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96" w:rsidRDefault="00504096">
      <w:pPr>
        <w:pStyle w:val="ConsPlusTitlePage"/>
      </w:pPr>
      <w:r>
        <w:t xml:space="preserve">Документ предоставлен </w:t>
      </w:r>
      <w:hyperlink r:id="rId4" w:history="1">
        <w:r>
          <w:rPr>
            <w:color w:val="0000FF"/>
          </w:rPr>
          <w:t>КонсультантПлюс</w:t>
        </w:r>
      </w:hyperlink>
      <w:r>
        <w:br/>
      </w:r>
    </w:p>
    <w:p w:rsidR="00504096" w:rsidRDefault="00504096">
      <w:pPr>
        <w:pStyle w:val="ConsPlusNormal"/>
        <w:ind w:firstLine="540"/>
        <w:jc w:val="both"/>
        <w:outlineLvl w:val="0"/>
      </w:pPr>
    </w:p>
    <w:p w:rsidR="00504096" w:rsidRDefault="00504096">
      <w:pPr>
        <w:pStyle w:val="ConsPlusTitle"/>
        <w:jc w:val="center"/>
        <w:outlineLvl w:val="0"/>
      </w:pPr>
      <w:r>
        <w:t>ПРАВИТЕЛЬСТВО НОВОСИБИРСКОЙ ОБЛАСТИ</w:t>
      </w:r>
    </w:p>
    <w:p w:rsidR="00504096" w:rsidRDefault="00504096">
      <w:pPr>
        <w:pStyle w:val="ConsPlusTitle"/>
        <w:jc w:val="center"/>
      </w:pPr>
    </w:p>
    <w:p w:rsidR="00504096" w:rsidRDefault="00504096">
      <w:pPr>
        <w:pStyle w:val="ConsPlusTitle"/>
        <w:jc w:val="center"/>
      </w:pPr>
      <w:r>
        <w:t>ПОСТАНОВЛЕНИЕ</w:t>
      </w:r>
    </w:p>
    <w:p w:rsidR="00504096" w:rsidRDefault="00504096">
      <w:pPr>
        <w:pStyle w:val="ConsPlusTitle"/>
        <w:jc w:val="center"/>
      </w:pPr>
      <w:r>
        <w:t>от 2 апреля 2019 г. N 126-п</w:t>
      </w:r>
    </w:p>
    <w:p w:rsidR="00504096" w:rsidRDefault="00504096">
      <w:pPr>
        <w:pStyle w:val="ConsPlusTitle"/>
        <w:jc w:val="center"/>
      </w:pPr>
    </w:p>
    <w:p w:rsidR="00504096" w:rsidRDefault="00504096">
      <w:pPr>
        <w:pStyle w:val="ConsPlusTitle"/>
        <w:jc w:val="center"/>
      </w:pPr>
      <w:r>
        <w:t>ОБ УСТАНОВЛЕНИИ ПОРЯДКА ПРОВЕДЕНИЯ ГОЛОСОВАНИЯ ПО ОТБОРУ</w:t>
      </w:r>
    </w:p>
    <w:p w:rsidR="00504096" w:rsidRDefault="00504096">
      <w:pPr>
        <w:pStyle w:val="ConsPlusTitle"/>
        <w:jc w:val="center"/>
      </w:pPr>
      <w:r>
        <w:t>ОБЩЕСТВЕННЫХ ТЕРРИТОРИЙ МУНИЦИПАЛЬНЫХ ОБРАЗОВАНИЙ</w:t>
      </w:r>
    </w:p>
    <w:p w:rsidR="00504096" w:rsidRDefault="00504096">
      <w:pPr>
        <w:pStyle w:val="ConsPlusTitle"/>
        <w:jc w:val="center"/>
      </w:pPr>
      <w:r>
        <w:t>НОВОСИБИРСКОЙ ОБЛАСТИ, ПОДЛЕЖАЩИХ БЛАГОУСТРОЙСТВУ</w:t>
      </w:r>
    </w:p>
    <w:p w:rsidR="00504096" w:rsidRDefault="00504096">
      <w:pPr>
        <w:pStyle w:val="ConsPlusTitle"/>
        <w:jc w:val="center"/>
      </w:pPr>
      <w:r>
        <w:t>В РАМКАХ МУНИЦИПАЛЬНЫХ ПРОГРАММ</w:t>
      </w:r>
    </w:p>
    <w:p w:rsidR="00504096" w:rsidRDefault="00504096">
      <w:pPr>
        <w:pStyle w:val="ConsPlusNormal"/>
        <w:ind w:firstLine="540"/>
        <w:jc w:val="both"/>
      </w:pPr>
    </w:p>
    <w:p w:rsidR="00504096" w:rsidRDefault="00504096">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Правительство Новосибирской области постановляет:</w:t>
      </w:r>
    </w:p>
    <w:p w:rsidR="00504096" w:rsidRDefault="00504096">
      <w:pPr>
        <w:pStyle w:val="ConsPlusNormal"/>
        <w:spacing w:before="220"/>
        <w:ind w:firstLine="540"/>
        <w:jc w:val="both"/>
      </w:pPr>
      <w:r>
        <w:t>1. Установить:</w:t>
      </w:r>
    </w:p>
    <w:p w:rsidR="00504096" w:rsidRDefault="00504096">
      <w:pPr>
        <w:pStyle w:val="ConsPlusNormal"/>
        <w:spacing w:before="220"/>
        <w:ind w:firstLine="540"/>
        <w:jc w:val="both"/>
      </w:pPr>
      <w:r>
        <w:t xml:space="preserve">1) </w:t>
      </w:r>
      <w:hyperlink w:anchor="P31" w:history="1">
        <w:r>
          <w:rPr>
            <w:color w:val="0000FF"/>
          </w:rPr>
          <w:t>Порядок</w:t>
        </w:r>
      </w:hyperlink>
      <w:r>
        <w:t xml:space="preserve"> проведения голосования по отбору общественных территорий муниципальных образований Новосибирской области, подлежащих благоустройству в рамках муниципальных программ (далее - голосование по отбору общественных территорий, подлежащих благоустройству), согласно приложению N 1 к настоящему постановлению;</w:t>
      </w:r>
    </w:p>
    <w:p w:rsidR="00504096" w:rsidRDefault="00504096">
      <w:pPr>
        <w:pStyle w:val="ConsPlusNormal"/>
        <w:spacing w:before="220"/>
        <w:ind w:firstLine="540"/>
        <w:jc w:val="both"/>
      </w:pPr>
      <w:r>
        <w:t xml:space="preserve">2) </w:t>
      </w:r>
      <w:hyperlink w:anchor="P321" w:history="1">
        <w:r>
          <w:rPr>
            <w:color w:val="0000FF"/>
          </w:rPr>
          <w:t>Перечень</w:t>
        </w:r>
      </w:hyperlink>
      <w:r>
        <w:t xml:space="preserve"> муниципальных образований Новосибирской области, на территории которых осуществляются мероприятия по проведению голосования по отбору общественных территорий, подлежащих благоустройству (далее - Перечень), согласно приложению N 2 к настоящему постановлению.</w:t>
      </w:r>
    </w:p>
    <w:p w:rsidR="00504096" w:rsidRDefault="00504096">
      <w:pPr>
        <w:pStyle w:val="ConsPlusNormal"/>
        <w:spacing w:before="220"/>
        <w:ind w:firstLine="540"/>
        <w:jc w:val="both"/>
      </w:pPr>
      <w:r>
        <w:t>2. Министерству жилищно-коммунального хозяйства и энергетики Новосибирской области (Архипов Д.Н.) обеспечить на территориях муниципальных образований Новосибирской области, указанных в Перечне, проведение голосования по отбору общественных территорий, подлежащих благоустройству.</w:t>
      </w:r>
    </w:p>
    <w:p w:rsidR="00504096" w:rsidRDefault="00504096">
      <w:pPr>
        <w:pStyle w:val="ConsPlusNormal"/>
        <w:spacing w:before="220"/>
        <w:ind w:firstLine="540"/>
        <w:jc w:val="both"/>
      </w:pPr>
      <w:r>
        <w:t>3. Рекомендовать органам местного самоуправления муниципальных образований Новосибирской области, указанных в Перечне, организовать в сроки, установленные Порядком, проведение голосования по отбору общественных территорий, подлежащих благоустройству.</w:t>
      </w:r>
    </w:p>
    <w:p w:rsidR="00504096" w:rsidRDefault="00504096">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504096" w:rsidRDefault="00504096">
      <w:pPr>
        <w:pStyle w:val="ConsPlusNormal"/>
        <w:ind w:firstLine="540"/>
        <w:jc w:val="both"/>
      </w:pPr>
    </w:p>
    <w:p w:rsidR="00504096" w:rsidRDefault="00504096">
      <w:pPr>
        <w:pStyle w:val="ConsPlusNormal"/>
        <w:jc w:val="right"/>
      </w:pPr>
      <w:r>
        <w:t>Губернатор Новосибирской области</w:t>
      </w:r>
    </w:p>
    <w:p w:rsidR="00504096" w:rsidRDefault="00504096">
      <w:pPr>
        <w:pStyle w:val="ConsPlusNormal"/>
        <w:jc w:val="right"/>
      </w:pPr>
      <w:r>
        <w:t>А.А.ТРАВНИКОВ</w:t>
      </w: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jc w:val="right"/>
        <w:outlineLvl w:val="0"/>
      </w:pPr>
      <w:r>
        <w:t>Приложение N 1</w:t>
      </w:r>
    </w:p>
    <w:p w:rsidR="00504096" w:rsidRDefault="00504096">
      <w:pPr>
        <w:pStyle w:val="ConsPlusNormal"/>
        <w:jc w:val="right"/>
      </w:pPr>
      <w:r>
        <w:t>к постановлению</w:t>
      </w:r>
    </w:p>
    <w:p w:rsidR="00504096" w:rsidRDefault="00504096">
      <w:pPr>
        <w:pStyle w:val="ConsPlusNormal"/>
        <w:jc w:val="right"/>
      </w:pPr>
      <w:r>
        <w:t>Правительства Новосибирской области</w:t>
      </w:r>
    </w:p>
    <w:p w:rsidR="00504096" w:rsidRDefault="00504096">
      <w:pPr>
        <w:pStyle w:val="ConsPlusNormal"/>
        <w:jc w:val="right"/>
      </w:pPr>
      <w:r>
        <w:t>от 02.04.2019 N 126-п</w:t>
      </w:r>
    </w:p>
    <w:p w:rsidR="00504096" w:rsidRDefault="00504096">
      <w:pPr>
        <w:pStyle w:val="ConsPlusNormal"/>
        <w:ind w:firstLine="540"/>
        <w:jc w:val="both"/>
      </w:pPr>
    </w:p>
    <w:p w:rsidR="00504096" w:rsidRDefault="00504096">
      <w:pPr>
        <w:pStyle w:val="ConsPlusTitle"/>
        <w:jc w:val="center"/>
      </w:pPr>
      <w:bookmarkStart w:id="0" w:name="P31"/>
      <w:bookmarkEnd w:id="0"/>
      <w:r>
        <w:t>ПОРЯДОК</w:t>
      </w:r>
    </w:p>
    <w:p w:rsidR="00504096" w:rsidRDefault="00504096">
      <w:pPr>
        <w:pStyle w:val="ConsPlusTitle"/>
        <w:jc w:val="center"/>
      </w:pPr>
      <w:r>
        <w:lastRenderedPageBreak/>
        <w:t>ПРОВЕДЕНИЯ ГОЛОСОВАНИЯ ПО ОТБОРУ ОБЩЕСТВЕННЫХ ТЕРРИТОРИЙ</w:t>
      </w:r>
    </w:p>
    <w:p w:rsidR="00504096" w:rsidRDefault="00504096">
      <w:pPr>
        <w:pStyle w:val="ConsPlusTitle"/>
        <w:jc w:val="center"/>
      </w:pPr>
      <w:r>
        <w:t>МУНИЦИПАЛЬНЫХ ОБРАЗОВАНИЙ НОВОСИБИРСКОЙ ОБЛАСТИ, ПОДЛЕЖАЩИХ</w:t>
      </w:r>
    </w:p>
    <w:p w:rsidR="00504096" w:rsidRDefault="00504096">
      <w:pPr>
        <w:pStyle w:val="ConsPlusTitle"/>
        <w:jc w:val="center"/>
      </w:pPr>
      <w:r>
        <w:t>БЛАГОУСТРОЙСТВУ В РАМКАХ МУНИЦИПАЛЬНЫХ ПРОГРАММ</w:t>
      </w:r>
    </w:p>
    <w:p w:rsidR="00504096" w:rsidRDefault="00504096">
      <w:pPr>
        <w:pStyle w:val="ConsPlusNormal"/>
        <w:ind w:firstLine="540"/>
        <w:jc w:val="both"/>
      </w:pPr>
    </w:p>
    <w:p w:rsidR="00504096" w:rsidRDefault="00504096">
      <w:pPr>
        <w:pStyle w:val="ConsPlusTitle"/>
        <w:jc w:val="center"/>
        <w:outlineLvl w:val="1"/>
      </w:pPr>
      <w:r>
        <w:t>I. Общие положения</w:t>
      </w:r>
    </w:p>
    <w:p w:rsidR="00504096" w:rsidRDefault="00504096">
      <w:pPr>
        <w:pStyle w:val="ConsPlusNormal"/>
        <w:ind w:firstLine="540"/>
        <w:jc w:val="both"/>
      </w:pPr>
    </w:p>
    <w:p w:rsidR="00504096" w:rsidRDefault="00504096">
      <w:pPr>
        <w:pStyle w:val="ConsPlusNormal"/>
        <w:ind w:firstLine="540"/>
        <w:jc w:val="both"/>
      </w:pPr>
      <w:r>
        <w:t>1. Голосование по отбору общественных территорий муниципальных образований Новосибирской области, подлежащих благоустройству в соответствии с муниципальными программами (подпрограммами) формирования современной городской среды (далее - голосование), проводится в целях определения общественных территорий, подлежащих благоустройству в первоочередном порядке.</w:t>
      </w:r>
    </w:p>
    <w:p w:rsidR="00504096" w:rsidRDefault="00504096">
      <w:pPr>
        <w:pStyle w:val="ConsPlusNormal"/>
        <w:spacing w:before="220"/>
        <w:ind w:firstLine="540"/>
        <w:jc w:val="both"/>
      </w:pPr>
      <w:r>
        <w:t>Участие в голосовании принимают граждане Российской Федерации, достигшие 14-летнего возраста и проживающие на территории муниципального образования Новосибирской области (далее - муниципальное образование), в котором проводится голосование.</w:t>
      </w:r>
    </w:p>
    <w:p w:rsidR="00504096" w:rsidRDefault="00504096">
      <w:pPr>
        <w:pStyle w:val="ConsPlusNormal"/>
        <w:spacing w:before="220"/>
        <w:ind w:firstLine="540"/>
        <w:jc w:val="both"/>
      </w:pPr>
      <w:r>
        <w:t>2. Решение о проведении голосования принимается в форме муниципального правового акта.</w:t>
      </w:r>
    </w:p>
    <w:p w:rsidR="00504096" w:rsidRDefault="00504096">
      <w:pPr>
        <w:pStyle w:val="ConsPlusNormal"/>
        <w:spacing w:before="220"/>
        <w:ind w:firstLine="540"/>
        <w:jc w:val="both"/>
      </w:pPr>
      <w:r>
        <w:t>3. В муниципальном правовом акте о проведении голосования определяется:</w:t>
      </w:r>
    </w:p>
    <w:p w:rsidR="00504096" w:rsidRDefault="00504096">
      <w:pPr>
        <w:pStyle w:val="ConsPlusNormal"/>
        <w:spacing w:before="220"/>
        <w:ind w:firstLine="540"/>
        <w:jc w:val="both"/>
      </w:pPr>
      <w:r>
        <w:t>1) дата (или период) и время проведения голосования;</w:t>
      </w:r>
    </w:p>
    <w:p w:rsidR="00504096" w:rsidRDefault="00504096">
      <w:pPr>
        <w:pStyle w:val="ConsPlusNormal"/>
        <w:spacing w:before="220"/>
        <w:ind w:firstLine="540"/>
        <w:jc w:val="both"/>
      </w:pPr>
      <w:r>
        <w:t>2) форма голосования (открытое голосование и (или) интернет-голосование);</w:t>
      </w:r>
    </w:p>
    <w:p w:rsidR="00504096" w:rsidRDefault="00504096">
      <w:pPr>
        <w:pStyle w:val="ConsPlusNormal"/>
        <w:spacing w:before="220"/>
        <w:ind w:firstLine="540"/>
        <w:jc w:val="both"/>
      </w:pPr>
      <w:r>
        <w:t>3) места проведения голосования (адреса территориальных счетных участков);</w:t>
      </w:r>
    </w:p>
    <w:p w:rsidR="00504096" w:rsidRDefault="00504096">
      <w:pPr>
        <w:pStyle w:val="ConsPlusNormal"/>
        <w:spacing w:before="220"/>
        <w:ind w:firstLine="540"/>
        <w:jc w:val="both"/>
      </w:pPr>
      <w:r>
        <w:t>4) наименование и адрес интернет-портала в информационно-телекоммуникационной сети "Интернет" для проведения интернет-голосования;</w:t>
      </w:r>
    </w:p>
    <w:p w:rsidR="00504096" w:rsidRDefault="00504096">
      <w:pPr>
        <w:pStyle w:val="ConsPlusNormal"/>
        <w:spacing w:before="220"/>
        <w:ind w:firstLine="540"/>
        <w:jc w:val="both"/>
      </w:pPr>
      <w:r>
        <w:t>5) перечень общественных территорий, представленных на голосование;</w:t>
      </w:r>
    </w:p>
    <w:p w:rsidR="00504096" w:rsidRDefault="00504096">
      <w:pPr>
        <w:pStyle w:val="ConsPlusNormal"/>
        <w:spacing w:before="220"/>
        <w:ind w:firstLine="540"/>
        <w:jc w:val="both"/>
      </w:pPr>
      <w:r>
        <w:t>6) порядок определения победителя по итогам голосования;</w:t>
      </w:r>
    </w:p>
    <w:p w:rsidR="00504096" w:rsidRDefault="00504096">
      <w:pPr>
        <w:pStyle w:val="ConsPlusNormal"/>
        <w:spacing w:before="220"/>
        <w:ind w:firstLine="540"/>
        <w:jc w:val="both"/>
      </w:pPr>
      <w:r>
        <w:t>7) иные сведения, необходимые для проведения голосования.</w:t>
      </w:r>
    </w:p>
    <w:p w:rsidR="00504096" w:rsidRDefault="00504096">
      <w:pPr>
        <w:pStyle w:val="ConsPlusNormal"/>
        <w:spacing w:before="220"/>
        <w:ind w:firstLine="540"/>
        <w:jc w:val="both"/>
      </w:pPr>
      <w:r>
        <w:t>4. Муниципальный правовой акт о проведении голосования подлежит опубликованию (обнародованию) в порядке, установленном для официального опубликования (обнародования) правовых актов, и размещению на официальном сайте в информационно-телекоммуникационной сети "Интернет" не менее чем за 14 календарных дней до дня его проведения.</w:t>
      </w:r>
    </w:p>
    <w:p w:rsidR="00504096" w:rsidRDefault="00504096">
      <w:pPr>
        <w:pStyle w:val="ConsPlusNormal"/>
        <w:spacing w:before="220"/>
        <w:ind w:firstLine="540"/>
        <w:jc w:val="both"/>
      </w:pPr>
      <w:r>
        <w:t>5. Голосование проводится ежегодно в срок, установленный муниципальным правовым актом до 1 мая в 2019 году, в последующие годы - не позднее 1 марта.</w:t>
      </w:r>
    </w:p>
    <w:p w:rsidR="00504096" w:rsidRDefault="00504096">
      <w:pPr>
        <w:pStyle w:val="ConsPlusNormal"/>
        <w:spacing w:before="220"/>
        <w:ind w:firstLine="540"/>
        <w:jc w:val="both"/>
      </w:pPr>
      <w:r>
        <w:t>Голосование проводится не позднее 5 календарных дней со дня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 в муниципальном образовании, на территории которого проводится голосование.</w:t>
      </w:r>
    </w:p>
    <w:p w:rsidR="00504096" w:rsidRDefault="00504096">
      <w:pPr>
        <w:pStyle w:val="ConsPlusNormal"/>
        <w:spacing w:before="220"/>
        <w:ind w:firstLine="540"/>
        <w:jc w:val="both"/>
      </w:pPr>
      <w:r>
        <w:t>6. Голосование может проводиться в форме:</w:t>
      </w:r>
    </w:p>
    <w:p w:rsidR="00504096" w:rsidRDefault="00504096">
      <w:pPr>
        <w:pStyle w:val="ConsPlusNormal"/>
        <w:spacing w:before="220"/>
        <w:ind w:firstLine="540"/>
        <w:jc w:val="both"/>
      </w:pPr>
      <w:r>
        <w:t>открытого голосования на счетных участках, в том числе в электронной форме (далее - открытое голосование);</w:t>
      </w:r>
    </w:p>
    <w:p w:rsidR="00504096" w:rsidRDefault="00504096">
      <w:pPr>
        <w:pStyle w:val="ConsPlusNormal"/>
        <w:spacing w:before="220"/>
        <w:ind w:firstLine="540"/>
        <w:jc w:val="both"/>
      </w:pPr>
      <w:r>
        <w:t>удаленного (дистанционного) голосования с использованием информационно-телекоммуникационной сети "Интернет" (далее - интернет-голосование), в том числе в специально оборудованных местах для голосования (многофункциональных центрах, организациях с большой посещаемостью гражданами).</w:t>
      </w:r>
    </w:p>
    <w:p w:rsidR="00504096" w:rsidRDefault="00504096">
      <w:pPr>
        <w:pStyle w:val="ConsPlusNormal"/>
        <w:spacing w:before="220"/>
        <w:ind w:firstLine="540"/>
        <w:jc w:val="both"/>
      </w:pPr>
      <w:r>
        <w:lastRenderedPageBreak/>
        <w:t xml:space="preserve">7. Функции по организации голосования возлагаются на общественную комиссию, созданную в соответствии с </w:t>
      </w:r>
      <w:hyperlink r:id="rId6" w:history="1">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общественная комиссия).</w:t>
      </w:r>
    </w:p>
    <w:p w:rsidR="00504096" w:rsidRDefault="00504096">
      <w:pPr>
        <w:pStyle w:val="ConsPlusNormal"/>
        <w:spacing w:before="220"/>
        <w:ind w:firstLine="540"/>
        <w:jc w:val="both"/>
      </w:pPr>
      <w:r>
        <w:t>Общественная комиссия:</w:t>
      </w:r>
    </w:p>
    <w:p w:rsidR="00504096" w:rsidRDefault="00504096">
      <w:pPr>
        <w:pStyle w:val="ConsPlusNormal"/>
        <w:spacing w:before="220"/>
        <w:ind w:firstLine="540"/>
        <w:jc w:val="both"/>
      </w:pPr>
      <w:r>
        <w:t>1) организует изготовление документов для проведения голосования (бюллетени, опросные листы и другие формы печатаются на русском языке, наименования общественных территорий размещаются в документе для голосования в алфавитном порядке);</w:t>
      </w:r>
    </w:p>
    <w:p w:rsidR="00504096" w:rsidRDefault="00504096">
      <w:pPr>
        <w:pStyle w:val="ConsPlusNormal"/>
        <w:spacing w:before="220"/>
        <w:ind w:firstLine="540"/>
        <w:jc w:val="both"/>
      </w:pPr>
      <w:r>
        <w:t>2) формирует территориальные счетные комиссии и оборудует пункты голосования (счетные участки);</w:t>
      </w:r>
    </w:p>
    <w:p w:rsidR="00504096" w:rsidRDefault="00504096">
      <w:pPr>
        <w:pStyle w:val="ConsPlusNormal"/>
        <w:spacing w:before="220"/>
        <w:ind w:firstLine="540"/>
        <w:jc w:val="both"/>
      </w:pPr>
      <w:r>
        <w:t>3) рассматривает обращения граждан по вопросам, связанным с проведением голосования.</w:t>
      </w:r>
    </w:p>
    <w:p w:rsidR="00504096" w:rsidRDefault="00504096">
      <w:pPr>
        <w:pStyle w:val="ConsPlusNormal"/>
        <w:spacing w:before="220"/>
        <w:ind w:firstLine="540"/>
        <w:jc w:val="both"/>
      </w:pPr>
      <w:r>
        <w:t>8. Граждане участвуют в голосовании лично на равных основаниях. Каждый участник голосования имеет один голос, имеющий равную силу.</w:t>
      </w:r>
    </w:p>
    <w:p w:rsidR="00504096" w:rsidRDefault="00504096">
      <w:pPr>
        <w:pStyle w:val="ConsPlusNormal"/>
        <w:spacing w:before="220"/>
        <w:ind w:firstLine="540"/>
        <w:jc w:val="both"/>
      </w:pPr>
      <w:r>
        <w:t>9. Граждане и организации вправе проводить агитацию в поддержку отбора конкретной общественной территории, самостоятельно определяя формы агитации, не противоречащие законодательству Российской Федерации.</w:t>
      </w:r>
    </w:p>
    <w:p w:rsidR="00504096" w:rsidRDefault="00504096">
      <w:pPr>
        <w:pStyle w:val="ConsPlusNormal"/>
        <w:spacing w:before="220"/>
        <w:ind w:firstLine="540"/>
        <w:jc w:val="both"/>
      </w:pPr>
      <w:r>
        <w:t>Агитационный период начинается со дня опубликования в средствах массовой информации муниципального правового акта о назначении голосования.</w:t>
      </w:r>
    </w:p>
    <w:p w:rsidR="00504096" w:rsidRDefault="00504096">
      <w:pPr>
        <w:pStyle w:val="ConsPlusNormal"/>
        <w:ind w:firstLine="540"/>
        <w:jc w:val="both"/>
      </w:pPr>
    </w:p>
    <w:p w:rsidR="00504096" w:rsidRDefault="00504096">
      <w:pPr>
        <w:pStyle w:val="ConsPlusTitle"/>
        <w:jc w:val="center"/>
        <w:outlineLvl w:val="1"/>
      </w:pPr>
      <w:r>
        <w:t>II. Открытое голосование</w:t>
      </w:r>
    </w:p>
    <w:p w:rsidR="00504096" w:rsidRDefault="00504096">
      <w:pPr>
        <w:pStyle w:val="ConsPlusNormal"/>
        <w:ind w:firstLine="540"/>
        <w:jc w:val="both"/>
      </w:pPr>
    </w:p>
    <w:p w:rsidR="00504096" w:rsidRDefault="00504096">
      <w:pPr>
        <w:pStyle w:val="ConsPlusNormal"/>
        <w:ind w:firstLine="540"/>
        <w:jc w:val="both"/>
      </w:pPr>
      <w:r>
        <w:t xml:space="preserve">10. Открытое голосование проводится на территориальных счетных участках путем заполнения бюллетеней по форме согласно </w:t>
      </w:r>
      <w:hyperlink w:anchor="P148" w:history="1">
        <w:r>
          <w:rPr>
            <w:color w:val="0000FF"/>
          </w:rPr>
          <w:t>приложению N 1</w:t>
        </w:r>
      </w:hyperlink>
      <w:r>
        <w:t xml:space="preserve"> к настоящему Порядку. При проведении открытого голосования в электронной форме используются электронные бюллетени, которые заполняются с применением специализированного программного средства.</w:t>
      </w:r>
    </w:p>
    <w:p w:rsidR="00504096" w:rsidRDefault="00504096">
      <w:pPr>
        <w:pStyle w:val="ConsPlusNormal"/>
        <w:spacing w:before="220"/>
        <w:ind w:firstLine="540"/>
        <w:jc w:val="both"/>
      </w:pPr>
      <w:r>
        <w:t>Члены территориальных счетных комиссий составляют список граждан, участников голосования (далее - список).</w:t>
      </w:r>
    </w:p>
    <w:p w:rsidR="00504096" w:rsidRDefault="00504096">
      <w:pPr>
        <w:pStyle w:val="ConsPlusNormal"/>
        <w:spacing w:before="220"/>
        <w:ind w:firstLine="540"/>
        <w:jc w:val="both"/>
      </w:pPr>
      <w:r>
        <w:t>В списке указывается фамилия, имя и отчество (последнее - при наличии) участника голосования, серия и номер паспорта (реквизиты иного документа, удостоверяющего личность в соответствии с законодательством Российской Федерации) участника голосования.</w:t>
      </w:r>
    </w:p>
    <w:p w:rsidR="00504096" w:rsidRDefault="00504096">
      <w:pPr>
        <w:pStyle w:val="ConsPlusNormal"/>
        <w:spacing w:before="220"/>
        <w:ind w:firstLine="540"/>
        <w:jc w:val="both"/>
      </w:pPr>
      <w:r>
        <w:t>В списке предусматриваются в том числе:</w:t>
      </w:r>
    </w:p>
    <w:p w:rsidR="00504096" w:rsidRDefault="00504096">
      <w:pPr>
        <w:pStyle w:val="ConsPlusNormal"/>
        <w:spacing w:before="220"/>
        <w:ind w:firstLine="540"/>
        <w:jc w:val="both"/>
      </w:pPr>
      <w:r>
        <w:t>графа для проставления участником голосования подписи за полученный им документ для голосования;</w:t>
      </w:r>
    </w:p>
    <w:p w:rsidR="00504096" w:rsidRDefault="00504096">
      <w:pPr>
        <w:pStyle w:val="ConsPlusNormal"/>
        <w:spacing w:before="220"/>
        <w:ind w:firstLine="540"/>
        <w:jc w:val="both"/>
      </w:pPr>
      <w:r>
        <w:t xml:space="preserve">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7" w:history="1">
        <w:r>
          <w:rPr>
            <w:color w:val="0000FF"/>
          </w:rPr>
          <w:t>законом</w:t>
        </w:r>
      </w:hyperlink>
      <w:r>
        <w:t xml:space="preserve"> от 27.07.2006 N 152-ФЗ "О персональных данных";</w:t>
      </w:r>
    </w:p>
    <w:p w:rsidR="00504096" w:rsidRDefault="00504096">
      <w:pPr>
        <w:pStyle w:val="ConsPlusNormal"/>
        <w:spacing w:before="220"/>
        <w:ind w:firstLine="540"/>
        <w:jc w:val="both"/>
      </w:pPr>
      <w:r>
        <w:t>графа для проставления подписи члена территориальной счетной комиссии, выдавшего документ для голосования участнику голосования.</w:t>
      </w:r>
    </w:p>
    <w:p w:rsidR="00504096" w:rsidRDefault="00504096">
      <w:pPr>
        <w:pStyle w:val="ConsPlusNormal"/>
        <w:spacing w:before="220"/>
        <w:ind w:firstLine="540"/>
        <w:jc w:val="both"/>
      </w:pPr>
      <w:r>
        <w:t xml:space="preserve">11. 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w:t>
      </w:r>
      <w:r>
        <w:lastRenderedPageBreak/>
        <w:t>законодательством Российской Федерации, и ставит подпись в списке за получение бюллетеня, а также ставит подпись о подтверждении согласия на обработку его персональных данных.</w:t>
      </w:r>
    </w:p>
    <w:p w:rsidR="00504096" w:rsidRDefault="00504096">
      <w:pPr>
        <w:pStyle w:val="ConsPlusNormal"/>
        <w:spacing w:before="220"/>
        <w:ind w:firstLine="540"/>
        <w:jc w:val="both"/>
      </w:pPr>
      <w:r>
        <w:t>После этого в списке ставит подпись член территориальной счетной комиссии, выдавший участнику голосования бюллетень.</w:t>
      </w:r>
    </w:p>
    <w:p w:rsidR="00504096" w:rsidRDefault="00504096">
      <w:pPr>
        <w:pStyle w:val="ConsPlusNormal"/>
        <w:spacing w:before="220"/>
        <w:ind w:firstLine="540"/>
        <w:jc w:val="both"/>
      </w:pPr>
      <w:r>
        <w:t>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одну общественную территорию.</w:t>
      </w:r>
    </w:p>
    <w:p w:rsidR="00504096" w:rsidRDefault="00504096">
      <w:pPr>
        <w:pStyle w:val="ConsPlusNormal"/>
        <w:spacing w:before="220"/>
        <w:ind w:firstLine="540"/>
        <w:jc w:val="both"/>
      </w:pPr>
      <w:r>
        <w:t>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w:t>
      </w:r>
    </w:p>
    <w:p w:rsidR="00504096" w:rsidRDefault="00504096">
      <w:pPr>
        <w:pStyle w:val="ConsPlusNormal"/>
        <w:spacing w:before="220"/>
        <w:ind w:firstLine="540"/>
        <w:jc w:val="both"/>
      </w:pPr>
      <w:r>
        <w:t>12. Участник голосования заполняет бюллетень, проставляя любой знак в квадратах напротив общественной территории, за которую он собирается голосовать.</w:t>
      </w:r>
    </w:p>
    <w:p w:rsidR="00504096" w:rsidRDefault="00504096">
      <w:pPr>
        <w:pStyle w:val="ConsPlusNormal"/>
        <w:spacing w:before="220"/>
        <w:ind w:firstLine="540"/>
        <w:jc w:val="both"/>
      </w:pPr>
      <w:r>
        <w:t>После заполнения бюллетеня участник голосования передает заполненный документ для голосования члену территориальной счетной комиссии, выдавшему бюллетень.</w:t>
      </w:r>
    </w:p>
    <w:p w:rsidR="00504096" w:rsidRDefault="00504096">
      <w:pPr>
        <w:pStyle w:val="ConsPlusNormal"/>
        <w:spacing w:before="220"/>
        <w:ind w:firstLine="540"/>
        <w:jc w:val="both"/>
      </w:pPr>
      <w:r>
        <w:t>При проведении голосования в электронной форме заполненный электронный бюллетень автоматически учитывается специализированным программным средством.</w:t>
      </w:r>
    </w:p>
    <w:p w:rsidR="00504096" w:rsidRDefault="00504096">
      <w:pPr>
        <w:pStyle w:val="ConsPlusNormal"/>
        <w:spacing w:before="220"/>
        <w:ind w:firstLine="540"/>
        <w:jc w:val="both"/>
      </w:pPr>
      <w:r>
        <w:t>13. По окончании открытого голосования все бюллетени передаются председателю территориальной счетной комиссии, который несет ответственность за сохранность заполненных бюллетеней.</w:t>
      </w:r>
    </w:p>
    <w:p w:rsidR="00504096" w:rsidRDefault="00504096">
      <w:pPr>
        <w:pStyle w:val="ConsPlusNormal"/>
        <w:spacing w:before="220"/>
        <w:ind w:firstLine="540"/>
        <w:jc w:val="both"/>
      </w:pPr>
      <w:r>
        <w:t>При проведении открытого голосования в электронной форме сохранность заполненных электронных бюллетеней обеспечивается специализированным программным средством.</w:t>
      </w:r>
    </w:p>
    <w:p w:rsidR="00504096" w:rsidRDefault="00504096">
      <w:pPr>
        <w:pStyle w:val="ConsPlusNormal"/>
        <w:spacing w:before="220"/>
        <w:ind w:firstLine="540"/>
        <w:jc w:val="both"/>
      </w:pPr>
      <w:r>
        <w:t>14. Подсчет голосов участников голосования осуществляется открыто и гласно и начинается сразу после окончания голосования. При проведении открытого голосования в электронной форме подсчет голосов осуществляется автоматически специализированным программным средством.</w:t>
      </w:r>
    </w:p>
    <w:p w:rsidR="00504096" w:rsidRDefault="00504096">
      <w:pPr>
        <w:pStyle w:val="ConsPlusNormal"/>
        <w:spacing w:before="220"/>
        <w:ind w:firstLine="540"/>
        <w:jc w:val="both"/>
      </w:pPr>
      <w:r>
        <w:t>По истечении периода проведения открытого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504096" w:rsidRDefault="00504096">
      <w:pPr>
        <w:pStyle w:val="ConsPlusNormal"/>
        <w:spacing w:before="220"/>
        <w:ind w:firstLine="540"/>
        <w:jc w:val="both"/>
      </w:pPr>
      <w:r>
        <w:t>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w:t>
      </w:r>
    </w:p>
    <w:p w:rsidR="00504096" w:rsidRDefault="00504096">
      <w:pPr>
        <w:pStyle w:val="ConsPlusNormal"/>
        <w:spacing w:before="220"/>
        <w:ind w:firstLine="540"/>
        <w:jc w:val="both"/>
      </w:pPr>
      <w:r>
        <w:t>Председатель территориальной счетной комиссии обеспечивает порядок при подсчете голосов.</w:t>
      </w:r>
    </w:p>
    <w:p w:rsidR="00504096" w:rsidRDefault="00504096">
      <w:pPr>
        <w:pStyle w:val="ConsPlusNormal"/>
        <w:spacing w:before="220"/>
        <w:ind w:firstLine="540"/>
        <w:jc w:val="both"/>
      </w:pPr>
      <w:r>
        <w:t>15.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открытом голосовании.</w:t>
      </w:r>
    </w:p>
    <w:p w:rsidR="00504096" w:rsidRDefault="00504096">
      <w:pPr>
        <w:pStyle w:val="ConsPlusNormal"/>
        <w:spacing w:before="220"/>
        <w:ind w:firstLine="540"/>
        <w:jc w:val="both"/>
      </w:pPr>
      <w:r>
        <w:t xml:space="preserve">Неиспользованные бюллетени погашаются путем отрезания нижнего левого угла. Количество неиспользованных бюллетеней фиксируется в итоговом </w:t>
      </w:r>
      <w:hyperlink w:anchor="P178" w:history="1">
        <w:r>
          <w:rPr>
            <w:color w:val="0000FF"/>
          </w:rPr>
          <w:t>протоколе</w:t>
        </w:r>
      </w:hyperlink>
      <w:r>
        <w:t xml:space="preserve"> территориальной счетной комиссии по форме согласно приложению N 2 к настоящему Порядку. При проведении открытого голосования в электронной форме количество неиспользованных бюллетеней не фиксируется.</w:t>
      </w:r>
    </w:p>
    <w:p w:rsidR="00504096" w:rsidRDefault="00504096">
      <w:pPr>
        <w:pStyle w:val="ConsPlusNormal"/>
        <w:spacing w:before="220"/>
        <w:ind w:firstLine="540"/>
        <w:jc w:val="both"/>
      </w:pPr>
      <w:r>
        <w:t xml:space="preserve">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w:t>
      </w:r>
      <w:r>
        <w:lastRenderedPageBreak/>
        <w:t>представленных в бюллетенях, после чего суммируются.</w:t>
      </w:r>
    </w:p>
    <w:p w:rsidR="00504096" w:rsidRDefault="00504096">
      <w:pPr>
        <w:pStyle w:val="ConsPlusNormal"/>
        <w:spacing w:before="220"/>
        <w:ind w:firstLine="540"/>
        <w:jc w:val="both"/>
      </w:pPr>
      <w:r>
        <w:t>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w:t>
      </w:r>
    </w:p>
    <w:p w:rsidR="00504096" w:rsidRDefault="00504096">
      <w:pPr>
        <w:pStyle w:val="ConsPlusNormal"/>
        <w:spacing w:before="220"/>
        <w:ind w:firstLine="540"/>
        <w:jc w:val="both"/>
      </w:pPr>
      <w:r>
        <w:t>В случае возникновения сомнений в определении мнения участника открытого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бюллетеней,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w:t>
      </w:r>
    </w:p>
    <w:p w:rsidR="00504096" w:rsidRDefault="00504096">
      <w:pPr>
        <w:pStyle w:val="ConsPlusNormal"/>
        <w:spacing w:before="220"/>
        <w:ind w:firstLine="540"/>
        <w:jc w:val="both"/>
      </w:pPr>
      <w:r>
        <w:t>16. После завершения подсчета, за исключением случаев проведения открытого голосования в электронной форме,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опечатываются и скрепляются подписью председателя территориальной счетной комиссии.</w:t>
      </w:r>
    </w:p>
    <w:p w:rsidR="00504096" w:rsidRDefault="00504096">
      <w:pPr>
        <w:pStyle w:val="ConsPlusNormal"/>
        <w:spacing w:before="220"/>
        <w:ind w:firstLine="540"/>
        <w:jc w:val="both"/>
      </w:pPr>
      <w:r>
        <w:t>17. 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 которые фиксируются в итоговом протоколе заседания территориальной счетной комиссии.</w:t>
      </w:r>
    </w:p>
    <w:p w:rsidR="00504096" w:rsidRDefault="00504096">
      <w:pPr>
        <w:pStyle w:val="ConsPlusNormal"/>
        <w:spacing w:before="220"/>
        <w:ind w:firstLine="540"/>
        <w:jc w:val="both"/>
      </w:pPr>
      <w:r>
        <w:t>В итоговом протоколе заседания территориальной счетной комиссии о результатах голосования на территориальном счетном участке указываются:</w:t>
      </w:r>
    </w:p>
    <w:p w:rsidR="00504096" w:rsidRDefault="00504096">
      <w:pPr>
        <w:pStyle w:val="ConsPlusNormal"/>
        <w:spacing w:before="220"/>
        <w:ind w:firstLine="540"/>
        <w:jc w:val="both"/>
      </w:pPr>
      <w:r>
        <w:t>1) число граждан, принявших участие в открытом голосовании;</w:t>
      </w:r>
    </w:p>
    <w:p w:rsidR="00504096" w:rsidRDefault="00504096">
      <w:pPr>
        <w:pStyle w:val="ConsPlusNormal"/>
        <w:spacing w:before="220"/>
        <w:ind w:firstLine="540"/>
        <w:jc w:val="both"/>
      </w:pPr>
      <w:r>
        <w:t>2) результаты открытого голосования (итоги голосования) в виде рейтинговой таблицы общественных территорий, составленной по итогам открытого голосования исходя из количества голосов участников голосования, отданных за каждую территорию;</w:t>
      </w:r>
    </w:p>
    <w:p w:rsidR="00504096" w:rsidRDefault="00504096">
      <w:pPr>
        <w:pStyle w:val="ConsPlusNormal"/>
        <w:spacing w:before="220"/>
        <w:ind w:firstLine="540"/>
        <w:jc w:val="both"/>
      </w:pPr>
      <w:r>
        <w:t>3) иные данные по усмотрению комиссии.</w:t>
      </w:r>
    </w:p>
    <w:p w:rsidR="00504096" w:rsidRDefault="00504096">
      <w:pPr>
        <w:pStyle w:val="ConsPlusNormal"/>
        <w:spacing w:before="220"/>
        <w:ind w:firstLine="540"/>
        <w:jc w:val="both"/>
      </w:pPr>
      <w:r>
        <w:t>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w:t>
      </w:r>
    </w:p>
    <w:p w:rsidR="00504096" w:rsidRDefault="00504096">
      <w:pPr>
        <w:pStyle w:val="ConsPlusNormal"/>
        <w:spacing w:before="220"/>
        <w:ind w:firstLine="540"/>
        <w:jc w:val="both"/>
      </w:pPr>
      <w:r>
        <w:t>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w:t>
      </w:r>
    </w:p>
    <w:p w:rsidR="00504096" w:rsidRDefault="00504096">
      <w:pPr>
        <w:pStyle w:val="ConsPlusNormal"/>
        <w:spacing w:before="220"/>
        <w:ind w:firstLine="540"/>
        <w:jc w:val="both"/>
      </w:pPr>
      <w:r>
        <w:t>Итоговый протокол заседания территориальной счетной комиссии передается председателем территориальной счетной комиссии в общественную комиссию.</w:t>
      </w:r>
    </w:p>
    <w:p w:rsidR="00504096" w:rsidRDefault="00504096">
      <w:pPr>
        <w:pStyle w:val="ConsPlusNormal"/>
        <w:spacing w:before="220"/>
        <w:ind w:firstLine="540"/>
        <w:jc w:val="both"/>
      </w:pPr>
      <w:r>
        <w:t>18. По решению общественной комиссии подсчет голосов участников открытого голосования может осуществляться в общественной комиссии.</w:t>
      </w:r>
    </w:p>
    <w:p w:rsidR="00504096" w:rsidRDefault="00504096">
      <w:pPr>
        <w:pStyle w:val="ConsPlusNormal"/>
        <w:ind w:firstLine="540"/>
        <w:jc w:val="both"/>
      </w:pPr>
    </w:p>
    <w:p w:rsidR="00504096" w:rsidRDefault="00504096">
      <w:pPr>
        <w:pStyle w:val="ConsPlusTitle"/>
        <w:jc w:val="center"/>
        <w:outlineLvl w:val="1"/>
      </w:pPr>
      <w:r>
        <w:t>III. Интернет-голосование</w:t>
      </w:r>
    </w:p>
    <w:p w:rsidR="00504096" w:rsidRDefault="00504096">
      <w:pPr>
        <w:pStyle w:val="ConsPlusNormal"/>
        <w:ind w:firstLine="540"/>
        <w:jc w:val="both"/>
      </w:pPr>
    </w:p>
    <w:p w:rsidR="00504096" w:rsidRDefault="00504096">
      <w:pPr>
        <w:pStyle w:val="ConsPlusNormal"/>
        <w:ind w:firstLine="540"/>
        <w:jc w:val="both"/>
      </w:pPr>
      <w:r>
        <w:t>19. Интернет-голосование проводится с использованием электронных сервисов на интернет-портале, указанном в муниципальном правовом акте о проведении голосования.</w:t>
      </w:r>
    </w:p>
    <w:p w:rsidR="00504096" w:rsidRDefault="00504096">
      <w:pPr>
        <w:pStyle w:val="ConsPlusNormal"/>
        <w:spacing w:before="220"/>
        <w:ind w:firstLine="540"/>
        <w:jc w:val="both"/>
      </w:pPr>
      <w:r>
        <w:lastRenderedPageBreak/>
        <w:t>Решением органа местного самоуправления может быть определено несколько интернет-порталов для проведения интернет-голосования, в том числе с использованием официальных сайтов муниципальных образований.</w:t>
      </w:r>
    </w:p>
    <w:p w:rsidR="00504096" w:rsidRDefault="00504096">
      <w:pPr>
        <w:pStyle w:val="ConsPlusNormal"/>
        <w:spacing w:before="220"/>
        <w:ind w:firstLine="540"/>
        <w:jc w:val="both"/>
      </w:pPr>
      <w:r>
        <w:t>20. Порядок регистрации (идентификации) участников голосования на интернет-портале устанавливается муниципальным правовым актом о проведении голосования, с учетом возможностей электронного сервиса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интернет-портале, либо без указания персональных данных).</w:t>
      </w:r>
    </w:p>
    <w:p w:rsidR="00504096" w:rsidRDefault="00504096">
      <w:pPr>
        <w:pStyle w:val="ConsPlusNormal"/>
        <w:spacing w:before="220"/>
        <w:ind w:firstLine="540"/>
        <w:jc w:val="both"/>
      </w:pPr>
      <w:r>
        <w:t>21. При проведении интернет-голосования участникам голосования предоставляется возможность:</w:t>
      </w:r>
    </w:p>
    <w:p w:rsidR="00504096" w:rsidRDefault="00504096">
      <w:pPr>
        <w:pStyle w:val="ConsPlusNormal"/>
        <w:spacing w:before="220"/>
        <w:ind w:firstLine="540"/>
        <w:jc w:val="both"/>
      </w:pPr>
      <w:r>
        <w:t>проголосовать удаленно (дистанционно) с использованием персональных стационарных и мобильных аппаратных средств выхода в информационно-телекоммуникационную сеть "Интернет";</w:t>
      </w:r>
    </w:p>
    <w:p w:rsidR="00504096" w:rsidRDefault="00504096">
      <w:pPr>
        <w:pStyle w:val="ConsPlusNormal"/>
        <w:spacing w:before="220"/>
        <w:ind w:firstLine="540"/>
        <w:jc w:val="both"/>
      </w:pPr>
      <w:r>
        <w:t>проголосовать в специально оборудованных местах (многофункциональных центрах, организациях с большой посещаемостью гражданами) для удаленного (дистанционного) голосования с использованием информационно-телекоммуникационной сети "Интернет";</w:t>
      </w:r>
    </w:p>
    <w:p w:rsidR="00504096" w:rsidRDefault="00504096">
      <w:pPr>
        <w:pStyle w:val="ConsPlusNormal"/>
        <w:spacing w:before="220"/>
        <w:ind w:firstLine="540"/>
        <w:jc w:val="both"/>
      </w:pPr>
      <w:r>
        <w:t>ознакомиться с описанием общественных территорий, предлагаемых для голосования, с дизайн-проектами благоустройства территорий и перечнем запланированных работ.</w:t>
      </w:r>
    </w:p>
    <w:p w:rsidR="00504096" w:rsidRDefault="00504096">
      <w:pPr>
        <w:pStyle w:val="ConsPlusNormal"/>
        <w:spacing w:before="220"/>
        <w:ind w:firstLine="540"/>
        <w:jc w:val="both"/>
      </w:pPr>
      <w:r>
        <w:t>В случае голосования граждан в специально оборудованных местах голосование осуществляется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интернет-портале (с предъявлением участником голосования паспорта либо иного документа, удостоверяющего личность в соответствии с требованиями законодательства Российской Федерации).</w:t>
      </w:r>
    </w:p>
    <w:p w:rsidR="00504096" w:rsidRDefault="00504096">
      <w:pPr>
        <w:pStyle w:val="ConsPlusNormal"/>
        <w:spacing w:before="220"/>
        <w:ind w:firstLine="540"/>
        <w:jc w:val="both"/>
      </w:pPr>
      <w:r>
        <w:t>22. Для обеспечения проведения интернет-голосования органы местного самоуправления муниципальных образований Новосибирской области вносят на интернет-портал перечень общественных территорий, отобранных общественной комиссией для голосования.</w:t>
      </w:r>
    </w:p>
    <w:p w:rsidR="00504096" w:rsidRDefault="00504096">
      <w:pPr>
        <w:pStyle w:val="ConsPlusNormal"/>
        <w:spacing w:before="220"/>
        <w:ind w:firstLine="540"/>
        <w:jc w:val="both"/>
      </w:pPr>
      <w:r>
        <w:t>23. Участникам голосования предоставляется доступ к перечню общественных территорий с возможностью выбрать не более одной общественной территории.</w:t>
      </w:r>
    </w:p>
    <w:p w:rsidR="00504096" w:rsidRDefault="00504096">
      <w:pPr>
        <w:pStyle w:val="ConsPlusNormal"/>
        <w:spacing w:before="220"/>
        <w:ind w:firstLine="540"/>
        <w:jc w:val="both"/>
      </w:pPr>
      <w:r>
        <w:t>24. Результаты интернет-голосования направляются в общественную комиссию.</w:t>
      </w:r>
    </w:p>
    <w:p w:rsidR="00504096" w:rsidRDefault="00504096">
      <w:pPr>
        <w:pStyle w:val="ConsPlusNormal"/>
        <w:ind w:firstLine="540"/>
        <w:jc w:val="both"/>
      </w:pPr>
    </w:p>
    <w:p w:rsidR="00504096" w:rsidRDefault="00504096">
      <w:pPr>
        <w:pStyle w:val="ConsPlusTitle"/>
        <w:jc w:val="center"/>
        <w:outlineLvl w:val="1"/>
      </w:pPr>
      <w:r>
        <w:t>IV. Подведение итогов голосования</w:t>
      </w:r>
    </w:p>
    <w:p w:rsidR="00504096" w:rsidRDefault="00504096">
      <w:pPr>
        <w:pStyle w:val="ConsPlusNormal"/>
        <w:ind w:firstLine="540"/>
        <w:jc w:val="both"/>
      </w:pPr>
    </w:p>
    <w:p w:rsidR="00504096" w:rsidRDefault="00504096">
      <w:pPr>
        <w:pStyle w:val="ConsPlusNormal"/>
        <w:ind w:firstLine="540"/>
        <w:jc w:val="both"/>
      </w:pPr>
      <w:r>
        <w:t>25. Подведение итогов голосования по муниципальному образованию производится общественной комиссией на основании протоколов территориальных счетных комиссий в случае открытого голосования и (или) на основании результатов интернет-голосования.</w:t>
      </w:r>
    </w:p>
    <w:p w:rsidR="00504096" w:rsidRDefault="00504096">
      <w:pPr>
        <w:pStyle w:val="ConsPlusNormal"/>
        <w:spacing w:before="220"/>
        <w:ind w:firstLine="540"/>
        <w:jc w:val="both"/>
      </w:pPr>
      <w:r>
        <w:t>26. Подведение итогов голосования общественная комиссия производит в течение 3 календарных дней со дня проведения голосования (или последнего дня голосования).</w:t>
      </w:r>
    </w:p>
    <w:p w:rsidR="00504096" w:rsidRDefault="00504096">
      <w:pPr>
        <w:pStyle w:val="ConsPlusNormal"/>
        <w:spacing w:before="220"/>
        <w:ind w:firstLine="540"/>
        <w:jc w:val="both"/>
      </w:pPr>
      <w:r>
        <w:t xml:space="preserve">27. После подведения итогов голосования общественная комиссия формирует и представляет главе муниципального образования итоговый </w:t>
      </w:r>
      <w:hyperlink w:anchor="P251" w:history="1">
        <w:r>
          <w:rPr>
            <w:color w:val="0000FF"/>
          </w:rPr>
          <w:t>протокол</w:t>
        </w:r>
      </w:hyperlink>
      <w:r>
        <w:t xml:space="preserve"> заседания общественной комиссии по форме согласно приложению N 3 к настоящему Порядку с результатами голосования.</w:t>
      </w:r>
    </w:p>
    <w:p w:rsidR="00504096" w:rsidRDefault="00504096">
      <w:pPr>
        <w:pStyle w:val="ConsPlusNormal"/>
        <w:spacing w:before="220"/>
        <w:ind w:firstLine="540"/>
        <w:jc w:val="both"/>
      </w:pPr>
      <w:r>
        <w:t>В итоговом протоколе заседания общественной комиссии указываются:</w:t>
      </w:r>
    </w:p>
    <w:p w:rsidR="00504096" w:rsidRDefault="00504096">
      <w:pPr>
        <w:pStyle w:val="ConsPlusNormal"/>
        <w:spacing w:before="220"/>
        <w:ind w:firstLine="540"/>
        <w:jc w:val="both"/>
      </w:pPr>
      <w:r>
        <w:t>1) число граждан, принявших участие в голосовании;</w:t>
      </w:r>
    </w:p>
    <w:p w:rsidR="00504096" w:rsidRDefault="00504096">
      <w:pPr>
        <w:pStyle w:val="ConsPlusNormal"/>
        <w:spacing w:before="220"/>
        <w:ind w:firstLine="540"/>
        <w:jc w:val="both"/>
      </w:pPr>
      <w:r>
        <w:lastRenderedPageBreak/>
        <w:t>2) результаты голосования (итоги голосования) в виде рейтинговой таблицы общественных территорий, составленной по итогам голосования исходя из количества голосов участников голосования, отданных за каждую территорию;</w:t>
      </w:r>
    </w:p>
    <w:p w:rsidR="00504096" w:rsidRDefault="00504096">
      <w:pPr>
        <w:pStyle w:val="ConsPlusNormal"/>
        <w:spacing w:before="220"/>
        <w:ind w:firstLine="540"/>
        <w:jc w:val="both"/>
      </w:pPr>
      <w:r>
        <w:t>3) иные данные по усмотрению комиссии.</w:t>
      </w:r>
    </w:p>
    <w:p w:rsidR="00504096" w:rsidRDefault="00504096">
      <w:pPr>
        <w:pStyle w:val="ConsPlusNormal"/>
        <w:spacing w:before="220"/>
        <w:ind w:firstLine="540"/>
        <w:jc w:val="both"/>
      </w:pPr>
      <w:r>
        <w:t>Итоговый протокол заседания общественной комиссии печатается на листах формата A4. Каждый лист итогового протокола нумеруется, подписывается всеми присутствующими на заседании членами общественной комиссии, заверяется печатью органа местного самоуправления муниципального образования. На каждом листе указываются дата и время подписания протокола. Время подписания протокола, указанное на каждом его листе, должно быть одинаковым. Итоговый протокол заседания общественной комиссии составляется в двух экземплярах.</w:t>
      </w:r>
    </w:p>
    <w:p w:rsidR="00504096" w:rsidRDefault="00504096">
      <w:pPr>
        <w:pStyle w:val="ConsPlusNormal"/>
        <w:spacing w:before="220"/>
        <w:ind w:firstLine="540"/>
        <w:jc w:val="both"/>
      </w:pPr>
      <w:r>
        <w:t>28.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w:t>
      </w:r>
    </w:p>
    <w:p w:rsidR="00504096" w:rsidRDefault="00504096">
      <w:pPr>
        <w:pStyle w:val="ConsPlusNormal"/>
        <w:spacing w:before="220"/>
        <w:ind w:firstLine="540"/>
        <w:jc w:val="both"/>
      </w:pPr>
      <w:r>
        <w:t>29. Документация, связанная с проведением голосования, в том числе списки, протоколы территориальных счетных комиссий, итоговый протокол, в течение одного года хранятся в администрации муниципального образования, а затем уничтожаются. Списки хранятся в сейфе либо в ином специально приспособленном для хранения документов месте, исключающем доступ к ним посторонних лиц.</w:t>
      </w:r>
    </w:p>
    <w:p w:rsidR="00504096" w:rsidRDefault="00504096">
      <w:pPr>
        <w:pStyle w:val="ConsPlusNormal"/>
        <w:spacing w:before="220"/>
        <w:ind w:firstLine="540"/>
        <w:jc w:val="both"/>
      </w:pPr>
      <w:r>
        <w:t>30. Заинтересованные лица вправе подать в общественную комиссию жалобы (обращения) по вопросам, связанным с проведением голосования. Общественная комиссия регистрирует поступившие жалобы (обращения) и рассматривает их на своих заседаниях в течение 10 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форме за подписью председателя общественной комиссии.</w:t>
      </w: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jc w:val="right"/>
        <w:outlineLvl w:val="1"/>
      </w:pPr>
      <w:r>
        <w:t>Приложение N 1</w:t>
      </w:r>
    </w:p>
    <w:p w:rsidR="00504096" w:rsidRDefault="00504096">
      <w:pPr>
        <w:pStyle w:val="ConsPlusNormal"/>
        <w:jc w:val="right"/>
      </w:pPr>
      <w:r>
        <w:t>к Порядку</w:t>
      </w:r>
    </w:p>
    <w:p w:rsidR="00504096" w:rsidRDefault="00504096">
      <w:pPr>
        <w:pStyle w:val="ConsPlusNormal"/>
        <w:jc w:val="right"/>
      </w:pPr>
      <w:r>
        <w:t>проведения голосования по отбору</w:t>
      </w:r>
    </w:p>
    <w:p w:rsidR="00504096" w:rsidRDefault="00504096">
      <w:pPr>
        <w:pStyle w:val="ConsPlusNormal"/>
        <w:jc w:val="right"/>
      </w:pPr>
      <w:r>
        <w:t>общественных территорий муниципальных</w:t>
      </w:r>
    </w:p>
    <w:p w:rsidR="00504096" w:rsidRDefault="00504096">
      <w:pPr>
        <w:pStyle w:val="ConsPlusNormal"/>
        <w:jc w:val="right"/>
      </w:pPr>
      <w:r>
        <w:t>образований Новосибирской области,</w:t>
      </w:r>
    </w:p>
    <w:p w:rsidR="00504096" w:rsidRDefault="00504096">
      <w:pPr>
        <w:pStyle w:val="ConsPlusNormal"/>
        <w:jc w:val="right"/>
      </w:pPr>
      <w:r>
        <w:t>подлежащих благоустройству в</w:t>
      </w:r>
    </w:p>
    <w:p w:rsidR="00504096" w:rsidRDefault="00504096">
      <w:pPr>
        <w:pStyle w:val="ConsPlusNormal"/>
        <w:jc w:val="right"/>
      </w:pPr>
      <w:r>
        <w:t>рамках муниципальных программ</w:t>
      </w:r>
    </w:p>
    <w:p w:rsidR="00504096" w:rsidRDefault="00504096">
      <w:pPr>
        <w:pStyle w:val="ConsPlusNormal"/>
        <w:ind w:firstLine="540"/>
        <w:jc w:val="both"/>
      </w:pPr>
    </w:p>
    <w:p w:rsidR="00504096" w:rsidRDefault="00504096">
      <w:pPr>
        <w:pStyle w:val="ConsPlusNonformat"/>
        <w:jc w:val="both"/>
      </w:pPr>
      <w:r>
        <w:t xml:space="preserve">                                                      Подписи двух членов</w:t>
      </w:r>
    </w:p>
    <w:p w:rsidR="00504096" w:rsidRDefault="00504096">
      <w:pPr>
        <w:pStyle w:val="ConsPlusNonformat"/>
        <w:jc w:val="both"/>
      </w:pPr>
      <w:r>
        <w:t xml:space="preserve">                                                    территориальной счетной</w:t>
      </w:r>
    </w:p>
    <w:p w:rsidR="00504096" w:rsidRDefault="00504096">
      <w:pPr>
        <w:pStyle w:val="ConsPlusNonformat"/>
        <w:jc w:val="both"/>
      </w:pPr>
      <w:r>
        <w:t xml:space="preserve">                                                           комиссии</w:t>
      </w:r>
    </w:p>
    <w:p w:rsidR="00504096" w:rsidRDefault="00504096">
      <w:pPr>
        <w:pStyle w:val="ConsPlusNonformat"/>
        <w:jc w:val="both"/>
      </w:pPr>
      <w:r>
        <w:t xml:space="preserve">                                                         ____________</w:t>
      </w:r>
    </w:p>
    <w:p w:rsidR="00504096" w:rsidRDefault="00504096">
      <w:pPr>
        <w:pStyle w:val="ConsPlusNonformat"/>
        <w:jc w:val="both"/>
      </w:pPr>
      <w:r>
        <w:t xml:space="preserve">                                                         ____________</w:t>
      </w:r>
    </w:p>
    <w:p w:rsidR="00504096" w:rsidRDefault="00504096">
      <w:pPr>
        <w:pStyle w:val="ConsPlusNonformat"/>
        <w:jc w:val="both"/>
      </w:pPr>
    </w:p>
    <w:p w:rsidR="00504096" w:rsidRDefault="00504096">
      <w:pPr>
        <w:pStyle w:val="ConsPlusNonformat"/>
        <w:jc w:val="both"/>
      </w:pPr>
      <w:bookmarkStart w:id="1" w:name="P148"/>
      <w:bookmarkEnd w:id="1"/>
      <w:r>
        <w:t xml:space="preserve">           Документ для голосования (бюллетень для голосования)</w:t>
      </w:r>
    </w:p>
    <w:p w:rsidR="00504096" w:rsidRDefault="00504096">
      <w:pPr>
        <w:pStyle w:val="ConsPlusNonformat"/>
        <w:jc w:val="both"/>
      </w:pPr>
      <w:r>
        <w:t xml:space="preserve">        по отбору общественных территорий муниципальных образований</w:t>
      </w:r>
    </w:p>
    <w:p w:rsidR="00504096" w:rsidRDefault="00504096">
      <w:pPr>
        <w:pStyle w:val="ConsPlusNonformat"/>
        <w:jc w:val="both"/>
      </w:pPr>
      <w:r>
        <w:t xml:space="preserve">             Новосибирской области, подлежащих благоустройству</w:t>
      </w:r>
    </w:p>
    <w:p w:rsidR="00504096" w:rsidRDefault="00504096">
      <w:pPr>
        <w:pStyle w:val="ConsPlusNonformat"/>
        <w:jc w:val="both"/>
      </w:pPr>
      <w:r>
        <w:t xml:space="preserve">                      в рамках муниципальных программ</w:t>
      </w:r>
    </w:p>
    <w:p w:rsidR="00504096" w:rsidRDefault="00504096">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4081"/>
        <w:gridCol w:w="1700"/>
      </w:tblGrid>
      <w:tr w:rsidR="00504096">
        <w:tc>
          <w:tcPr>
            <w:tcW w:w="9069" w:type="dxa"/>
            <w:gridSpan w:val="3"/>
          </w:tcPr>
          <w:p w:rsidR="00504096" w:rsidRDefault="00504096">
            <w:pPr>
              <w:pStyle w:val="ConsPlusNormal"/>
              <w:jc w:val="center"/>
            </w:pPr>
            <w:r>
              <w:t>Разъяснения о порядке заполнения документа о голосовании:</w:t>
            </w:r>
          </w:p>
          <w:p w:rsidR="00504096" w:rsidRDefault="00504096">
            <w:pPr>
              <w:pStyle w:val="ConsPlusNormal"/>
              <w:jc w:val="center"/>
            </w:pPr>
            <w:r>
              <w:lastRenderedPageBreak/>
              <w:t>поставьте любой знак в пустом квадрате справа от наименования проекта благоустройства общественной территории, отметив не более чем 1 проект благоустройства общественной территории, в пользу которой сделан выбор.</w:t>
            </w:r>
          </w:p>
          <w:p w:rsidR="00504096" w:rsidRDefault="00504096">
            <w:pPr>
              <w:pStyle w:val="ConsPlusNormal"/>
              <w:jc w:val="center"/>
            </w:pPr>
            <w:r>
              <w:t>Документ для голосования, в котором знаки проставлены более чем в 1 квадрате, либо документ для голосования, в котором знак не проставлен ни в одном из квадратов, или не позволяющий установить волеизъявление голосовавшего, - считаются недействительными</w:t>
            </w:r>
          </w:p>
        </w:tc>
      </w:tr>
      <w:tr w:rsidR="00504096">
        <w:tc>
          <w:tcPr>
            <w:tcW w:w="3288" w:type="dxa"/>
          </w:tcPr>
          <w:p w:rsidR="00504096" w:rsidRDefault="00504096">
            <w:pPr>
              <w:pStyle w:val="ConsPlusNormal"/>
            </w:pPr>
            <w:r>
              <w:lastRenderedPageBreak/>
              <w:t>Наименование проекта благоустройства общественной территории</w:t>
            </w:r>
          </w:p>
        </w:tc>
        <w:tc>
          <w:tcPr>
            <w:tcW w:w="4081" w:type="dxa"/>
          </w:tcPr>
          <w:p w:rsidR="00504096" w:rsidRDefault="00504096">
            <w:pPr>
              <w:pStyle w:val="ConsPlusNormal"/>
              <w:jc w:val="center"/>
            </w:pPr>
            <w:r>
              <w:t>Краткое описание проекта благоустройства общественной территории</w:t>
            </w:r>
          </w:p>
        </w:tc>
        <w:tc>
          <w:tcPr>
            <w:tcW w:w="1700" w:type="dxa"/>
          </w:tcPr>
          <w:p w:rsidR="00504096" w:rsidRDefault="00504096">
            <w:pPr>
              <w:pStyle w:val="ConsPlusNormal"/>
            </w:pPr>
          </w:p>
        </w:tc>
      </w:tr>
      <w:tr w:rsidR="00504096">
        <w:tc>
          <w:tcPr>
            <w:tcW w:w="3288" w:type="dxa"/>
          </w:tcPr>
          <w:p w:rsidR="00504096" w:rsidRDefault="00504096">
            <w:pPr>
              <w:pStyle w:val="ConsPlusNormal"/>
            </w:pPr>
            <w:r>
              <w:t>Наименование проекта благоустройства общественной территории</w:t>
            </w:r>
          </w:p>
        </w:tc>
        <w:tc>
          <w:tcPr>
            <w:tcW w:w="4081" w:type="dxa"/>
          </w:tcPr>
          <w:p w:rsidR="00504096" w:rsidRDefault="00504096">
            <w:pPr>
              <w:pStyle w:val="ConsPlusNormal"/>
              <w:jc w:val="center"/>
            </w:pPr>
            <w:r>
              <w:t>Краткое описание проекта благоустройства общественной территории</w:t>
            </w:r>
          </w:p>
        </w:tc>
        <w:tc>
          <w:tcPr>
            <w:tcW w:w="1700" w:type="dxa"/>
          </w:tcPr>
          <w:p w:rsidR="00504096" w:rsidRDefault="00504096">
            <w:pPr>
              <w:pStyle w:val="ConsPlusNormal"/>
            </w:pPr>
          </w:p>
        </w:tc>
      </w:tr>
      <w:tr w:rsidR="00504096">
        <w:tc>
          <w:tcPr>
            <w:tcW w:w="3288" w:type="dxa"/>
          </w:tcPr>
          <w:p w:rsidR="00504096" w:rsidRDefault="00504096">
            <w:pPr>
              <w:pStyle w:val="ConsPlusNormal"/>
            </w:pPr>
            <w:r>
              <w:t>Наименование проекта благоустройства общественной территории</w:t>
            </w:r>
          </w:p>
        </w:tc>
        <w:tc>
          <w:tcPr>
            <w:tcW w:w="4081" w:type="dxa"/>
          </w:tcPr>
          <w:p w:rsidR="00504096" w:rsidRDefault="00504096">
            <w:pPr>
              <w:pStyle w:val="ConsPlusNormal"/>
              <w:jc w:val="center"/>
            </w:pPr>
            <w:r>
              <w:t>Краткое описание проекта благоустройства общественной территории</w:t>
            </w:r>
          </w:p>
        </w:tc>
        <w:tc>
          <w:tcPr>
            <w:tcW w:w="1700" w:type="dxa"/>
          </w:tcPr>
          <w:p w:rsidR="00504096" w:rsidRDefault="00504096">
            <w:pPr>
              <w:pStyle w:val="ConsPlusNormal"/>
            </w:pPr>
          </w:p>
        </w:tc>
      </w:tr>
    </w:tbl>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jc w:val="right"/>
        <w:outlineLvl w:val="1"/>
      </w:pPr>
      <w:r>
        <w:t>Приложение N 2</w:t>
      </w:r>
    </w:p>
    <w:p w:rsidR="00504096" w:rsidRDefault="00504096">
      <w:pPr>
        <w:pStyle w:val="ConsPlusNormal"/>
        <w:jc w:val="right"/>
      </w:pPr>
      <w:r>
        <w:t>к Порядку</w:t>
      </w:r>
    </w:p>
    <w:p w:rsidR="00504096" w:rsidRDefault="00504096">
      <w:pPr>
        <w:pStyle w:val="ConsPlusNormal"/>
        <w:jc w:val="right"/>
      </w:pPr>
      <w:r>
        <w:t>проведения голосования по отбору</w:t>
      </w:r>
    </w:p>
    <w:p w:rsidR="00504096" w:rsidRDefault="00504096">
      <w:pPr>
        <w:pStyle w:val="ConsPlusNormal"/>
        <w:jc w:val="right"/>
      </w:pPr>
      <w:r>
        <w:t>общественных территорий муниципальных</w:t>
      </w:r>
    </w:p>
    <w:p w:rsidR="00504096" w:rsidRDefault="00504096">
      <w:pPr>
        <w:pStyle w:val="ConsPlusNormal"/>
        <w:jc w:val="right"/>
      </w:pPr>
      <w:r>
        <w:t>образований Новосибирской области,</w:t>
      </w:r>
    </w:p>
    <w:p w:rsidR="00504096" w:rsidRDefault="00504096">
      <w:pPr>
        <w:pStyle w:val="ConsPlusNormal"/>
        <w:jc w:val="right"/>
      </w:pPr>
      <w:r>
        <w:t>подлежащих благоустройству в</w:t>
      </w:r>
    </w:p>
    <w:p w:rsidR="00504096" w:rsidRDefault="00504096">
      <w:pPr>
        <w:pStyle w:val="ConsPlusNormal"/>
        <w:jc w:val="right"/>
      </w:pPr>
      <w:r>
        <w:t>рамках муниципальных программ</w:t>
      </w:r>
    </w:p>
    <w:p w:rsidR="00504096" w:rsidRDefault="00504096">
      <w:pPr>
        <w:pStyle w:val="ConsPlusNormal"/>
        <w:ind w:firstLine="540"/>
        <w:jc w:val="both"/>
      </w:pPr>
    </w:p>
    <w:p w:rsidR="00504096" w:rsidRDefault="00504096">
      <w:pPr>
        <w:pStyle w:val="ConsPlusNormal"/>
        <w:jc w:val="center"/>
      </w:pPr>
      <w:bookmarkStart w:id="2" w:name="P178"/>
      <w:bookmarkEnd w:id="2"/>
      <w:r>
        <w:t>ФОРМА</w:t>
      </w:r>
    </w:p>
    <w:p w:rsidR="00504096" w:rsidRDefault="00504096">
      <w:pPr>
        <w:pStyle w:val="ConsPlusNormal"/>
        <w:jc w:val="center"/>
      </w:pPr>
      <w:r>
        <w:t>итогового протокола территориальной счетной комиссии</w:t>
      </w:r>
    </w:p>
    <w:p w:rsidR="00504096" w:rsidRDefault="00504096">
      <w:pPr>
        <w:pStyle w:val="ConsPlusNormal"/>
        <w:jc w:val="center"/>
      </w:pPr>
      <w:r>
        <w:t>о результатах голосования по отбору общественных территорий</w:t>
      </w:r>
    </w:p>
    <w:p w:rsidR="00504096" w:rsidRDefault="00504096">
      <w:pPr>
        <w:pStyle w:val="ConsPlusNormal"/>
        <w:jc w:val="center"/>
      </w:pPr>
      <w:r>
        <w:t>муниципальных образований Новосибирской области, подлежащих</w:t>
      </w:r>
    </w:p>
    <w:p w:rsidR="00504096" w:rsidRDefault="00504096">
      <w:pPr>
        <w:pStyle w:val="ConsPlusNormal"/>
        <w:jc w:val="center"/>
      </w:pPr>
      <w:r>
        <w:t>благоустройству в рамках муниципальных программ</w:t>
      </w:r>
    </w:p>
    <w:p w:rsidR="00504096" w:rsidRDefault="00504096">
      <w:pPr>
        <w:pStyle w:val="ConsPlusNormal"/>
        <w:ind w:firstLine="540"/>
        <w:jc w:val="both"/>
      </w:pPr>
    </w:p>
    <w:p w:rsidR="00504096" w:rsidRDefault="00504096">
      <w:pPr>
        <w:pStyle w:val="ConsPlusNormal"/>
        <w:jc w:val="center"/>
      </w:pPr>
      <w:r>
        <w:t>Экземпляр N ______</w:t>
      </w:r>
    </w:p>
    <w:p w:rsidR="00504096" w:rsidRDefault="00504096">
      <w:pPr>
        <w:pStyle w:val="ConsPlusNormal"/>
        <w:ind w:firstLine="540"/>
        <w:jc w:val="both"/>
      </w:pPr>
    </w:p>
    <w:p w:rsidR="00504096" w:rsidRDefault="00504096">
      <w:pPr>
        <w:pStyle w:val="ConsPlusNormal"/>
        <w:jc w:val="center"/>
      </w:pPr>
      <w:r>
        <w:t>Голосование по проектам благоустройства общественных</w:t>
      </w:r>
    </w:p>
    <w:p w:rsidR="00504096" w:rsidRDefault="00504096">
      <w:pPr>
        <w:pStyle w:val="ConsPlusNormal"/>
        <w:jc w:val="center"/>
      </w:pPr>
      <w:r>
        <w:t>территорий муниципального образования, подлежащих</w:t>
      </w:r>
    </w:p>
    <w:p w:rsidR="00504096" w:rsidRDefault="00504096">
      <w:pPr>
        <w:pStyle w:val="ConsPlusNormal"/>
        <w:jc w:val="center"/>
      </w:pPr>
      <w:r>
        <w:t>благоустройству в первоочередном порядке в соответствии</w:t>
      </w:r>
    </w:p>
    <w:p w:rsidR="00504096" w:rsidRDefault="00504096">
      <w:pPr>
        <w:pStyle w:val="ConsPlusNormal"/>
        <w:jc w:val="center"/>
      </w:pPr>
      <w:r>
        <w:t>с муниципальной программой формирования</w:t>
      </w:r>
    </w:p>
    <w:p w:rsidR="00504096" w:rsidRDefault="00504096">
      <w:pPr>
        <w:pStyle w:val="ConsPlusNormal"/>
        <w:jc w:val="center"/>
      </w:pPr>
      <w:r>
        <w:t>современной городской среды</w:t>
      </w:r>
    </w:p>
    <w:p w:rsidR="00504096" w:rsidRDefault="00504096">
      <w:pPr>
        <w:pStyle w:val="ConsPlusNormal"/>
        <w:ind w:firstLine="540"/>
        <w:jc w:val="both"/>
      </w:pPr>
    </w:p>
    <w:p w:rsidR="00504096" w:rsidRDefault="00504096">
      <w:pPr>
        <w:pStyle w:val="ConsPlusNormal"/>
        <w:jc w:val="center"/>
      </w:pPr>
      <w:r>
        <w:t>"___" __________ 20___ года</w:t>
      </w:r>
    </w:p>
    <w:p w:rsidR="00504096" w:rsidRDefault="00504096">
      <w:pPr>
        <w:pStyle w:val="ConsPlusNormal"/>
        <w:ind w:firstLine="540"/>
        <w:jc w:val="both"/>
      </w:pPr>
    </w:p>
    <w:p w:rsidR="00504096" w:rsidRDefault="00504096">
      <w:pPr>
        <w:pStyle w:val="ConsPlusNormal"/>
        <w:jc w:val="center"/>
      </w:pPr>
      <w:r>
        <w:t>ИТОГОВЫЙ ПРОТОКОЛ</w:t>
      </w:r>
    </w:p>
    <w:p w:rsidR="00504096" w:rsidRDefault="00504096">
      <w:pPr>
        <w:pStyle w:val="ConsPlusNormal"/>
        <w:jc w:val="center"/>
      </w:pPr>
      <w:r>
        <w:t>территориальной счетной комиссии</w:t>
      </w:r>
    </w:p>
    <w:p w:rsidR="00504096" w:rsidRDefault="00504096">
      <w:pPr>
        <w:pStyle w:val="ConsPlusNormal"/>
        <w:jc w:val="center"/>
      </w:pPr>
      <w:r>
        <w:t>о результатах голосования</w:t>
      </w:r>
    </w:p>
    <w:p w:rsidR="00504096" w:rsidRDefault="00504096">
      <w:pPr>
        <w:pStyle w:val="ConsPlusNormal"/>
        <w:ind w:firstLine="540"/>
        <w:jc w:val="both"/>
      </w:pPr>
    </w:p>
    <w:p w:rsidR="00504096" w:rsidRDefault="00504096">
      <w:pPr>
        <w:pStyle w:val="ConsPlusNormal"/>
        <w:jc w:val="center"/>
      </w:pPr>
      <w:r>
        <w:t>Территориальная счетная комиссия N __________</w:t>
      </w:r>
    </w:p>
    <w:p w:rsidR="00504096" w:rsidRDefault="0050409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504096">
        <w:tc>
          <w:tcPr>
            <w:tcW w:w="4932" w:type="dxa"/>
            <w:tcBorders>
              <w:top w:val="nil"/>
              <w:left w:val="nil"/>
              <w:bottom w:val="nil"/>
              <w:right w:val="nil"/>
            </w:tcBorders>
          </w:tcPr>
          <w:p w:rsidR="00504096" w:rsidRDefault="00504096">
            <w:pPr>
              <w:pStyle w:val="ConsPlusNormal"/>
            </w:pPr>
            <w:r>
              <w:lastRenderedPageBreak/>
              <w:t>1. Число граждан, внесенных в список голосования на момент окончания голосования</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2. Число документов для голосования, выданных территориальной счетной комиссией гражданам в день голосования</w:t>
            </w:r>
          </w:p>
        </w:tc>
        <w:tc>
          <w:tcPr>
            <w:tcW w:w="4138" w:type="dxa"/>
            <w:tcBorders>
              <w:top w:val="nil"/>
              <w:left w:val="nil"/>
              <w:bottom w:val="nil"/>
              <w:right w:val="nil"/>
            </w:tcBorders>
          </w:tcPr>
          <w:p w:rsidR="00504096" w:rsidRDefault="00504096">
            <w:pPr>
              <w:pStyle w:val="ConsPlusNormal"/>
              <w:jc w:val="right"/>
            </w:pPr>
            <w:r>
              <w:t>цифрами</w:t>
            </w:r>
          </w:p>
        </w:tc>
      </w:tr>
      <w:tr w:rsidR="00504096">
        <w:tc>
          <w:tcPr>
            <w:tcW w:w="4932" w:type="dxa"/>
            <w:tcBorders>
              <w:top w:val="nil"/>
              <w:left w:val="nil"/>
              <w:bottom w:val="nil"/>
              <w:right w:val="nil"/>
            </w:tcBorders>
          </w:tcPr>
          <w:p w:rsidR="00504096" w:rsidRDefault="00504096">
            <w:pPr>
              <w:pStyle w:val="ConsPlusNormal"/>
            </w:pPr>
            <w:r>
              <w:t>3. Число погашенных документов для голосования</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4. Число заполненных документов для голосования, полученных членами территориальной счетной комиссии</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5. Число недействительных документов для голосования</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6. Число действительных документов для голосования</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7. Наименование общественных территорий</w:t>
            </w:r>
          </w:p>
        </w:tc>
        <w:tc>
          <w:tcPr>
            <w:tcW w:w="4138" w:type="dxa"/>
            <w:tcBorders>
              <w:top w:val="nil"/>
              <w:left w:val="nil"/>
              <w:bottom w:val="nil"/>
              <w:right w:val="nil"/>
            </w:tcBorders>
          </w:tcPr>
          <w:p w:rsidR="00504096" w:rsidRDefault="00504096">
            <w:pPr>
              <w:pStyle w:val="ConsPlusNormal"/>
            </w:pPr>
          </w:p>
        </w:tc>
      </w:tr>
    </w:tbl>
    <w:p w:rsidR="00504096" w:rsidRDefault="00504096">
      <w:pPr>
        <w:pStyle w:val="ConsPlusNormal"/>
        <w:ind w:firstLine="540"/>
        <w:jc w:val="both"/>
      </w:pPr>
    </w:p>
    <w:p w:rsidR="00504096" w:rsidRDefault="00504096">
      <w:pPr>
        <w:pStyle w:val="ConsPlusNormal"/>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проекта благоустройства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89"/>
      </w:tblGrid>
      <w:tr w:rsidR="00504096">
        <w:tc>
          <w:tcPr>
            <w:tcW w:w="2381" w:type="dxa"/>
            <w:tcBorders>
              <w:top w:val="nil"/>
              <w:left w:val="nil"/>
              <w:bottom w:val="nil"/>
              <w:right w:val="nil"/>
            </w:tcBorders>
          </w:tcPr>
          <w:p w:rsidR="00504096" w:rsidRDefault="00504096">
            <w:pPr>
              <w:pStyle w:val="ConsPlusNormal"/>
              <w:jc w:val="both"/>
            </w:pPr>
            <w:r>
              <w:t>Председатель территориальной счетной комиссии</w:t>
            </w:r>
          </w:p>
        </w:tc>
        <w:tc>
          <w:tcPr>
            <w:tcW w:w="6689" w:type="dxa"/>
            <w:tcBorders>
              <w:top w:val="nil"/>
              <w:left w:val="nil"/>
              <w:bottom w:val="nil"/>
              <w:right w:val="nil"/>
            </w:tcBorders>
          </w:tcPr>
          <w:p w:rsidR="00504096" w:rsidRDefault="00504096">
            <w:pPr>
              <w:pStyle w:val="ConsPlusNonformat"/>
              <w:jc w:val="both"/>
            </w:pPr>
            <w:r>
              <w:t>_____________________________________ ___________</w:t>
            </w:r>
          </w:p>
          <w:p w:rsidR="00504096" w:rsidRDefault="00504096">
            <w:pPr>
              <w:pStyle w:val="ConsPlusNonformat"/>
              <w:jc w:val="both"/>
            </w:pPr>
            <w:r>
              <w:t>(фамилия, имя, отчество (при наличии)  (подпись)</w:t>
            </w:r>
          </w:p>
        </w:tc>
      </w:tr>
      <w:tr w:rsidR="00504096">
        <w:tc>
          <w:tcPr>
            <w:tcW w:w="2381" w:type="dxa"/>
            <w:tcBorders>
              <w:top w:val="nil"/>
              <w:left w:val="nil"/>
              <w:bottom w:val="nil"/>
              <w:right w:val="nil"/>
            </w:tcBorders>
          </w:tcPr>
          <w:p w:rsidR="00504096" w:rsidRDefault="00504096">
            <w:pPr>
              <w:pStyle w:val="ConsPlusNormal"/>
              <w:jc w:val="both"/>
            </w:pPr>
            <w:r>
              <w:t>Секретарь территориальной счетной комиссии</w:t>
            </w:r>
          </w:p>
        </w:tc>
        <w:tc>
          <w:tcPr>
            <w:tcW w:w="6689" w:type="dxa"/>
            <w:tcBorders>
              <w:top w:val="nil"/>
              <w:left w:val="nil"/>
              <w:bottom w:val="nil"/>
              <w:right w:val="nil"/>
            </w:tcBorders>
          </w:tcPr>
          <w:p w:rsidR="00504096" w:rsidRDefault="00504096">
            <w:pPr>
              <w:pStyle w:val="ConsPlusNonformat"/>
              <w:jc w:val="both"/>
            </w:pPr>
            <w:r>
              <w:t>_____________________________________ ___________</w:t>
            </w:r>
          </w:p>
          <w:p w:rsidR="00504096" w:rsidRDefault="00504096">
            <w:pPr>
              <w:pStyle w:val="ConsPlusNonformat"/>
              <w:jc w:val="both"/>
            </w:pPr>
            <w:r>
              <w:t>(фамилия, имя, отчество (при наличии)  (подпись)</w:t>
            </w:r>
          </w:p>
        </w:tc>
      </w:tr>
      <w:tr w:rsidR="00504096">
        <w:tc>
          <w:tcPr>
            <w:tcW w:w="2381" w:type="dxa"/>
            <w:tcBorders>
              <w:top w:val="nil"/>
              <w:left w:val="nil"/>
              <w:bottom w:val="nil"/>
              <w:right w:val="nil"/>
            </w:tcBorders>
          </w:tcPr>
          <w:p w:rsidR="00504096" w:rsidRDefault="00504096">
            <w:pPr>
              <w:pStyle w:val="ConsPlusNormal"/>
              <w:jc w:val="both"/>
            </w:pPr>
            <w:r>
              <w:t>Члены территориальной счетной комиссии:</w:t>
            </w: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r w:rsidR="00504096">
        <w:tc>
          <w:tcPr>
            <w:tcW w:w="2381" w:type="dxa"/>
            <w:tcBorders>
              <w:top w:val="nil"/>
              <w:left w:val="nil"/>
              <w:bottom w:val="nil"/>
              <w:right w:val="nil"/>
            </w:tcBorders>
          </w:tcPr>
          <w:p w:rsidR="00504096" w:rsidRDefault="00504096">
            <w:pPr>
              <w:pStyle w:val="ConsPlusNormal"/>
            </w:pP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r w:rsidR="00504096">
        <w:tc>
          <w:tcPr>
            <w:tcW w:w="2381" w:type="dxa"/>
            <w:tcBorders>
              <w:top w:val="nil"/>
              <w:left w:val="nil"/>
              <w:bottom w:val="nil"/>
              <w:right w:val="nil"/>
            </w:tcBorders>
          </w:tcPr>
          <w:p w:rsidR="00504096" w:rsidRDefault="00504096">
            <w:pPr>
              <w:pStyle w:val="ConsPlusNormal"/>
            </w:pP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r w:rsidR="00504096">
        <w:tc>
          <w:tcPr>
            <w:tcW w:w="2381" w:type="dxa"/>
            <w:tcBorders>
              <w:top w:val="nil"/>
              <w:left w:val="nil"/>
              <w:bottom w:val="nil"/>
              <w:right w:val="nil"/>
            </w:tcBorders>
          </w:tcPr>
          <w:p w:rsidR="00504096" w:rsidRDefault="00504096">
            <w:pPr>
              <w:pStyle w:val="ConsPlusNormal"/>
            </w:pP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bl>
    <w:p w:rsidR="00504096" w:rsidRDefault="00504096">
      <w:pPr>
        <w:pStyle w:val="ConsPlusNormal"/>
        <w:ind w:firstLine="540"/>
        <w:jc w:val="both"/>
      </w:pPr>
    </w:p>
    <w:p w:rsidR="00504096" w:rsidRDefault="00504096">
      <w:pPr>
        <w:pStyle w:val="ConsPlusNormal"/>
        <w:ind w:firstLine="540"/>
        <w:jc w:val="both"/>
      </w:pPr>
      <w:r>
        <w:t>Протокол подписан "___" ________ 20___ года в ____ часов _____ минут</w:t>
      </w: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jc w:val="right"/>
        <w:outlineLvl w:val="1"/>
      </w:pPr>
      <w:r>
        <w:t>Приложение N 3</w:t>
      </w:r>
    </w:p>
    <w:p w:rsidR="00504096" w:rsidRDefault="00504096">
      <w:pPr>
        <w:pStyle w:val="ConsPlusNormal"/>
        <w:jc w:val="right"/>
      </w:pPr>
      <w:r>
        <w:t>к Порядку</w:t>
      </w:r>
    </w:p>
    <w:p w:rsidR="00504096" w:rsidRDefault="00504096">
      <w:pPr>
        <w:pStyle w:val="ConsPlusNormal"/>
        <w:jc w:val="right"/>
      </w:pPr>
      <w:r>
        <w:t>проведения голосования по отбору</w:t>
      </w:r>
    </w:p>
    <w:p w:rsidR="00504096" w:rsidRDefault="00504096">
      <w:pPr>
        <w:pStyle w:val="ConsPlusNormal"/>
        <w:jc w:val="right"/>
      </w:pPr>
      <w:r>
        <w:t>общественных территорий муниципальных</w:t>
      </w:r>
    </w:p>
    <w:p w:rsidR="00504096" w:rsidRDefault="00504096">
      <w:pPr>
        <w:pStyle w:val="ConsPlusNormal"/>
        <w:jc w:val="right"/>
      </w:pPr>
      <w:r>
        <w:t>образований Новосибирской области,</w:t>
      </w:r>
    </w:p>
    <w:p w:rsidR="00504096" w:rsidRDefault="00504096">
      <w:pPr>
        <w:pStyle w:val="ConsPlusNormal"/>
        <w:jc w:val="right"/>
      </w:pPr>
      <w:r>
        <w:t>подлежащих благоустройству в</w:t>
      </w:r>
    </w:p>
    <w:p w:rsidR="00504096" w:rsidRDefault="00504096">
      <w:pPr>
        <w:pStyle w:val="ConsPlusNormal"/>
        <w:jc w:val="right"/>
      </w:pPr>
      <w:r>
        <w:t>рамках муниципальных программ</w:t>
      </w:r>
    </w:p>
    <w:p w:rsidR="00504096" w:rsidRDefault="00504096">
      <w:pPr>
        <w:pStyle w:val="ConsPlusNormal"/>
        <w:ind w:firstLine="540"/>
        <w:jc w:val="both"/>
      </w:pPr>
    </w:p>
    <w:p w:rsidR="00504096" w:rsidRDefault="00504096">
      <w:pPr>
        <w:pStyle w:val="ConsPlusNormal"/>
        <w:jc w:val="center"/>
      </w:pPr>
      <w:bookmarkStart w:id="3" w:name="P251"/>
      <w:bookmarkEnd w:id="3"/>
      <w:r>
        <w:t>ФОРМА</w:t>
      </w:r>
    </w:p>
    <w:p w:rsidR="00504096" w:rsidRDefault="00504096">
      <w:pPr>
        <w:pStyle w:val="ConsPlusNormal"/>
        <w:jc w:val="center"/>
      </w:pPr>
      <w:r>
        <w:t>итогового протокола общественной комиссии об итогах</w:t>
      </w:r>
    </w:p>
    <w:p w:rsidR="00504096" w:rsidRDefault="00504096">
      <w:pPr>
        <w:pStyle w:val="ConsPlusNormal"/>
        <w:jc w:val="center"/>
      </w:pPr>
      <w:r>
        <w:t>голосования по отбору общественных территорий муниципальных</w:t>
      </w:r>
    </w:p>
    <w:p w:rsidR="00504096" w:rsidRDefault="00504096">
      <w:pPr>
        <w:pStyle w:val="ConsPlusNormal"/>
        <w:jc w:val="center"/>
      </w:pPr>
      <w:r>
        <w:t>образований Новосибирской области, подлежащих</w:t>
      </w:r>
    </w:p>
    <w:p w:rsidR="00504096" w:rsidRDefault="00504096">
      <w:pPr>
        <w:pStyle w:val="ConsPlusNormal"/>
        <w:jc w:val="center"/>
      </w:pPr>
      <w:r>
        <w:t>благоустройству в рамках муниципальных программ</w:t>
      </w:r>
    </w:p>
    <w:p w:rsidR="00504096" w:rsidRDefault="00504096">
      <w:pPr>
        <w:pStyle w:val="ConsPlusNormal"/>
        <w:ind w:firstLine="540"/>
        <w:jc w:val="both"/>
      </w:pPr>
    </w:p>
    <w:p w:rsidR="00504096" w:rsidRDefault="00504096">
      <w:pPr>
        <w:pStyle w:val="ConsPlusNormal"/>
        <w:jc w:val="center"/>
      </w:pPr>
      <w:r>
        <w:t>Экземпляр N ______</w:t>
      </w:r>
    </w:p>
    <w:p w:rsidR="00504096" w:rsidRDefault="00504096">
      <w:pPr>
        <w:pStyle w:val="ConsPlusNormal"/>
        <w:ind w:firstLine="540"/>
        <w:jc w:val="both"/>
      </w:pPr>
    </w:p>
    <w:p w:rsidR="00504096" w:rsidRDefault="00504096">
      <w:pPr>
        <w:pStyle w:val="ConsPlusNormal"/>
        <w:jc w:val="center"/>
      </w:pPr>
      <w:r>
        <w:t>Голосование по проектам благоустройства общественных</w:t>
      </w:r>
    </w:p>
    <w:p w:rsidR="00504096" w:rsidRDefault="00504096">
      <w:pPr>
        <w:pStyle w:val="ConsPlusNormal"/>
        <w:jc w:val="center"/>
      </w:pPr>
      <w:r>
        <w:t>территорий муниципального образования, подлежащих</w:t>
      </w:r>
    </w:p>
    <w:p w:rsidR="00504096" w:rsidRDefault="00504096">
      <w:pPr>
        <w:pStyle w:val="ConsPlusNormal"/>
        <w:jc w:val="center"/>
      </w:pPr>
      <w:r>
        <w:t>благоустройству в первоочередном порядке в соответствии</w:t>
      </w:r>
    </w:p>
    <w:p w:rsidR="00504096" w:rsidRDefault="00504096">
      <w:pPr>
        <w:pStyle w:val="ConsPlusNormal"/>
        <w:jc w:val="center"/>
      </w:pPr>
      <w:r>
        <w:t>с муниципальной программой формирования</w:t>
      </w:r>
    </w:p>
    <w:p w:rsidR="00504096" w:rsidRDefault="00504096">
      <w:pPr>
        <w:pStyle w:val="ConsPlusNormal"/>
        <w:jc w:val="center"/>
      </w:pPr>
      <w:r>
        <w:t>современной городской среды</w:t>
      </w:r>
    </w:p>
    <w:p w:rsidR="00504096" w:rsidRDefault="00504096">
      <w:pPr>
        <w:pStyle w:val="ConsPlusNormal"/>
        <w:ind w:firstLine="540"/>
        <w:jc w:val="both"/>
      </w:pPr>
    </w:p>
    <w:p w:rsidR="00504096" w:rsidRDefault="00504096">
      <w:pPr>
        <w:pStyle w:val="ConsPlusNormal"/>
        <w:jc w:val="center"/>
      </w:pPr>
      <w:r>
        <w:t>"___" __________ 20___ года</w:t>
      </w:r>
    </w:p>
    <w:p w:rsidR="00504096" w:rsidRDefault="00504096">
      <w:pPr>
        <w:pStyle w:val="ConsPlusNormal"/>
        <w:ind w:firstLine="540"/>
        <w:jc w:val="both"/>
      </w:pPr>
    </w:p>
    <w:p w:rsidR="00504096" w:rsidRDefault="00504096">
      <w:pPr>
        <w:pStyle w:val="ConsPlusNormal"/>
        <w:jc w:val="center"/>
      </w:pPr>
      <w:r>
        <w:t>ИТОГОВЫЙ ПРОТОКОЛ</w:t>
      </w:r>
    </w:p>
    <w:p w:rsidR="00504096" w:rsidRDefault="00504096">
      <w:pPr>
        <w:pStyle w:val="ConsPlusNormal"/>
        <w:jc w:val="center"/>
      </w:pPr>
      <w:r>
        <w:t>Общественной комиссии об итогах голосования</w:t>
      </w:r>
    </w:p>
    <w:p w:rsidR="00504096" w:rsidRDefault="00504096">
      <w:pPr>
        <w:pStyle w:val="ConsPlusNormal"/>
        <w:ind w:firstLine="540"/>
        <w:jc w:val="both"/>
      </w:pPr>
    </w:p>
    <w:p w:rsidR="00504096" w:rsidRDefault="00504096">
      <w:pPr>
        <w:pStyle w:val="ConsPlusNormal"/>
        <w:jc w:val="center"/>
      </w:pPr>
      <w:r>
        <w:t>Общественная комиссия муниципального образования</w:t>
      </w:r>
    </w:p>
    <w:p w:rsidR="00504096" w:rsidRDefault="00504096">
      <w:pPr>
        <w:pStyle w:val="ConsPlusNormal"/>
        <w:jc w:val="center"/>
      </w:pPr>
      <w:r>
        <w:t>________________________________________________</w:t>
      </w:r>
    </w:p>
    <w:p w:rsidR="00504096" w:rsidRDefault="0050409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4138"/>
      </w:tblGrid>
      <w:tr w:rsidR="00504096">
        <w:tc>
          <w:tcPr>
            <w:tcW w:w="4932" w:type="dxa"/>
            <w:tcBorders>
              <w:top w:val="nil"/>
              <w:left w:val="nil"/>
              <w:bottom w:val="nil"/>
              <w:right w:val="nil"/>
            </w:tcBorders>
          </w:tcPr>
          <w:p w:rsidR="00504096" w:rsidRDefault="00504096">
            <w:pPr>
              <w:pStyle w:val="ConsPlusNormal"/>
            </w:pPr>
            <w:r>
              <w:t>1. Число граждан, внесенных в список голосования на момент окончания голосования (заполняется на основании данных территориальных счетных комиссий)</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2. Число документов для голосования, выданных территориальной счетной комиссией гражданам в день голосования (заполняется на основании данных территориальных счетных комиссий)</w:t>
            </w:r>
          </w:p>
        </w:tc>
        <w:tc>
          <w:tcPr>
            <w:tcW w:w="4138" w:type="dxa"/>
            <w:tcBorders>
              <w:top w:val="nil"/>
              <w:left w:val="nil"/>
              <w:bottom w:val="nil"/>
              <w:right w:val="nil"/>
            </w:tcBorders>
          </w:tcPr>
          <w:p w:rsidR="00504096" w:rsidRDefault="00504096">
            <w:pPr>
              <w:pStyle w:val="ConsPlusNormal"/>
              <w:jc w:val="right"/>
            </w:pPr>
            <w:r>
              <w:t>цифрами</w:t>
            </w:r>
          </w:p>
        </w:tc>
      </w:tr>
      <w:tr w:rsidR="00504096">
        <w:tc>
          <w:tcPr>
            <w:tcW w:w="4932" w:type="dxa"/>
            <w:tcBorders>
              <w:top w:val="nil"/>
              <w:left w:val="nil"/>
              <w:bottom w:val="nil"/>
              <w:right w:val="nil"/>
            </w:tcBorders>
          </w:tcPr>
          <w:p w:rsidR="00504096" w:rsidRDefault="00504096">
            <w:pPr>
              <w:pStyle w:val="ConsPlusNormal"/>
            </w:pPr>
            <w:r>
              <w:t>3. Число погашенных документов для голосования (заполняется на основании данных территориальных счетных комиссий)</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 xml:space="preserve">4. Число заполненных документов для голосования, полученных членами территориальной счетной комиссии (заполняется </w:t>
            </w:r>
            <w:r>
              <w:lastRenderedPageBreak/>
              <w:t>на основании данных территориальных счетных комиссий)</w:t>
            </w:r>
          </w:p>
        </w:tc>
        <w:tc>
          <w:tcPr>
            <w:tcW w:w="4138" w:type="dxa"/>
            <w:tcBorders>
              <w:top w:val="nil"/>
              <w:left w:val="nil"/>
              <w:bottom w:val="nil"/>
              <w:right w:val="nil"/>
            </w:tcBorders>
          </w:tcPr>
          <w:p w:rsidR="00504096" w:rsidRDefault="00504096">
            <w:pPr>
              <w:pStyle w:val="ConsPlusNormal"/>
              <w:jc w:val="right"/>
            </w:pPr>
            <w:r>
              <w:lastRenderedPageBreak/>
              <w:t>цифрами/прописью</w:t>
            </w:r>
          </w:p>
        </w:tc>
      </w:tr>
      <w:tr w:rsidR="00504096">
        <w:tc>
          <w:tcPr>
            <w:tcW w:w="4932" w:type="dxa"/>
            <w:tcBorders>
              <w:top w:val="nil"/>
              <w:left w:val="nil"/>
              <w:bottom w:val="nil"/>
              <w:right w:val="nil"/>
            </w:tcBorders>
          </w:tcPr>
          <w:p w:rsidR="00504096" w:rsidRDefault="00504096">
            <w:pPr>
              <w:pStyle w:val="ConsPlusNormal"/>
            </w:pPr>
            <w:r>
              <w:t>5. Число недействительных документов для голосования (заполняется на основании данных территориальных счетных комиссий)</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6. Число действительных документов для голосования (заполняется на основании данных территориальных счетных комиссий)</w:t>
            </w:r>
          </w:p>
        </w:tc>
        <w:tc>
          <w:tcPr>
            <w:tcW w:w="4138" w:type="dxa"/>
            <w:tcBorders>
              <w:top w:val="nil"/>
              <w:left w:val="nil"/>
              <w:bottom w:val="nil"/>
              <w:right w:val="nil"/>
            </w:tcBorders>
          </w:tcPr>
          <w:p w:rsidR="00504096" w:rsidRDefault="00504096">
            <w:pPr>
              <w:pStyle w:val="ConsPlusNormal"/>
              <w:jc w:val="right"/>
            </w:pPr>
            <w:r>
              <w:t>цифрами/прописью</w:t>
            </w:r>
          </w:p>
        </w:tc>
      </w:tr>
      <w:tr w:rsidR="00504096">
        <w:tc>
          <w:tcPr>
            <w:tcW w:w="4932" w:type="dxa"/>
            <w:tcBorders>
              <w:top w:val="nil"/>
              <w:left w:val="nil"/>
              <w:bottom w:val="nil"/>
              <w:right w:val="nil"/>
            </w:tcBorders>
          </w:tcPr>
          <w:p w:rsidR="00504096" w:rsidRDefault="00504096">
            <w:pPr>
              <w:pStyle w:val="ConsPlusNormal"/>
            </w:pPr>
            <w:r>
              <w:t>7. Наименование общественных территорий</w:t>
            </w:r>
          </w:p>
        </w:tc>
        <w:tc>
          <w:tcPr>
            <w:tcW w:w="4138" w:type="dxa"/>
            <w:tcBorders>
              <w:top w:val="nil"/>
              <w:left w:val="nil"/>
              <w:bottom w:val="nil"/>
              <w:right w:val="nil"/>
            </w:tcBorders>
          </w:tcPr>
          <w:p w:rsidR="00504096" w:rsidRDefault="00504096">
            <w:pPr>
              <w:pStyle w:val="ConsPlusNormal"/>
            </w:pPr>
          </w:p>
        </w:tc>
      </w:tr>
    </w:tbl>
    <w:p w:rsidR="00504096" w:rsidRDefault="00504096">
      <w:pPr>
        <w:pStyle w:val="ConsPlusNormal"/>
        <w:ind w:firstLine="540"/>
        <w:jc w:val="both"/>
      </w:pPr>
    </w:p>
    <w:p w:rsidR="00504096" w:rsidRDefault="00504096">
      <w:pPr>
        <w:pStyle w:val="ConsPlusNormal"/>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проекта благоустройства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spacing w:before="220"/>
        <w:ind w:firstLine="540"/>
        <w:jc w:val="both"/>
      </w:pPr>
      <w:r>
        <w:t>&lt;N строки&gt; Наименование общественной территории &lt;Количество голосов&gt; (цифрами/прописью)</w:t>
      </w:r>
    </w:p>
    <w:p w:rsidR="00504096" w:rsidRDefault="0050409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689"/>
      </w:tblGrid>
      <w:tr w:rsidR="00504096">
        <w:tc>
          <w:tcPr>
            <w:tcW w:w="2381" w:type="dxa"/>
            <w:tcBorders>
              <w:top w:val="nil"/>
              <w:left w:val="nil"/>
              <w:bottom w:val="nil"/>
              <w:right w:val="nil"/>
            </w:tcBorders>
          </w:tcPr>
          <w:p w:rsidR="00504096" w:rsidRDefault="00504096">
            <w:pPr>
              <w:pStyle w:val="ConsPlusNormal"/>
            </w:pPr>
            <w:r>
              <w:t>Председатель общественной комиссии</w:t>
            </w:r>
          </w:p>
        </w:tc>
        <w:tc>
          <w:tcPr>
            <w:tcW w:w="6689" w:type="dxa"/>
            <w:tcBorders>
              <w:top w:val="nil"/>
              <w:left w:val="nil"/>
              <w:bottom w:val="nil"/>
              <w:right w:val="nil"/>
            </w:tcBorders>
          </w:tcPr>
          <w:p w:rsidR="00504096" w:rsidRDefault="00504096">
            <w:pPr>
              <w:pStyle w:val="ConsPlusNonformat"/>
              <w:jc w:val="both"/>
            </w:pPr>
            <w:r>
              <w:t>_____________________________________ ___________</w:t>
            </w:r>
          </w:p>
          <w:p w:rsidR="00504096" w:rsidRDefault="00504096">
            <w:pPr>
              <w:pStyle w:val="ConsPlusNonformat"/>
              <w:jc w:val="both"/>
            </w:pPr>
            <w:r>
              <w:t>(фамилия, имя, отчество (при наличии)  (подпись)</w:t>
            </w:r>
          </w:p>
        </w:tc>
      </w:tr>
      <w:tr w:rsidR="00504096">
        <w:tc>
          <w:tcPr>
            <w:tcW w:w="2381" w:type="dxa"/>
            <w:tcBorders>
              <w:top w:val="nil"/>
              <w:left w:val="nil"/>
              <w:bottom w:val="nil"/>
              <w:right w:val="nil"/>
            </w:tcBorders>
          </w:tcPr>
          <w:p w:rsidR="00504096" w:rsidRDefault="00504096">
            <w:pPr>
              <w:pStyle w:val="ConsPlusNormal"/>
            </w:pPr>
            <w:r>
              <w:t>Секретарь общественной комиссии</w:t>
            </w:r>
          </w:p>
        </w:tc>
        <w:tc>
          <w:tcPr>
            <w:tcW w:w="6689" w:type="dxa"/>
            <w:tcBorders>
              <w:top w:val="nil"/>
              <w:left w:val="nil"/>
              <w:bottom w:val="nil"/>
              <w:right w:val="nil"/>
            </w:tcBorders>
          </w:tcPr>
          <w:p w:rsidR="00504096" w:rsidRDefault="00504096">
            <w:pPr>
              <w:pStyle w:val="ConsPlusNonformat"/>
              <w:jc w:val="both"/>
            </w:pPr>
            <w:r>
              <w:t>_____________________________________ ___________</w:t>
            </w:r>
          </w:p>
          <w:p w:rsidR="00504096" w:rsidRDefault="00504096">
            <w:pPr>
              <w:pStyle w:val="ConsPlusNonformat"/>
              <w:jc w:val="both"/>
            </w:pPr>
            <w:r>
              <w:t>(фамилия, имя, отчество (при наличии)  (подпись)</w:t>
            </w:r>
          </w:p>
        </w:tc>
      </w:tr>
      <w:tr w:rsidR="00504096">
        <w:tc>
          <w:tcPr>
            <w:tcW w:w="2381" w:type="dxa"/>
            <w:tcBorders>
              <w:top w:val="nil"/>
              <w:left w:val="nil"/>
              <w:bottom w:val="nil"/>
              <w:right w:val="nil"/>
            </w:tcBorders>
          </w:tcPr>
          <w:p w:rsidR="00504096" w:rsidRDefault="00504096">
            <w:pPr>
              <w:pStyle w:val="ConsPlusNormal"/>
            </w:pPr>
            <w:r>
              <w:t>Члены общественной комиссии:</w:t>
            </w: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r w:rsidR="00504096">
        <w:tc>
          <w:tcPr>
            <w:tcW w:w="2381" w:type="dxa"/>
            <w:tcBorders>
              <w:top w:val="nil"/>
              <w:left w:val="nil"/>
              <w:bottom w:val="nil"/>
              <w:right w:val="nil"/>
            </w:tcBorders>
          </w:tcPr>
          <w:p w:rsidR="00504096" w:rsidRDefault="00504096">
            <w:pPr>
              <w:pStyle w:val="ConsPlusNormal"/>
            </w:pP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r w:rsidR="00504096">
        <w:tc>
          <w:tcPr>
            <w:tcW w:w="2381" w:type="dxa"/>
            <w:tcBorders>
              <w:top w:val="nil"/>
              <w:left w:val="nil"/>
              <w:bottom w:val="nil"/>
              <w:right w:val="nil"/>
            </w:tcBorders>
          </w:tcPr>
          <w:p w:rsidR="00504096" w:rsidRDefault="00504096">
            <w:pPr>
              <w:pStyle w:val="ConsPlusNormal"/>
            </w:pP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r w:rsidR="00504096">
        <w:tc>
          <w:tcPr>
            <w:tcW w:w="2381" w:type="dxa"/>
            <w:tcBorders>
              <w:top w:val="nil"/>
              <w:left w:val="nil"/>
              <w:bottom w:val="nil"/>
              <w:right w:val="nil"/>
            </w:tcBorders>
          </w:tcPr>
          <w:p w:rsidR="00504096" w:rsidRDefault="00504096">
            <w:pPr>
              <w:pStyle w:val="ConsPlusNormal"/>
            </w:pPr>
          </w:p>
        </w:tc>
        <w:tc>
          <w:tcPr>
            <w:tcW w:w="6689" w:type="dxa"/>
            <w:tcBorders>
              <w:top w:val="nil"/>
              <w:left w:val="nil"/>
              <w:bottom w:val="nil"/>
              <w:right w:val="nil"/>
            </w:tcBorders>
          </w:tcPr>
          <w:p w:rsidR="00504096" w:rsidRDefault="00504096">
            <w:pPr>
              <w:pStyle w:val="ConsPlusNormal"/>
              <w:jc w:val="both"/>
            </w:pPr>
            <w:r>
              <w:t>_____________________________________ ___________</w:t>
            </w:r>
          </w:p>
        </w:tc>
      </w:tr>
    </w:tbl>
    <w:p w:rsidR="00504096" w:rsidRDefault="00504096">
      <w:pPr>
        <w:pStyle w:val="ConsPlusNormal"/>
        <w:ind w:firstLine="540"/>
        <w:jc w:val="both"/>
      </w:pPr>
    </w:p>
    <w:p w:rsidR="00504096" w:rsidRDefault="00504096">
      <w:pPr>
        <w:pStyle w:val="ConsPlusNormal"/>
        <w:ind w:firstLine="540"/>
        <w:jc w:val="both"/>
      </w:pPr>
      <w:r>
        <w:t>Протокол подписан "___" ________ 20___ года в ____ часов _____ минут</w:t>
      </w: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jc w:val="right"/>
        <w:outlineLvl w:val="0"/>
      </w:pPr>
      <w:r>
        <w:t>Приложение N 2</w:t>
      </w:r>
    </w:p>
    <w:p w:rsidR="00504096" w:rsidRDefault="00504096">
      <w:pPr>
        <w:pStyle w:val="ConsPlusNormal"/>
        <w:jc w:val="right"/>
      </w:pPr>
      <w:r>
        <w:lastRenderedPageBreak/>
        <w:t>к постановлению</w:t>
      </w:r>
    </w:p>
    <w:p w:rsidR="00504096" w:rsidRDefault="00504096">
      <w:pPr>
        <w:pStyle w:val="ConsPlusNormal"/>
        <w:jc w:val="right"/>
      </w:pPr>
      <w:r>
        <w:t>Правительства Новосибирской области</w:t>
      </w:r>
    </w:p>
    <w:p w:rsidR="00504096" w:rsidRDefault="00504096">
      <w:pPr>
        <w:pStyle w:val="ConsPlusNormal"/>
        <w:jc w:val="right"/>
      </w:pPr>
      <w:r>
        <w:t>от 02.04.2019 N 126-п</w:t>
      </w:r>
    </w:p>
    <w:p w:rsidR="00504096" w:rsidRDefault="00504096">
      <w:pPr>
        <w:pStyle w:val="ConsPlusNormal"/>
        <w:ind w:firstLine="540"/>
        <w:jc w:val="both"/>
      </w:pPr>
    </w:p>
    <w:p w:rsidR="00504096" w:rsidRDefault="00504096">
      <w:pPr>
        <w:pStyle w:val="ConsPlusTitle"/>
        <w:jc w:val="center"/>
      </w:pPr>
      <w:bookmarkStart w:id="4" w:name="P321"/>
      <w:bookmarkEnd w:id="4"/>
      <w:r>
        <w:t>ПЕРЕЧЕНЬ</w:t>
      </w:r>
    </w:p>
    <w:p w:rsidR="00504096" w:rsidRDefault="00504096">
      <w:pPr>
        <w:pStyle w:val="ConsPlusTitle"/>
        <w:jc w:val="center"/>
      </w:pPr>
      <w:r>
        <w:t>МУНИЦИПАЛЬНЫХ ОБРАЗОВАНИЙ НОВОСИБИРСКОЙ ОБЛАСТИ,</w:t>
      </w:r>
    </w:p>
    <w:p w:rsidR="00504096" w:rsidRDefault="00504096">
      <w:pPr>
        <w:pStyle w:val="ConsPlusTitle"/>
        <w:jc w:val="center"/>
      </w:pPr>
      <w:r>
        <w:t>НА ТЕРРИТОРИИ КОТОРЫХ ОСУЩЕСТВЛЯЮТСЯ МЕРОПРИЯТИЯ</w:t>
      </w:r>
    </w:p>
    <w:p w:rsidR="00504096" w:rsidRDefault="00504096">
      <w:pPr>
        <w:pStyle w:val="ConsPlusTitle"/>
        <w:jc w:val="center"/>
      </w:pPr>
      <w:r>
        <w:t>ПО ПРОВЕДЕНИЮ ГОЛОСОВАНИЯ ПО ОТБОРУ ОБЩЕСТВЕННЫХ</w:t>
      </w:r>
    </w:p>
    <w:p w:rsidR="00504096" w:rsidRDefault="00504096">
      <w:pPr>
        <w:pStyle w:val="ConsPlusTitle"/>
        <w:jc w:val="center"/>
      </w:pPr>
      <w:r>
        <w:t>ТЕРРИТОРИЙ, ПОДЛЕЖАЩИХ БЛАГОУСТРОЙСТВУ</w:t>
      </w:r>
    </w:p>
    <w:p w:rsidR="00504096" w:rsidRDefault="0050409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04096">
        <w:tc>
          <w:tcPr>
            <w:tcW w:w="9070" w:type="dxa"/>
            <w:tcBorders>
              <w:top w:val="nil"/>
              <w:left w:val="nil"/>
              <w:bottom w:val="nil"/>
              <w:right w:val="nil"/>
            </w:tcBorders>
          </w:tcPr>
          <w:p w:rsidR="00504096" w:rsidRDefault="00504096">
            <w:pPr>
              <w:pStyle w:val="ConsPlusNormal"/>
            </w:pPr>
            <w:r>
              <w:t>1. Город Барабинск Барабинского района Новосибирской области.</w:t>
            </w:r>
          </w:p>
        </w:tc>
      </w:tr>
      <w:tr w:rsidR="00504096">
        <w:tc>
          <w:tcPr>
            <w:tcW w:w="9070" w:type="dxa"/>
            <w:tcBorders>
              <w:top w:val="nil"/>
              <w:left w:val="nil"/>
              <w:bottom w:val="nil"/>
              <w:right w:val="nil"/>
            </w:tcBorders>
          </w:tcPr>
          <w:p w:rsidR="00504096" w:rsidRDefault="00504096">
            <w:pPr>
              <w:pStyle w:val="ConsPlusNormal"/>
            </w:pPr>
            <w:r>
              <w:t>2. Город Бердск Новосибирской области.</w:t>
            </w:r>
          </w:p>
        </w:tc>
      </w:tr>
      <w:tr w:rsidR="00504096">
        <w:tc>
          <w:tcPr>
            <w:tcW w:w="9070" w:type="dxa"/>
            <w:tcBorders>
              <w:top w:val="nil"/>
              <w:left w:val="nil"/>
              <w:bottom w:val="nil"/>
              <w:right w:val="nil"/>
            </w:tcBorders>
          </w:tcPr>
          <w:p w:rsidR="00504096" w:rsidRDefault="00504096">
            <w:pPr>
              <w:pStyle w:val="ConsPlusNormal"/>
            </w:pPr>
            <w:r>
              <w:t>3. Город Искитим Новосибирской области.</w:t>
            </w:r>
          </w:p>
        </w:tc>
      </w:tr>
      <w:tr w:rsidR="00504096">
        <w:tc>
          <w:tcPr>
            <w:tcW w:w="9070" w:type="dxa"/>
            <w:tcBorders>
              <w:top w:val="nil"/>
              <w:left w:val="nil"/>
              <w:bottom w:val="nil"/>
              <w:right w:val="nil"/>
            </w:tcBorders>
          </w:tcPr>
          <w:p w:rsidR="00504096" w:rsidRDefault="00504096">
            <w:pPr>
              <w:pStyle w:val="ConsPlusNormal"/>
            </w:pPr>
            <w:r>
              <w:t>4. Город Карасук Карасукского района Новосибирской области.</w:t>
            </w:r>
          </w:p>
        </w:tc>
      </w:tr>
      <w:tr w:rsidR="00504096">
        <w:tc>
          <w:tcPr>
            <w:tcW w:w="9070" w:type="dxa"/>
            <w:tcBorders>
              <w:top w:val="nil"/>
              <w:left w:val="nil"/>
              <w:bottom w:val="nil"/>
              <w:right w:val="nil"/>
            </w:tcBorders>
          </w:tcPr>
          <w:p w:rsidR="00504096" w:rsidRDefault="00504096">
            <w:pPr>
              <w:pStyle w:val="ConsPlusNormal"/>
            </w:pPr>
            <w:r>
              <w:t>5. Город Куйбышев Куйбышевского района Новосибирской области.</w:t>
            </w:r>
          </w:p>
        </w:tc>
      </w:tr>
      <w:tr w:rsidR="00504096">
        <w:tc>
          <w:tcPr>
            <w:tcW w:w="9070" w:type="dxa"/>
            <w:tcBorders>
              <w:top w:val="nil"/>
              <w:left w:val="nil"/>
              <w:bottom w:val="nil"/>
              <w:right w:val="nil"/>
            </w:tcBorders>
          </w:tcPr>
          <w:p w:rsidR="00504096" w:rsidRDefault="00504096">
            <w:pPr>
              <w:pStyle w:val="ConsPlusNormal"/>
            </w:pPr>
            <w:r>
              <w:t>6. Город Новосибирск Новосибирской области.</w:t>
            </w:r>
          </w:p>
        </w:tc>
      </w:tr>
      <w:tr w:rsidR="00504096">
        <w:tc>
          <w:tcPr>
            <w:tcW w:w="9070" w:type="dxa"/>
            <w:tcBorders>
              <w:top w:val="nil"/>
              <w:left w:val="nil"/>
              <w:bottom w:val="nil"/>
              <w:right w:val="nil"/>
            </w:tcBorders>
          </w:tcPr>
          <w:p w:rsidR="00504096" w:rsidRDefault="00504096">
            <w:pPr>
              <w:pStyle w:val="ConsPlusNormal"/>
            </w:pPr>
            <w:r>
              <w:t>7. Город Обь Новосибирской области.</w:t>
            </w:r>
          </w:p>
        </w:tc>
      </w:tr>
      <w:tr w:rsidR="00504096">
        <w:tc>
          <w:tcPr>
            <w:tcW w:w="9070" w:type="dxa"/>
            <w:tcBorders>
              <w:top w:val="nil"/>
              <w:left w:val="nil"/>
              <w:bottom w:val="nil"/>
              <w:right w:val="nil"/>
            </w:tcBorders>
          </w:tcPr>
          <w:p w:rsidR="00504096" w:rsidRDefault="00504096">
            <w:pPr>
              <w:pStyle w:val="ConsPlusNormal"/>
            </w:pPr>
            <w:r>
              <w:t>8. Город Татарск Татарского района Новосибирской области.</w:t>
            </w:r>
          </w:p>
        </w:tc>
      </w:tr>
      <w:tr w:rsidR="00504096">
        <w:tc>
          <w:tcPr>
            <w:tcW w:w="9070" w:type="dxa"/>
            <w:tcBorders>
              <w:top w:val="nil"/>
              <w:left w:val="nil"/>
              <w:bottom w:val="nil"/>
              <w:right w:val="nil"/>
            </w:tcBorders>
          </w:tcPr>
          <w:p w:rsidR="00504096" w:rsidRDefault="00504096">
            <w:pPr>
              <w:pStyle w:val="ConsPlusNormal"/>
            </w:pPr>
            <w:r>
              <w:t>9. Город Тогучин Тогучинского района Новосибирской области.</w:t>
            </w:r>
          </w:p>
        </w:tc>
      </w:tr>
      <w:tr w:rsidR="00504096">
        <w:tc>
          <w:tcPr>
            <w:tcW w:w="9070" w:type="dxa"/>
            <w:tcBorders>
              <w:top w:val="nil"/>
              <w:left w:val="nil"/>
              <w:bottom w:val="nil"/>
              <w:right w:val="nil"/>
            </w:tcBorders>
          </w:tcPr>
          <w:p w:rsidR="00504096" w:rsidRDefault="00504096">
            <w:pPr>
              <w:pStyle w:val="ConsPlusNormal"/>
            </w:pPr>
            <w:r>
              <w:t>10. Рабочий поселок Краснообск Новосибирского района Новосибирской области.</w:t>
            </w:r>
          </w:p>
        </w:tc>
      </w:tr>
    </w:tbl>
    <w:p w:rsidR="00504096" w:rsidRDefault="00504096">
      <w:pPr>
        <w:pStyle w:val="ConsPlusNormal"/>
        <w:ind w:firstLine="540"/>
        <w:jc w:val="both"/>
      </w:pPr>
    </w:p>
    <w:p w:rsidR="00504096" w:rsidRDefault="00504096">
      <w:pPr>
        <w:pStyle w:val="ConsPlusNormal"/>
        <w:ind w:firstLine="540"/>
        <w:jc w:val="both"/>
      </w:pPr>
    </w:p>
    <w:p w:rsidR="00504096" w:rsidRDefault="00504096">
      <w:pPr>
        <w:pStyle w:val="ConsPlusNormal"/>
        <w:pBdr>
          <w:top w:val="single" w:sz="6" w:space="0" w:color="auto"/>
        </w:pBdr>
        <w:spacing w:before="100" w:after="100"/>
        <w:jc w:val="both"/>
        <w:rPr>
          <w:sz w:val="2"/>
          <w:szCs w:val="2"/>
        </w:rPr>
      </w:pPr>
    </w:p>
    <w:p w:rsidR="00B7337E" w:rsidRDefault="00B7337E">
      <w:bookmarkStart w:id="5" w:name="_GoBack"/>
      <w:bookmarkEnd w:id="5"/>
    </w:p>
    <w:sectPr w:rsidR="00B7337E" w:rsidSect="00BC4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96"/>
    <w:rsid w:val="00504096"/>
    <w:rsid w:val="00B7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BB1B2-87DA-47F6-BB45-ACF70F67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0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40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40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0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E3C9D3C0DC74579C3BC28686A08A87D8888BAFE3F63892394A8844C7DC53AC7E7AF3F1C17F3F43C031257AD9FhBI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3C9D3C0DC74579C3BC28686A08A87D8888B9F3386D892394A8844C7DC53AC7E7AF3F1C17F3F43C031257AD9FhBIAF" TargetMode="External"/><Relationship Id="rId5" Type="http://schemas.openxmlformats.org/officeDocument/2006/relationships/hyperlink" Target="consultantplus://offline/ref=FE3C9D3C0DC74579C3BC28686A08A87D8982B8F33A6E892394A8844C7DC53AC7F5AF671017F0E337505D11F893B3830DFF7D329CD4E4h0I4F"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4047</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Ксения Сергеевна</dc:creator>
  <cp:keywords/>
  <dc:description/>
  <cp:lastModifiedBy>Попова Ксения Сергеевна</cp:lastModifiedBy>
  <cp:revision>1</cp:revision>
  <dcterms:created xsi:type="dcterms:W3CDTF">2019-07-03T05:08:00Z</dcterms:created>
  <dcterms:modified xsi:type="dcterms:W3CDTF">2019-07-03T05:08:00Z</dcterms:modified>
</cp:coreProperties>
</file>