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</w:p>
    <w:p w:rsidR="006D0682" w:rsidRPr="00EE08AB" w:rsidRDefault="006D0682" w:rsidP="006D0682">
      <w:pPr>
        <w:spacing w:before="0" w:after="0" w:line="240" w:lineRule="auto"/>
        <w:ind w:firstLine="0"/>
        <w:jc w:val="center"/>
        <w:rPr>
          <w:sz w:val="32"/>
          <w:szCs w:val="32"/>
        </w:rPr>
      </w:pPr>
      <w:r w:rsidRPr="001037E3">
        <w:rPr>
          <w:b/>
          <w:sz w:val="32"/>
          <w:szCs w:val="32"/>
        </w:rPr>
        <w:t xml:space="preserve">Положение о </w:t>
      </w:r>
      <w:r w:rsidR="00105CC6">
        <w:rPr>
          <w:b/>
          <w:sz w:val="32"/>
          <w:szCs w:val="32"/>
        </w:rPr>
        <w:t xml:space="preserve">Втором </w:t>
      </w:r>
      <w:r w:rsidRPr="001037E3">
        <w:rPr>
          <w:b/>
          <w:sz w:val="32"/>
          <w:szCs w:val="32"/>
        </w:rPr>
        <w:t>Всероссийском конкурсе реализованных проект</w:t>
      </w:r>
      <w:r w:rsidR="00105CC6">
        <w:rPr>
          <w:b/>
          <w:sz w:val="32"/>
          <w:szCs w:val="32"/>
        </w:rPr>
        <w:t xml:space="preserve">ов в области энергосбережения, </w:t>
      </w:r>
      <w:r w:rsidRPr="001037E3">
        <w:rPr>
          <w:b/>
          <w:sz w:val="32"/>
          <w:szCs w:val="32"/>
        </w:rPr>
        <w:t xml:space="preserve">повышения энергоэффективности </w:t>
      </w:r>
      <w:r w:rsidR="00105CC6">
        <w:rPr>
          <w:b/>
          <w:sz w:val="32"/>
          <w:szCs w:val="32"/>
        </w:rPr>
        <w:t xml:space="preserve">и развития энергетики </w:t>
      </w:r>
      <w:r w:rsidRPr="001037E3">
        <w:rPr>
          <w:b/>
          <w:sz w:val="32"/>
          <w:szCs w:val="32"/>
          <w:lang w:val="en-US"/>
        </w:rPr>
        <w:t>ENES</w:t>
      </w:r>
      <w:r w:rsidR="004C15AD">
        <w:rPr>
          <w:b/>
          <w:sz w:val="32"/>
          <w:szCs w:val="32"/>
        </w:rPr>
        <w:t xml:space="preserve"> - 2015</w:t>
      </w:r>
    </w:p>
    <w:p w:rsidR="006D0682" w:rsidRPr="001037E3" w:rsidRDefault="006D0682" w:rsidP="006D0682">
      <w:pPr>
        <w:spacing w:before="0" w:after="0" w:line="240" w:lineRule="auto"/>
        <w:ind w:firstLine="0"/>
        <w:jc w:val="center"/>
        <w:rPr>
          <w:b/>
          <w:sz w:val="32"/>
          <w:szCs w:val="32"/>
        </w:rPr>
      </w:pPr>
      <w:r w:rsidRPr="001037E3">
        <w:rPr>
          <w:b/>
          <w:sz w:val="32"/>
          <w:szCs w:val="32"/>
        </w:rPr>
        <w:t>__________________</w:t>
      </w:r>
    </w:p>
    <w:p w:rsidR="006D0682" w:rsidRPr="0043133B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Pr="0043133B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6D0682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г. Москва,</w:t>
      </w:r>
    </w:p>
    <w:p w:rsidR="006D0682" w:rsidRDefault="006D0682" w:rsidP="006D0682">
      <w:pPr>
        <w:spacing w:line="288" w:lineRule="auto"/>
        <w:ind w:firstLine="0"/>
        <w:contextualSpacing/>
        <w:jc w:val="center"/>
        <w:rPr>
          <w:sz w:val="26"/>
          <w:szCs w:val="26"/>
        </w:rPr>
      </w:pPr>
      <w:r w:rsidRPr="005E18FC">
        <w:rPr>
          <w:sz w:val="26"/>
          <w:szCs w:val="26"/>
        </w:rPr>
        <w:t>201</w:t>
      </w:r>
      <w:r w:rsidR="00105CC6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  <w:r>
        <w:rPr>
          <w:b/>
          <w:sz w:val="28"/>
          <w:szCs w:val="28"/>
        </w:rPr>
        <w:br w:type="page"/>
      </w:r>
    </w:p>
    <w:p w:rsidR="006D0682" w:rsidRPr="00D97279" w:rsidRDefault="00D97279" w:rsidP="00D97279">
      <w:pPr>
        <w:ind w:hanging="142"/>
        <w:jc w:val="center"/>
        <w:rPr>
          <w:b/>
        </w:rPr>
      </w:pPr>
      <w:r w:rsidRPr="00D97279">
        <w:rPr>
          <w:b/>
        </w:rPr>
        <w:lastRenderedPageBreak/>
        <w:t>ОГЛАВЛЕНИЕ</w:t>
      </w:r>
    </w:p>
    <w:p w:rsidR="00D97279" w:rsidRDefault="00D97279" w:rsidP="006D0682">
      <w:pPr>
        <w:jc w:val="center"/>
      </w:pPr>
    </w:p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524"/>
      </w:tblGrid>
      <w:tr w:rsidR="00D97279" w:rsidRPr="00D97279" w:rsidTr="00D97279">
        <w:tc>
          <w:tcPr>
            <w:tcW w:w="8613" w:type="dxa"/>
          </w:tcPr>
          <w:p w:rsidR="00D97279" w:rsidRPr="00D97279" w:rsidRDefault="00D97279" w:rsidP="00D97279">
            <w:pPr>
              <w:ind w:firstLine="0"/>
              <w:jc w:val="center"/>
              <w:rPr>
                <w:b/>
              </w:rPr>
            </w:pPr>
            <w:r w:rsidRPr="00D97279">
              <w:rPr>
                <w:b/>
              </w:rPr>
              <w:t>Раздел:</w:t>
            </w:r>
          </w:p>
        </w:tc>
        <w:tc>
          <w:tcPr>
            <w:tcW w:w="1524" w:type="dxa"/>
          </w:tcPr>
          <w:p w:rsidR="00D97279" w:rsidRPr="00D97279" w:rsidRDefault="00D97279" w:rsidP="006D0682">
            <w:pPr>
              <w:ind w:firstLine="0"/>
              <w:jc w:val="center"/>
              <w:rPr>
                <w:b/>
              </w:rPr>
            </w:pPr>
            <w:r w:rsidRPr="00D97279">
              <w:rPr>
                <w:b/>
              </w:rPr>
              <w:t>Стр.</w:t>
            </w:r>
          </w:p>
        </w:tc>
      </w:tr>
      <w:tr w:rsidR="00D97279" w:rsidTr="00D97279">
        <w:tc>
          <w:tcPr>
            <w:tcW w:w="8613" w:type="dxa"/>
          </w:tcPr>
          <w:p w:rsidR="00D97279" w:rsidRDefault="00D97279" w:rsidP="00D97279">
            <w:pPr>
              <w:pStyle w:val="a3"/>
              <w:numPr>
                <w:ilvl w:val="0"/>
                <w:numId w:val="23"/>
              </w:numPr>
            </w:pPr>
            <w:r>
              <w:t>ОБЩИЕ ПОЛОЖЕНИЯ</w:t>
            </w:r>
          </w:p>
        </w:tc>
        <w:tc>
          <w:tcPr>
            <w:tcW w:w="1524" w:type="dxa"/>
          </w:tcPr>
          <w:p w:rsidR="00D97279" w:rsidRDefault="00D97279" w:rsidP="00BF61A1">
            <w:pPr>
              <w:ind w:firstLine="0"/>
              <w:jc w:val="center"/>
            </w:pPr>
            <w:r>
              <w:t>3</w:t>
            </w:r>
          </w:p>
        </w:tc>
      </w:tr>
      <w:tr w:rsidR="00D97279" w:rsidTr="00D97279">
        <w:tc>
          <w:tcPr>
            <w:tcW w:w="8613" w:type="dxa"/>
          </w:tcPr>
          <w:p w:rsidR="00D97279" w:rsidRDefault="00D97279" w:rsidP="00D97279">
            <w:pPr>
              <w:pStyle w:val="a3"/>
              <w:numPr>
                <w:ilvl w:val="0"/>
                <w:numId w:val="23"/>
              </w:numPr>
            </w:pPr>
            <w:r>
              <w:t>ЦЕЛИ КОНКУРСА</w:t>
            </w:r>
          </w:p>
        </w:tc>
        <w:tc>
          <w:tcPr>
            <w:tcW w:w="1524" w:type="dxa"/>
          </w:tcPr>
          <w:p w:rsidR="00D97279" w:rsidRDefault="00D97279" w:rsidP="006D0682">
            <w:pPr>
              <w:ind w:firstLine="0"/>
              <w:jc w:val="center"/>
            </w:pPr>
            <w:r>
              <w:t>3</w:t>
            </w:r>
          </w:p>
        </w:tc>
      </w:tr>
      <w:tr w:rsidR="00D97279" w:rsidTr="00D97279">
        <w:tc>
          <w:tcPr>
            <w:tcW w:w="8613" w:type="dxa"/>
          </w:tcPr>
          <w:p w:rsidR="00D97279" w:rsidRDefault="00D97279" w:rsidP="00D97279">
            <w:pPr>
              <w:pStyle w:val="a3"/>
              <w:numPr>
                <w:ilvl w:val="0"/>
                <w:numId w:val="23"/>
              </w:numPr>
            </w:pPr>
            <w:r>
              <w:t>НОМИНАЦИИ КОНКУРСА</w:t>
            </w:r>
          </w:p>
        </w:tc>
        <w:tc>
          <w:tcPr>
            <w:tcW w:w="1524" w:type="dxa"/>
          </w:tcPr>
          <w:p w:rsidR="00D97279" w:rsidRDefault="00D97279" w:rsidP="006D0682">
            <w:pPr>
              <w:ind w:firstLine="0"/>
              <w:jc w:val="center"/>
            </w:pPr>
            <w:r>
              <w:t>4</w:t>
            </w:r>
          </w:p>
        </w:tc>
      </w:tr>
      <w:tr w:rsidR="00D97279" w:rsidTr="00D97279">
        <w:tc>
          <w:tcPr>
            <w:tcW w:w="8613" w:type="dxa"/>
          </w:tcPr>
          <w:p w:rsidR="00D97279" w:rsidRDefault="00D97279" w:rsidP="00D97279">
            <w:pPr>
              <w:pStyle w:val="a3"/>
              <w:numPr>
                <w:ilvl w:val="0"/>
                <w:numId w:val="23"/>
              </w:numPr>
            </w:pPr>
            <w:r>
              <w:t>ЭТАПЫ И ПОРЯДОК ПРОВЕДЕНИЯ КОНКУРСА</w:t>
            </w:r>
          </w:p>
        </w:tc>
        <w:tc>
          <w:tcPr>
            <w:tcW w:w="1524" w:type="dxa"/>
          </w:tcPr>
          <w:p w:rsidR="00D97279" w:rsidRDefault="00D97279" w:rsidP="006D0682">
            <w:pPr>
              <w:ind w:firstLine="0"/>
              <w:jc w:val="center"/>
            </w:pPr>
            <w:r>
              <w:t>6</w:t>
            </w:r>
          </w:p>
        </w:tc>
      </w:tr>
      <w:tr w:rsidR="0022461A" w:rsidTr="00D97279">
        <w:tc>
          <w:tcPr>
            <w:tcW w:w="8613" w:type="dxa"/>
          </w:tcPr>
          <w:p w:rsidR="0022461A" w:rsidRDefault="0022461A" w:rsidP="00D97279">
            <w:pPr>
              <w:pStyle w:val="a3"/>
              <w:numPr>
                <w:ilvl w:val="0"/>
                <w:numId w:val="23"/>
              </w:numPr>
            </w:pPr>
            <w:r w:rsidRPr="00D97279">
              <w:t>ПОДВЕДЕНИЕ ИТОГОВ И НАГРАЖДЕНИЕ ПОБЕДИТЕЛЕЙ КОНКУРСА</w:t>
            </w:r>
          </w:p>
        </w:tc>
        <w:tc>
          <w:tcPr>
            <w:tcW w:w="1524" w:type="dxa"/>
          </w:tcPr>
          <w:p w:rsidR="0022461A" w:rsidRDefault="0022461A" w:rsidP="00786B5F">
            <w:pPr>
              <w:ind w:firstLine="0"/>
              <w:jc w:val="center"/>
            </w:pPr>
            <w:r>
              <w:t>8</w:t>
            </w:r>
          </w:p>
        </w:tc>
      </w:tr>
      <w:tr w:rsidR="0022461A" w:rsidTr="00D97279">
        <w:tc>
          <w:tcPr>
            <w:tcW w:w="8613" w:type="dxa"/>
          </w:tcPr>
          <w:p w:rsidR="0022461A" w:rsidRDefault="0022461A" w:rsidP="00D97279">
            <w:pPr>
              <w:pStyle w:val="a3"/>
              <w:numPr>
                <w:ilvl w:val="0"/>
                <w:numId w:val="23"/>
              </w:numPr>
            </w:pPr>
            <w:r w:rsidRPr="00D97279">
              <w:t>УПОЛНОМОЧЕННЫЕ ОРГАНЫ ПО ПРОВЕДЕНИЮ РЕГИОНАЛЬНЫХ ТУРОВ КОНКУРСА И ИХ ОБЯЗАННОСТИ</w:t>
            </w:r>
          </w:p>
        </w:tc>
        <w:tc>
          <w:tcPr>
            <w:tcW w:w="1524" w:type="dxa"/>
          </w:tcPr>
          <w:p w:rsidR="0022461A" w:rsidRDefault="0022461A" w:rsidP="00786B5F">
            <w:pPr>
              <w:ind w:firstLine="0"/>
              <w:jc w:val="center"/>
            </w:pPr>
            <w:r>
              <w:t>9</w:t>
            </w:r>
          </w:p>
        </w:tc>
      </w:tr>
      <w:tr w:rsidR="0022461A" w:rsidTr="00D97279">
        <w:tc>
          <w:tcPr>
            <w:tcW w:w="8613" w:type="dxa"/>
          </w:tcPr>
          <w:p w:rsidR="0022461A" w:rsidRDefault="0022461A" w:rsidP="00D97279">
            <w:pPr>
              <w:pStyle w:val="a3"/>
              <w:numPr>
                <w:ilvl w:val="0"/>
                <w:numId w:val="23"/>
              </w:numPr>
            </w:pPr>
            <w:r w:rsidRPr="00D97279">
              <w:t>ТРЕБОВАНИЯ К КОНКУРСНЫМ РАБОТАМ И КРИТЕРИИ ИХ ОЦЕНКИ НА ФЕДЕРАЛЬНОМ ЭТАПЕ</w:t>
            </w:r>
          </w:p>
        </w:tc>
        <w:tc>
          <w:tcPr>
            <w:tcW w:w="1524" w:type="dxa"/>
          </w:tcPr>
          <w:p w:rsidR="0022461A" w:rsidRDefault="0022461A" w:rsidP="00786B5F">
            <w:pPr>
              <w:ind w:firstLine="0"/>
              <w:jc w:val="center"/>
            </w:pPr>
            <w:r>
              <w:t>10</w:t>
            </w:r>
          </w:p>
        </w:tc>
      </w:tr>
      <w:tr w:rsidR="0022461A" w:rsidTr="00D97279">
        <w:tc>
          <w:tcPr>
            <w:tcW w:w="8613" w:type="dxa"/>
          </w:tcPr>
          <w:p w:rsidR="0022461A" w:rsidRDefault="0022461A" w:rsidP="0072344A">
            <w:pPr>
              <w:pStyle w:val="a3"/>
              <w:numPr>
                <w:ilvl w:val="0"/>
                <w:numId w:val="23"/>
              </w:numPr>
            </w:pPr>
            <w:r w:rsidRPr="00D97279">
              <w:t>СОСТАВ ФЕДЕРАЛЬНОЙ КОНКУРСН</w:t>
            </w:r>
            <w:r w:rsidR="0072344A">
              <w:t>ОЙ</w:t>
            </w:r>
            <w:r w:rsidRPr="00D97279">
              <w:t xml:space="preserve"> КОМИССИ</w:t>
            </w:r>
            <w:r w:rsidR="0072344A">
              <w:t>И</w:t>
            </w:r>
          </w:p>
        </w:tc>
        <w:tc>
          <w:tcPr>
            <w:tcW w:w="1524" w:type="dxa"/>
          </w:tcPr>
          <w:p w:rsidR="0022461A" w:rsidRDefault="0022461A" w:rsidP="00786B5F">
            <w:pPr>
              <w:ind w:firstLine="0"/>
              <w:jc w:val="center"/>
            </w:pPr>
            <w:r>
              <w:t>10</w:t>
            </w:r>
          </w:p>
        </w:tc>
      </w:tr>
      <w:tr w:rsidR="0022461A" w:rsidTr="00D97279">
        <w:tc>
          <w:tcPr>
            <w:tcW w:w="8613" w:type="dxa"/>
          </w:tcPr>
          <w:p w:rsidR="0022461A" w:rsidRPr="00D97279" w:rsidRDefault="0022461A" w:rsidP="00D97279">
            <w:pPr>
              <w:pStyle w:val="a3"/>
              <w:numPr>
                <w:ilvl w:val="0"/>
                <w:numId w:val="23"/>
              </w:numPr>
            </w:pPr>
            <w:r w:rsidRPr="00D97279">
              <w:t>ПРОЦЕДУРА ОБЖАЛОВАНИЯ РЕЗУЛЬТАТОВ КОНКУРСА</w:t>
            </w:r>
          </w:p>
        </w:tc>
        <w:tc>
          <w:tcPr>
            <w:tcW w:w="1524" w:type="dxa"/>
          </w:tcPr>
          <w:p w:rsidR="0022461A" w:rsidRDefault="0022461A" w:rsidP="006D0682">
            <w:pPr>
              <w:ind w:firstLine="0"/>
              <w:jc w:val="center"/>
            </w:pPr>
            <w:r>
              <w:t>11</w:t>
            </w:r>
          </w:p>
        </w:tc>
      </w:tr>
    </w:tbl>
    <w:p w:rsidR="006D0682" w:rsidRPr="00F9375C" w:rsidRDefault="006D0682" w:rsidP="006D0682">
      <w:pPr>
        <w:jc w:val="center"/>
        <w:rPr>
          <w:sz w:val="26"/>
          <w:szCs w:val="26"/>
        </w:rPr>
      </w:pPr>
    </w:p>
    <w:p w:rsidR="006D0682" w:rsidRPr="00F9375C" w:rsidRDefault="00A977E3" w:rsidP="00A977E3">
      <w:pPr>
        <w:ind w:firstLine="567"/>
        <w:rPr>
          <w:sz w:val="26"/>
          <w:szCs w:val="26"/>
        </w:rPr>
      </w:pPr>
      <w:r w:rsidRPr="00F9375C">
        <w:rPr>
          <w:sz w:val="26"/>
          <w:szCs w:val="26"/>
        </w:rPr>
        <w:t>Приложения:</w:t>
      </w:r>
    </w:p>
    <w:p w:rsidR="00A977E3" w:rsidRPr="00F9375C" w:rsidRDefault="00A977E3" w:rsidP="00F9375C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F9375C">
        <w:rPr>
          <w:sz w:val="26"/>
          <w:szCs w:val="26"/>
        </w:rPr>
        <w:t xml:space="preserve">Приложение №1: </w:t>
      </w:r>
      <w:r w:rsidR="00B85003" w:rsidRPr="00F9375C">
        <w:rPr>
          <w:sz w:val="26"/>
          <w:szCs w:val="26"/>
        </w:rPr>
        <w:t>«Форма заявки</w:t>
      </w:r>
      <w:r w:rsidRPr="00F9375C">
        <w:rPr>
          <w:sz w:val="26"/>
          <w:szCs w:val="26"/>
        </w:rPr>
        <w:t xml:space="preserve"> на участие в федеральном этапе Второго Всероссийского конкурса реализованных проектов в области энергосбережения, повышения энергоэффективности и развития энергетики ENES-2015</w:t>
      </w:r>
      <w:r w:rsidR="00B85003" w:rsidRPr="00F9375C">
        <w:rPr>
          <w:sz w:val="26"/>
          <w:szCs w:val="26"/>
        </w:rPr>
        <w:t>».</w:t>
      </w:r>
    </w:p>
    <w:p w:rsidR="00A977E3" w:rsidRPr="00F9375C" w:rsidRDefault="00A977E3" w:rsidP="00F9375C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F9375C">
        <w:rPr>
          <w:sz w:val="26"/>
          <w:szCs w:val="26"/>
        </w:rPr>
        <w:t>Приложение №2: «</w:t>
      </w:r>
      <w:r w:rsidR="00B85003" w:rsidRPr="00F9375C">
        <w:rPr>
          <w:sz w:val="26"/>
          <w:szCs w:val="26"/>
        </w:rPr>
        <w:t>Критерии оценки конкурсных проектов на федеральном этапе</w:t>
      </w:r>
      <w:r w:rsidRPr="00F9375C">
        <w:rPr>
          <w:sz w:val="26"/>
          <w:szCs w:val="26"/>
        </w:rPr>
        <w:t>»</w:t>
      </w:r>
      <w:r w:rsidR="00B85003" w:rsidRPr="00F9375C">
        <w:rPr>
          <w:sz w:val="26"/>
          <w:szCs w:val="26"/>
        </w:rPr>
        <w:t>.</w:t>
      </w:r>
    </w:p>
    <w:p w:rsidR="006D0682" w:rsidRDefault="006D0682" w:rsidP="00A977E3"/>
    <w:p w:rsidR="006D0682" w:rsidRDefault="006D0682" w:rsidP="006D0682">
      <w:pPr>
        <w:jc w:val="center"/>
      </w:pPr>
    </w:p>
    <w:p w:rsidR="006D0682" w:rsidRDefault="006D0682" w:rsidP="006D0682">
      <w:pPr>
        <w:jc w:val="center"/>
      </w:pPr>
    </w:p>
    <w:p w:rsidR="006D0682" w:rsidRDefault="006D0682" w:rsidP="006D0682">
      <w:pPr>
        <w:jc w:val="center"/>
      </w:pPr>
    </w:p>
    <w:p w:rsidR="006D0682" w:rsidRDefault="006D0682" w:rsidP="006D0682">
      <w:pPr>
        <w:jc w:val="center"/>
      </w:pPr>
    </w:p>
    <w:p w:rsidR="00D97279" w:rsidRDefault="00D97279">
      <w:pPr>
        <w:spacing w:before="0" w:after="200" w:line="276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9452B" w:rsidRDefault="006D0682" w:rsidP="0019452B">
      <w:pPr>
        <w:ind w:firstLine="0"/>
        <w:jc w:val="center"/>
        <w:rPr>
          <w:b/>
          <w:sz w:val="26"/>
          <w:szCs w:val="26"/>
        </w:rPr>
      </w:pPr>
      <w:r w:rsidRPr="006D0682">
        <w:rPr>
          <w:b/>
          <w:sz w:val="26"/>
          <w:szCs w:val="26"/>
        </w:rPr>
        <w:lastRenderedPageBreak/>
        <w:t xml:space="preserve">ПОЛОЖЕНИЕ О </w:t>
      </w:r>
      <w:r w:rsidR="00105CC6">
        <w:rPr>
          <w:b/>
          <w:sz w:val="26"/>
          <w:szCs w:val="26"/>
        </w:rPr>
        <w:t xml:space="preserve">ВТОРОМ </w:t>
      </w:r>
      <w:r w:rsidRPr="006D0682">
        <w:rPr>
          <w:b/>
          <w:sz w:val="26"/>
          <w:szCs w:val="26"/>
        </w:rPr>
        <w:t>ВСЕРОССИЙСКОМ КОНКУРСЕ РЕАЛИЗОВАННЫХ ПРОЕК</w:t>
      </w:r>
      <w:r w:rsidR="00105CC6">
        <w:rPr>
          <w:b/>
          <w:sz w:val="26"/>
          <w:szCs w:val="26"/>
        </w:rPr>
        <w:t>ТОВ В ОБЛАСТИ ЭНЕРГОСБЕРЕЖЕНИЯ,</w:t>
      </w:r>
      <w:r w:rsidRPr="006D0682">
        <w:rPr>
          <w:b/>
          <w:sz w:val="26"/>
          <w:szCs w:val="26"/>
        </w:rPr>
        <w:t xml:space="preserve"> ПОВЫШЕНИЯ ЭНЕРГОЭФФЕКТИВНОСТИ </w:t>
      </w:r>
      <w:r w:rsidR="00105CC6">
        <w:rPr>
          <w:b/>
          <w:sz w:val="26"/>
          <w:szCs w:val="26"/>
        </w:rPr>
        <w:t xml:space="preserve">И РАЗВИТИЯ ЭНЕРГЕТИКИ </w:t>
      </w:r>
    </w:p>
    <w:p w:rsidR="006D0682" w:rsidRPr="004C15AD" w:rsidRDefault="006D0682" w:rsidP="0019452B">
      <w:pPr>
        <w:ind w:firstLine="0"/>
        <w:jc w:val="center"/>
        <w:rPr>
          <w:b/>
          <w:sz w:val="26"/>
          <w:szCs w:val="26"/>
        </w:rPr>
      </w:pPr>
      <w:r w:rsidRPr="006D0682">
        <w:rPr>
          <w:b/>
          <w:sz w:val="26"/>
          <w:szCs w:val="26"/>
          <w:lang w:val="en-US"/>
        </w:rPr>
        <w:t>ENES</w:t>
      </w:r>
      <w:r w:rsidR="004C15AD">
        <w:rPr>
          <w:b/>
          <w:sz w:val="26"/>
          <w:szCs w:val="26"/>
        </w:rPr>
        <w:t xml:space="preserve"> - 2015</w:t>
      </w:r>
    </w:p>
    <w:p w:rsidR="006D0682" w:rsidRDefault="006D0682" w:rsidP="00B65CF7">
      <w:pPr>
        <w:ind w:firstLine="708"/>
        <w:rPr>
          <w:sz w:val="26"/>
          <w:szCs w:val="26"/>
        </w:rPr>
      </w:pPr>
      <w:r w:rsidRPr="009A7A47">
        <w:rPr>
          <w:sz w:val="26"/>
          <w:szCs w:val="26"/>
        </w:rPr>
        <w:t xml:space="preserve">Настоящее Положение о </w:t>
      </w:r>
      <w:r w:rsidR="00105CC6">
        <w:rPr>
          <w:sz w:val="26"/>
          <w:szCs w:val="26"/>
        </w:rPr>
        <w:t xml:space="preserve">Втором </w:t>
      </w:r>
      <w:r w:rsidRPr="009A7A47">
        <w:rPr>
          <w:sz w:val="26"/>
          <w:szCs w:val="26"/>
        </w:rPr>
        <w:t xml:space="preserve">Всероссийском конкурсе реализованных проектов в области </w:t>
      </w:r>
      <w:r w:rsidR="00105CC6">
        <w:rPr>
          <w:sz w:val="26"/>
          <w:szCs w:val="26"/>
        </w:rPr>
        <w:t xml:space="preserve">энергосбережения, </w:t>
      </w:r>
      <w:r w:rsidRPr="009A7A47">
        <w:rPr>
          <w:sz w:val="26"/>
          <w:szCs w:val="26"/>
        </w:rPr>
        <w:t xml:space="preserve">повышения энергоэффективности </w:t>
      </w:r>
      <w:r w:rsidR="00105CC6">
        <w:rPr>
          <w:sz w:val="26"/>
          <w:szCs w:val="26"/>
        </w:rPr>
        <w:t xml:space="preserve">и развития энергетики </w:t>
      </w:r>
      <w:r>
        <w:rPr>
          <w:sz w:val="26"/>
          <w:szCs w:val="26"/>
          <w:lang w:val="en-US"/>
        </w:rPr>
        <w:t>ENES</w:t>
      </w:r>
      <w:r>
        <w:rPr>
          <w:sz w:val="26"/>
          <w:szCs w:val="26"/>
        </w:rPr>
        <w:t xml:space="preserve"> </w:t>
      </w:r>
      <w:r w:rsidR="004C15AD">
        <w:rPr>
          <w:sz w:val="26"/>
          <w:szCs w:val="26"/>
        </w:rPr>
        <w:t xml:space="preserve">– 2015 </w:t>
      </w:r>
      <w:r w:rsidRPr="009A7A47">
        <w:rPr>
          <w:sz w:val="26"/>
          <w:szCs w:val="26"/>
        </w:rPr>
        <w:t>(далее – Положение) определяет порядок проведения конкурса, услов</w:t>
      </w:r>
      <w:r w:rsidR="00B15DBC">
        <w:rPr>
          <w:sz w:val="26"/>
          <w:szCs w:val="26"/>
        </w:rPr>
        <w:t>ия выбора победителей конкурса</w:t>
      </w:r>
      <w:r w:rsidR="00B15DBC" w:rsidRPr="00B15DBC">
        <w:rPr>
          <w:sz w:val="26"/>
          <w:szCs w:val="26"/>
        </w:rPr>
        <w:t xml:space="preserve"> </w:t>
      </w:r>
      <w:r w:rsidR="00B15DBC">
        <w:rPr>
          <w:sz w:val="26"/>
          <w:szCs w:val="26"/>
        </w:rPr>
        <w:t xml:space="preserve">и </w:t>
      </w:r>
      <w:r w:rsidRPr="009A7A47">
        <w:rPr>
          <w:sz w:val="26"/>
          <w:szCs w:val="26"/>
        </w:rPr>
        <w:t>процедуру их награждения.</w:t>
      </w:r>
    </w:p>
    <w:p w:rsidR="006D0682" w:rsidRPr="00E67385" w:rsidRDefault="006D0682" w:rsidP="00B65CF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1" w:name="_Toc387054945"/>
      <w:r w:rsidRPr="00E67385">
        <w:rPr>
          <w:rFonts w:ascii="Times New Roman" w:hAnsi="Times New Roman" w:cs="Times New Roman"/>
          <w:sz w:val="26"/>
          <w:szCs w:val="26"/>
        </w:rPr>
        <w:t>ОСНОВНЫЕ ПОЛОЖЕНИЯ</w:t>
      </w:r>
      <w:bookmarkEnd w:id="1"/>
    </w:p>
    <w:p w:rsidR="006D0682" w:rsidRDefault="00105CC6" w:rsidP="00B65CF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Второй </w:t>
      </w:r>
      <w:r w:rsidR="006D0682" w:rsidRPr="009A7A47">
        <w:rPr>
          <w:sz w:val="26"/>
          <w:szCs w:val="26"/>
        </w:rPr>
        <w:t xml:space="preserve">Всероссийский конкурс реализованных проектов в области </w:t>
      </w:r>
      <w:r>
        <w:rPr>
          <w:sz w:val="26"/>
          <w:szCs w:val="26"/>
        </w:rPr>
        <w:t xml:space="preserve">энергосбережения, </w:t>
      </w:r>
      <w:r w:rsidR="006D0682" w:rsidRPr="009A7A47">
        <w:rPr>
          <w:sz w:val="26"/>
          <w:szCs w:val="26"/>
        </w:rPr>
        <w:t xml:space="preserve">повышения энергоэффективности </w:t>
      </w:r>
      <w:r>
        <w:rPr>
          <w:sz w:val="26"/>
          <w:szCs w:val="26"/>
        </w:rPr>
        <w:t xml:space="preserve">и развития энергетики </w:t>
      </w:r>
      <w:r>
        <w:rPr>
          <w:sz w:val="26"/>
          <w:szCs w:val="26"/>
          <w:lang w:val="en-US"/>
        </w:rPr>
        <w:t>ENES</w:t>
      </w:r>
      <w:r>
        <w:rPr>
          <w:sz w:val="26"/>
          <w:szCs w:val="26"/>
        </w:rPr>
        <w:t xml:space="preserve"> </w:t>
      </w:r>
      <w:r w:rsidR="006D0682" w:rsidRPr="009A7A47">
        <w:rPr>
          <w:sz w:val="26"/>
          <w:szCs w:val="26"/>
        </w:rPr>
        <w:t xml:space="preserve">(далее – Конкурс) проводится в рамках </w:t>
      </w:r>
      <w:r>
        <w:rPr>
          <w:sz w:val="26"/>
          <w:szCs w:val="26"/>
        </w:rPr>
        <w:t xml:space="preserve">четвертого </w:t>
      </w:r>
      <w:r w:rsidR="006D0682" w:rsidRPr="009A7A47">
        <w:rPr>
          <w:sz w:val="26"/>
          <w:szCs w:val="26"/>
        </w:rPr>
        <w:t>международного форума «</w:t>
      </w:r>
      <w:r w:rsidR="007B3587">
        <w:rPr>
          <w:sz w:val="26"/>
          <w:szCs w:val="26"/>
        </w:rPr>
        <w:t>Э</w:t>
      </w:r>
      <w:r w:rsidR="00A94093">
        <w:rPr>
          <w:sz w:val="26"/>
          <w:szCs w:val="26"/>
        </w:rPr>
        <w:t>нергосбережение</w:t>
      </w:r>
      <w:r w:rsidR="007B3587">
        <w:rPr>
          <w:sz w:val="26"/>
          <w:szCs w:val="26"/>
        </w:rPr>
        <w:t>, повышение энергоэффективности и развития энергетики</w:t>
      </w:r>
      <w:r w:rsidR="006D0682" w:rsidRPr="009A7A47">
        <w:rPr>
          <w:sz w:val="26"/>
          <w:szCs w:val="26"/>
        </w:rPr>
        <w:t xml:space="preserve"> </w:t>
      </w:r>
      <w:r w:rsidR="006D0682" w:rsidRPr="009A7A47">
        <w:rPr>
          <w:sz w:val="26"/>
          <w:szCs w:val="26"/>
          <w:lang w:val="en-US"/>
        </w:rPr>
        <w:t>ENES</w:t>
      </w:r>
      <w:r w:rsidR="004C15AD">
        <w:rPr>
          <w:sz w:val="26"/>
          <w:szCs w:val="26"/>
        </w:rPr>
        <w:t xml:space="preserve"> - 2015</w:t>
      </w:r>
      <w:r w:rsidR="006D0682" w:rsidRPr="009A7A47">
        <w:rPr>
          <w:sz w:val="26"/>
          <w:szCs w:val="26"/>
        </w:rPr>
        <w:t>»</w:t>
      </w:r>
      <w:r w:rsidR="004C15AD">
        <w:rPr>
          <w:sz w:val="26"/>
          <w:szCs w:val="26"/>
        </w:rPr>
        <w:t xml:space="preserve"> (далее – форум </w:t>
      </w:r>
      <w:r w:rsidR="004C15AD">
        <w:rPr>
          <w:sz w:val="26"/>
          <w:szCs w:val="26"/>
          <w:lang w:val="en-US"/>
        </w:rPr>
        <w:t>ENES</w:t>
      </w:r>
      <w:r w:rsidR="004C15AD">
        <w:rPr>
          <w:sz w:val="26"/>
          <w:szCs w:val="26"/>
        </w:rPr>
        <w:t xml:space="preserve"> – 2015)</w:t>
      </w:r>
      <w:r w:rsidR="007B2216" w:rsidRPr="007B2216">
        <w:rPr>
          <w:sz w:val="26"/>
          <w:szCs w:val="26"/>
        </w:rPr>
        <w:t xml:space="preserve"> </w:t>
      </w:r>
      <w:r w:rsidR="007B2216" w:rsidRPr="00197746">
        <w:rPr>
          <w:sz w:val="26"/>
          <w:szCs w:val="26"/>
        </w:rPr>
        <w:t>при поддержке Министерства энергетики Российской Федерации</w:t>
      </w:r>
      <w:r w:rsidR="007B2216">
        <w:rPr>
          <w:sz w:val="26"/>
          <w:szCs w:val="26"/>
        </w:rPr>
        <w:t xml:space="preserve"> (далее – Минэнерго России)</w:t>
      </w:r>
      <w:r w:rsidR="00FA0524">
        <w:rPr>
          <w:sz w:val="26"/>
          <w:szCs w:val="26"/>
        </w:rPr>
        <w:t xml:space="preserve"> и Межведомственного координационного совета по энергосбережению и повышению энергоэффективности экономики (далее – МКС)</w:t>
      </w:r>
      <w:r w:rsidR="006D0682" w:rsidRPr="009A7A47">
        <w:rPr>
          <w:sz w:val="26"/>
          <w:szCs w:val="26"/>
        </w:rPr>
        <w:t>.</w:t>
      </w:r>
    </w:p>
    <w:p w:rsidR="006D0682" w:rsidRPr="00C23E14" w:rsidRDefault="006D0682" w:rsidP="00B65CF7">
      <w:pPr>
        <w:ind w:firstLine="708"/>
        <w:rPr>
          <w:sz w:val="26"/>
          <w:szCs w:val="26"/>
        </w:rPr>
      </w:pPr>
      <w:r w:rsidRPr="00BE5BA9">
        <w:rPr>
          <w:sz w:val="26"/>
          <w:szCs w:val="26"/>
        </w:rPr>
        <w:t xml:space="preserve">Организатором Конкурса является </w:t>
      </w:r>
      <w:r w:rsidR="00D728A1">
        <w:rPr>
          <w:sz w:val="26"/>
          <w:szCs w:val="26"/>
        </w:rPr>
        <w:t>Орг</w:t>
      </w:r>
      <w:r w:rsidR="00B15DBC">
        <w:rPr>
          <w:sz w:val="26"/>
          <w:szCs w:val="26"/>
        </w:rPr>
        <w:t xml:space="preserve">анизационный </w:t>
      </w:r>
      <w:r w:rsidR="00D728A1">
        <w:rPr>
          <w:sz w:val="26"/>
          <w:szCs w:val="26"/>
        </w:rPr>
        <w:t>комитет</w:t>
      </w:r>
      <w:r w:rsidR="004C15AD">
        <w:rPr>
          <w:sz w:val="26"/>
          <w:szCs w:val="26"/>
        </w:rPr>
        <w:t xml:space="preserve"> форума </w:t>
      </w:r>
      <w:r w:rsidR="004C15AD">
        <w:rPr>
          <w:sz w:val="26"/>
          <w:szCs w:val="26"/>
          <w:lang w:val="en-US"/>
        </w:rPr>
        <w:t>ENES</w:t>
      </w:r>
      <w:r w:rsidR="004C15AD">
        <w:rPr>
          <w:sz w:val="26"/>
          <w:szCs w:val="26"/>
        </w:rPr>
        <w:t xml:space="preserve"> - 2015</w:t>
      </w:r>
      <w:r w:rsidRPr="00197746">
        <w:rPr>
          <w:sz w:val="26"/>
          <w:szCs w:val="26"/>
        </w:rPr>
        <w:t>.</w:t>
      </w:r>
    </w:p>
    <w:p w:rsidR="006D0682" w:rsidRPr="00105CC6" w:rsidRDefault="006D0682" w:rsidP="00B65CF7">
      <w:pPr>
        <w:ind w:firstLine="708"/>
        <w:rPr>
          <w:b/>
          <w:sz w:val="26"/>
          <w:szCs w:val="26"/>
        </w:rPr>
      </w:pPr>
      <w:r w:rsidRPr="00BE5BA9">
        <w:rPr>
          <w:sz w:val="26"/>
          <w:szCs w:val="26"/>
        </w:rPr>
        <w:t>На Конкурс прин</w:t>
      </w:r>
      <w:r w:rsidR="00105CC6">
        <w:rPr>
          <w:sz w:val="26"/>
          <w:szCs w:val="26"/>
        </w:rPr>
        <w:t xml:space="preserve">имаются проекты, реализованные в период </w:t>
      </w:r>
      <w:r w:rsidR="00105CC6" w:rsidRPr="00105CC6">
        <w:rPr>
          <w:b/>
          <w:sz w:val="26"/>
          <w:szCs w:val="26"/>
        </w:rPr>
        <w:t xml:space="preserve">с 01 октября 2014 года по 01 </w:t>
      </w:r>
      <w:r w:rsidR="00FD4032">
        <w:rPr>
          <w:b/>
          <w:sz w:val="26"/>
          <w:szCs w:val="26"/>
        </w:rPr>
        <w:t>сентября</w:t>
      </w:r>
      <w:r w:rsidR="00105CC6" w:rsidRPr="00105CC6">
        <w:rPr>
          <w:b/>
          <w:sz w:val="26"/>
          <w:szCs w:val="26"/>
        </w:rPr>
        <w:t xml:space="preserve"> </w:t>
      </w:r>
      <w:r w:rsidRPr="00105CC6">
        <w:rPr>
          <w:b/>
          <w:sz w:val="26"/>
          <w:szCs w:val="26"/>
        </w:rPr>
        <w:t>201</w:t>
      </w:r>
      <w:r w:rsidR="00105CC6" w:rsidRPr="00105CC6">
        <w:rPr>
          <w:b/>
          <w:sz w:val="26"/>
          <w:szCs w:val="26"/>
        </w:rPr>
        <w:t>5 года</w:t>
      </w:r>
      <w:r w:rsidRPr="00105CC6">
        <w:rPr>
          <w:b/>
          <w:sz w:val="26"/>
          <w:szCs w:val="26"/>
        </w:rPr>
        <w:t>.</w:t>
      </w:r>
    </w:p>
    <w:p w:rsidR="008429B6" w:rsidRDefault="008429B6" w:rsidP="00B65CF7">
      <w:pPr>
        <w:ind w:firstLine="708"/>
        <w:rPr>
          <w:sz w:val="26"/>
          <w:szCs w:val="26"/>
        </w:rPr>
      </w:pPr>
      <w:r w:rsidRPr="008429B6">
        <w:rPr>
          <w:sz w:val="26"/>
          <w:szCs w:val="26"/>
        </w:rPr>
        <w:t>Конкурс является открытым для всех участников (в том числе зарубежных) из числа организаций любой формы собственности</w:t>
      </w:r>
      <w:r>
        <w:rPr>
          <w:sz w:val="26"/>
          <w:szCs w:val="26"/>
        </w:rPr>
        <w:t>.</w:t>
      </w:r>
    </w:p>
    <w:p w:rsidR="006D0682" w:rsidRDefault="006D0682" w:rsidP="00B65CF7">
      <w:pPr>
        <w:ind w:firstLine="708"/>
        <w:rPr>
          <w:sz w:val="26"/>
          <w:szCs w:val="26"/>
        </w:rPr>
      </w:pPr>
      <w:r w:rsidRPr="00A94019">
        <w:rPr>
          <w:sz w:val="26"/>
          <w:szCs w:val="26"/>
        </w:rPr>
        <w:t xml:space="preserve">Конкурс проводится на </w:t>
      </w:r>
      <w:r w:rsidR="00094A76">
        <w:rPr>
          <w:sz w:val="26"/>
          <w:szCs w:val="26"/>
        </w:rPr>
        <w:t>региональном и федеральном</w:t>
      </w:r>
      <w:r w:rsidR="008A4D03">
        <w:rPr>
          <w:sz w:val="26"/>
          <w:szCs w:val="26"/>
        </w:rPr>
        <w:t xml:space="preserve"> уровнях</w:t>
      </w:r>
      <w:r w:rsidR="0019452B">
        <w:rPr>
          <w:sz w:val="26"/>
          <w:szCs w:val="26"/>
        </w:rPr>
        <w:t>.</w:t>
      </w:r>
    </w:p>
    <w:p w:rsidR="0019452B" w:rsidRPr="00402A29" w:rsidRDefault="00402A29" w:rsidP="00B65CF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Итоги Конкурса поводятся на форуме </w:t>
      </w:r>
      <w:r>
        <w:rPr>
          <w:sz w:val="26"/>
          <w:szCs w:val="26"/>
          <w:lang w:val="en-US"/>
        </w:rPr>
        <w:t>ENES</w:t>
      </w:r>
      <w:r>
        <w:rPr>
          <w:sz w:val="26"/>
          <w:szCs w:val="26"/>
        </w:rPr>
        <w:t>-2015</w:t>
      </w:r>
      <w:r w:rsidR="00CC6C4B">
        <w:rPr>
          <w:sz w:val="26"/>
          <w:szCs w:val="26"/>
        </w:rPr>
        <w:t xml:space="preserve"> в период с 19 по 21 ноября 2015 года</w:t>
      </w:r>
      <w:r>
        <w:rPr>
          <w:sz w:val="26"/>
          <w:szCs w:val="26"/>
        </w:rPr>
        <w:t>.</w:t>
      </w:r>
    </w:p>
    <w:p w:rsidR="006D0682" w:rsidRPr="00E67385" w:rsidRDefault="006D0682" w:rsidP="006D0682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2" w:name="_Toc387054946"/>
      <w:r w:rsidRPr="00E67385">
        <w:rPr>
          <w:rFonts w:ascii="Times New Roman" w:hAnsi="Times New Roman" w:cs="Times New Roman"/>
          <w:sz w:val="26"/>
          <w:szCs w:val="26"/>
        </w:rPr>
        <w:t>ЦЕЛИ КОНКУРСА</w:t>
      </w:r>
      <w:bookmarkEnd w:id="2"/>
    </w:p>
    <w:p w:rsidR="006D0682" w:rsidRDefault="00864D96" w:rsidP="006D06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71313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D0682" w:rsidRPr="009A7A47">
        <w:rPr>
          <w:sz w:val="26"/>
          <w:szCs w:val="26"/>
        </w:rPr>
        <w:t xml:space="preserve">тимулирование на </w:t>
      </w:r>
      <w:r w:rsidR="006D0682">
        <w:rPr>
          <w:sz w:val="26"/>
          <w:szCs w:val="26"/>
        </w:rPr>
        <w:t xml:space="preserve">федеральном, </w:t>
      </w:r>
      <w:r w:rsidR="006D0682" w:rsidRPr="009A7A47">
        <w:rPr>
          <w:sz w:val="26"/>
          <w:szCs w:val="26"/>
        </w:rPr>
        <w:t>региональном и муниципальном уровнях Р</w:t>
      </w:r>
      <w:r w:rsidR="00DE4FD1">
        <w:rPr>
          <w:sz w:val="26"/>
          <w:szCs w:val="26"/>
        </w:rPr>
        <w:t>оссийской федерации</w:t>
      </w:r>
      <w:r w:rsidR="006D0682" w:rsidRPr="009A7A47">
        <w:rPr>
          <w:sz w:val="26"/>
          <w:szCs w:val="26"/>
        </w:rPr>
        <w:t xml:space="preserve"> реализации проектов по повышению энергоэффективности и энергосбережения в различных секторах экономики и бю</w:t>
      </w:r>
      <w:r w:rsidR="006D0682">
        <w:rPr>
          <w:sz w:val="26"/>
          <w:szCs w:val="26"/>
        </w:rPr>
        <w:t>джетной сфере;</w:t>
      </w:r>
    </w:p>
    <w:p w:rsidR="006D0682" w:rsidRDefault="00713132" w:rsidP="006D0682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D0682">
        <w:rPr>
          <w:sz w:val="26"/>
          <w:szCs w:val="26"/>
        </w:rPr>
        <w:t>м</w:t>
      </w:r>
      <w:r w:rsidR="006D0682" w:rsidRPr="009A7A47">
        <w:rPr>
          <w:sz w:val="26"/>
          <w:szCs w:val="26"/>
        </w:rPr>
        <w:t>ассовое вовлечение в решение задачи по повышению энергоэффективности экономики Р</w:t>
      </w:r>
      <w:r w:rsidR="00DE4FD1">
        <w:rPr>
          <w:sz w:val="26"/>
          <w:szCs w:val="26"/>
        </w:rPr>
        <w:t>оссийской федерации</w:t>
      </w:r>
      <w:r w:rsidR="006D0682" w:rsidRPr="009A7A47">
        <w:rPr>
          <w:sz w:val="26"/>
          <w:szCs w:val="26"/>
        </w:rPr>
        <w:t xml:space="preserve"> новых участников из</w:t>
      </w:r>
      <w:r w:rsidR="006D0682">
        <w:rPr>
          <w:sz w:val="26"/>
          <w:szCs w:val="26"/>
        </w:rPr>
        <w:t xml:space="preserve"> </w:t>
      </w:r>
      <w:r w:rsidR="00402A29">
        <w:rPr>
          <w:sz w:val="26"/>
          <w:szCs w:val="26"/>
        </w:rPr>
        <w:t>бизнес-</w:t>
      </w:r>
      <w:r w:rsidR="006D0682" w:rsidRPr="009A7A47">
        <w:rPr>
          <w:sz w:val="26"/>
          <w:szCs w:val="26"/>
        </w:rPr>
        <w:t>сообщества и государственного сектора</w:t>
      </w:r>
      <w:r w:rsidR="006D0682">
        <w:rPr>
          <w:sz w:val="26"/>
          <w:szCs w:val="26"/>
        </w:rPr>
        <w:t>;</w:t>
      </w:r>
    </w:p>
    <w:p w:rsidR="006D0682" w:rsidRDefault="00713132" w:rsidP="006D06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0682">
        <w:rPr>
          <w:sz w:val="26"/>
          <w:szCs w:val="26"/>
        </w:rPr>
        <w:t>с</w:t>
      </w:r>
      <w:r w:rsidR="006D0682" w:rsidRPr="009A7A47">
        <w:rPr>
          <w:sz w:val="26"/>
          <w:szCs w:val="26"/>
        </w:rPr>
        <w:t>тимулирование пропаганды энергосберегающего образа жизни среди населения</w:t>
      </w:r>
      <w:r w:rsidR="006D0682">
        <w:rPr>
          <w:sz w:val="26"/>
          <w:szCs w:val="26"/>
        </w:rPr>
        <w:t>;</w:t>
      </w:r>
    </w:p>
    <w:p w:rsidR="006D0682" w:rsidRDefault="00713132" w:rsidP="006D06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0682" w:rsidRPr="00A4172B">
        <w:rPr>
          <w:sz w:val="26"/>
          <w:szCs w:val="26"/>
        </w:rPr>
        <w:t>повышение культуры энергопотребления, бережного отношения к энергетическим ресурсам, экологии, энергетике будущего;</w:t>
      </w:r>
    </w:p>
    <w:p w:rsidR="00341EDE" w:rsidRDefault="00713132" w:rsidP="006D0682">
      <w:pPr>
        <w:ind w:firstLine="708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41EDE" w:rsidRPr="000451D7">
        <w:rPr>
          <w:sz w:val="26"/>
          <w:szCs w:val="26"/>
        </w:rPr>
        <w:t>выявление и содействие к внедрению технологических решений, наилучшим образом использующи</w:t>
      </w:r>
      <w:r w:rsidR="00341EDE">
        <w:rPr>
          <w:sz w:val="26"/>
          <w:szCs w:val="26"/>
        </w:rPr>
        <w:t>х</w:t>
      </w:r>
      <w:r w:rsidR="00341EDE" w:rsidRPr="000451D7">
        <w:rPr>
          <w:sz w:val="26"/>
          <w:szCs w:val="26"/>
        </w:rPr>
        <w:t xml:space="preserve"> потенциал энергосбережения;</w:t>
      </w:r>
    </w:p>
    <w:p w:rsidR="00D728A1" w:rsidRDefault="00713132" w:rsidP="00D728A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28A1" w:rsidRPr="000451D7">
        <w:rPr>
          <w:sz w:val="26"/>
          <w:szCs w:val="26"/>
        </w:rPr>
        <w:t>определение лучших проектов, направленных на информирование конечного потребителя об энергоэффективности;</w:t>
      </w:r>
    </w:p>
    <w:p w:rsidR="00DE4FD1" w:rsidRDefault="00DE4FD1" w:rsidP="00D728A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выявление лучших корпоративных практик среди компаний ТЭК по популяризации и формированию положительного образа профессии энергетик; </w:t>
      </w:r>
    </w:p>
    <w:p w:rsidR="006D0682" w:rsidRDefault="00713132" w:rsidP="006D06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0682">
        <w:rPr>
          <w:sz w:val="26"/>
          <w:szCs w:val="26"/>
        </w:rPr>
        <w:t>ф</w:t>
      </w:r>
      <w:r w:rsidR="006D0682" w:rsidRPr="009A7A47">
        <w:rPr>
          <w:sz w:val="26"/>
          <w:szCs w:val="26"/>
        </w:rPr>
        <w:t xml:space="preserve">ормирование базы успешных кейсов, реализованных в РФ по </w:t>
      </w:r>
      <w:r w:rsidR="00DE4FD1">
        <w:rPr>
          <w:sz w:val="26"/>
          <w:szCs w:val="26"/>
        </w:rPr>
        <w:t xml:space="preserve">повышению энергоэффективности, </w:t>
      </w:r>
      <w:r w:rsidR="006D0682" w:rsidRPr="009A7A47">
        <w:rPr>
          <w:sz w:val="26"/>
          <w:szCs w:val="26"/>
        </w:rPr>
        <w:t>энергосбережению</w:t>
      </w:r>
      <w:r w:rsidR="00DE4FD1">
        <w:rPr>
          <w:sz w:val="26"/>
          <w:szCs w:val="26"/>
        </w:rPr>
        <w:t xml:space="preserve"> и развитию энергетики</w:t>
      </w:r>
      <w:r w:rsidR="006D0682" w:rsidRPr="009A7A47">
        <w:rPr>
          <w:sz w:val="26"/>
          <w:szCs w:val="26"/>
        </w:rPr>
        <w:t>, для распространения положительного опыта во всех регионах страны</w:t>
      </w:r>
      <w:r w:rsidR="006D0682">
        <w:rPr>
          <w:sz w:val="26"/>
          <w:szCs w:val="26"/>
        </w:rPr>
        <w:t>.</w:t>
      </w:r>
    </w:p>
    <w:p w:rsidR="008429B6" w:rsidRPr="008429B6" w:rsidRDefault="008429B6" w:rsidP="008429B6">
      <w:pPr>
        <w:pStyle w:val="a3"/>
        <w:numPr>
          <w:ilvl w:val="0"/>
          <w:numId w:val="1"/>
        </w:numPr>
        <w:ind w:left="426" w:hanging="426"/>
        <w:jc w:val="center"/>
        <w:outlineLvl w:val="0"/>
        <w:rPr>
          <w:sz w:val="26"/>
          <w:szCs w:val="26"/>
        </w:rPr>
      </w:pPr>
      <w:r w:rsidRPr="007464FF">
        <w:rPr>
          <w:b/>
          <w:bCs/>
          <w:sz w:val="26"/>
          <w:szCs w:val="26"/>
        </w:rPr>
        <w:t>НОМИНАЦИИ</w:t>
      </w:r>
      <w:r w:rsidRPr="007464FF">
        <w:rPr>
          <w:bCs/>
          <w:sz w:val="26"/>
          <w:szCs w:val="26"/>
        </w:rPr>
        <w:t xml:space="preserve"> </w:t>
      </w:r>
      <w:r w:rsidRPr="007464FF">
        <w:rPr>
          <w:b/>
          <w:bCs/>
          <w:sz w:val="26"/>
          <w:szCs w:val="26"/>
        </w:rPr>
        <w:t>КОНКУРСА</w:t>
      </w:r>
    </w:p>
    <w:p w:rsidR="008429B6" w:rsidRPr="007464FF" w:rsidRDefault="008429B6" w:rsidP="008429B6">
      <w:pPr>
        <w:pStyle w:val="a3"/>
        <w:ind w:left="426"/>
        <w:outlineLvl w:val="0"/>
        <w:rPr>
          <w:sz w:val="26"/>
          <w:szCs w:val="26"/>
        </w:rPr>
      </w:pPr>
    </w:p>
    <w:tbl>
      <w:tblPr>
        <w:tblStyle w:val="ac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4749"/>
        <w:gridCol w:w="5014"/>
      </w:tblGrid>
      <w:tr w:rsidR="008429B6" w:rsidRPr="00B97F5B" w:rsidTr="00CC6D31">
        <w:trPr>
          <w:jc w:val="center"/>
        </w:trPr>
        <w:tc>
          <w:tcPr>
            <w:tcW w:w="4749" w:type="dxa"/>
          </w:tcPr>
          <w:p w:rsidR="008429B6" w:rsidRPr="00B97F5B" w:rsidRDefault="008429B6" w:rsidP="00A91EA0">
            <w:pPr>
              <w:jc w:val="center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 xml:space="preserve">Категория номинации </w:t>
            </w:r>
          </w:p>
        </w:tc>
        <w:tc>
          <w:tcPr>
            <w:tcW w:w="5014" w:type="dxa"/>
          </w:tcPr>
          <w:p w:rsidR="008429B6" w:rsidRPr="00B97F5B" w:rsidRDefault="008429B6" w:rsidP="00A91E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Номинации</w:t>
            </w:r>
          </w:p>
        </w:tc>
      </w:tr>
      <w:tr w:rsidR="001D71C6" w:rsidRPr="00B97F5B" w:rsidTr="00CC6D31">
        <w:trPr>
          <w:trHeight w:val="1456"/>
          <w:jc w:val="center"/>
        </w:trPr>
        <w:tc>
          <w:tcPr>
            <w:tcW w:w="4749" w:type="dxa"/>
            <w:vMerge w:val="restart"/>
          </w:tcPr>
          <w:p w:rsidR="001D71C6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D71C6" w:rsidRPr="00ED19D2">
              <w:rPr>
                <w:sz w:val="26"/>
                <w:szCs w:val="26"/>
              </w:rPr>
              <w:t>егиональная система управления энергосбережением и повышением энергоэффективности</w:t>
            </w:r>
          </w:p>
        </w:tc>
        <w:tc>
          <w:tcPr>
            <w:tcW w:w="5014" w:type="dxa"/>
          </w:tcPr>
          <w:p w:rsidR="001D71C6" w:rsidRPr="00BA5820" w:rsidRDefault="00055779" w:rsidP="00055779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Лучшая к</w:t>
            </w:r>
            <w:r w:rsidR="00F00383">
              <w:rPr>
                <w:sz w:val="26"/>
                <w:szCs w:val="26"/>
              </w:rPr>
              <w:t>омплексная региональная система управления энергосбережением и повышением энергоэффективности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  <w:vMerge/>
          </w:tcPr>
          <w:p w:rsidR="00BA5820" w:rsidRPr="00ED19D2" w:rsidRDefault="00BA5820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BA5820" w:rsidRPr="005C4598" w:rsidRDefault="00BA5820" w:rsidP="00A91EA0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 w:rsidRPr="005C4598">
              <w:rPr>
                <w:sz w:val="26"/>
                <w:szCs w:val="26"/>
              </w:rPr>
              <w:t xml:space="preserve">Эффективная региональная программа по энергосбережению и повышению энергоэффективности </w:t>
            </w:r>
            <w:r w:rsidR="00055779">
              <w:rPr>
                <w:sz w:val="26"/>
                <w:szCs w:val="26"/>
              </w:rPr>
              <w:t xml:space="preserve">в </w:t>
            </w:r>
            <w:r w:rsidRPr="005C4598">
              <w:rPr>
                <w:sz w:val="26"/>
                <w:szCs w:val="26"/>
              </w:rPr>
              <w:t>медицинской сфере</w:t>
            </w:r>
            <w:r w:rsidR="00055779">
              <w:rPr>
                <w:sz w:val="26"/>
                <w:szCs w:val="26"/>
              </w:rPr>
              <w:t>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  <w:vMerge/>
          </w:tcPr>
          <w:p w:rsidR="00BA5820" w:rsidRPr="00ED19D2" w:rsidRDefault="00BA5820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BA5820" w:rsidRPr="005C4598" w:rsidRDefault="00F00383" w:rsidP="00A91EA0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 w:rsidRPr="005C4598">
              <w:rPr>
                <w:sz w:val="26"/>
                <w:szCs w:val="26"/>
              </w:rPr>
              <w:t>Эффективная региональная программа энергосбережения и повышению энергоэффективности в сфере образования</w:t>
            </w:r>
            <w:r w:rsidR="00055779">
              <w:rPr>
                <w:sz w:val="26"/>
                <w:szCs w:val="26"/>
              </w:rPr>
              <w:t>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  <w:vMerge/>
          </w:tcPr>
          <w:p w:rsidR="00BA5820" w:rsidRPr="00ED19D2" w:rsidRDefault="00BA5820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BA5820" w:rsidRPr="00BA5820" w:rsidRDefault="00BA5820" w:rsidP="00BA5820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>Лучшая региональная комплексная программа пропаганды энергосберегающего образа жизни.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3D7F48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</w:t>
            </w:r>
            <w:r w:rsidR="00BA5820" w:rsidRPr="00ED19D2">
              <w:rPr>
                <w:sz w:val="26"/>
                <w:szCs w:val="26"/>
              </w:rPr>
              <w:t xml:space="preserve"> энергосберегающих, энергоэффективных технологий и </w:t>
            </w:r>
            <w:r>
              <w:rPr>
                <w:sz w:val="26"/>
                <w:szCs w:val="26"/>
              </w:rPr>
              <w:lastRenderedPageBreak/>
              <w:t xml:space="preserve">реализация проектов по развитию энергетики </w:t>
            </w:r>
            <w:r w:rsidR="003D7F4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ТЭК</w:t>
            </w:r>
          </w:p>
        </w:tc>
        <w:tc>
          <w:tcPr>
            <w:tcW w:w="5014" w:type="dxa"/>
          </w:tcPr>
          <w:p w:rsidR="00BA5820" w:rsidRDefault="00BA5820" w:rsidP="00A91EA0">
            <w:pPr>
              <w:pStyle w:val="a3"/>
              <w:numPr>
                <w:ilvl w:val="0"/>
                <w:numId w:val="6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 w:rsidRPr="00FC7751">
              <w:rPr>
                <w:sz w:val="26"/>
                <w:szCs w:val="26"/>
              </w:rPr>
              <w:lastRenderedPageBreak/>
              <w:t xml:space="preserve">Эффективная система управления в области энергосбережения и повышения </w:t>
            </w:r>
            <w:r w:rsidRPr="00FC7751">
              <w:rPr>
                <w:sz w:val="26"/>
                <w:szCs w:val="26"/>
              </w:rPr>
              <w:lastRenderedPageBreak/>
              <w:t>энергоэффективности на предприятии ТЭК.</w:t>
            </w:r>
          </w:p>
          <w:p w:rsidR="00BA5820" w:rsidRPr="00B63988" w:rsidRDefault="00BA5820" w:rsidP="00A91EA0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317"/>
              <w:rPr>
                <w:sz w:val="26"/>
                <w:szCs w:val="26"/>
              </w:rPr>
            </w:pPr>
            <w:r w:rsidRPr="00B63988">
              <w:rPr>
                <w:sz w:val="26"/>
                <w:szCs w:val="26"/>
              </w:rPr>
              <w:t xml:space="preserve">Лучшая реализованная комплексная программа </w:t>
            </w:r>
            <w:r w:rsidR="003F690F">
              <w:rPr>
                <w:sz w:val="26"/>
                <w:szCs w:val="26"/>
              </w:rPr>
              <w:t xml:space="preserve">в ТЭК </w:t>
            </w:r>
            <w:r w:rsidRPr="00B63988">
              <w:rPr>
                <w:sz w:val="26"/>
                <w:szCs w:val="26"/>
              </w:rPr>
              <w:t>по популяризации энергосбережения и повышения энергоэффективности</w:t>
            </w:r>
            <w:r>
              <w:rPr>
                <w:sz w:val="26"/>
                <w:szCs w:val="26"/>
              </w:rPr>
              <w:t>.</w:t>
            </w:r>
          </w:p>
          <w:p w:rsidR="00BA5820" w:rsidRDefault="00BA5820" w:rsidP="00A91EA0">
            <w:pPr>
              <w:pStyle w:val="a3"/>
              <w:numPr>
                <w:ilvl w:val="0"/>
                <w:numId w:val="6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Лучшая система обслуживания потребителей услуг в энергетической компании.</w:t>
            </w:r>
          </w:p>
          <w:p w:rsidR="00BA5820" w:rsidRPr="00FC7751" w:rsidRDefault="00BA5820" w:rsidP="00A91EA0">
            <w:pPr>
              <w:pStyle w:val="a3"/>
              <w:spacing w:line="240" w:lineRule="auto"/>
              <w:ind w:left="248"/>
              <w:rPr>
                <w:sz w:val="26"/>
                <w:szCs w:val="26"/>
              </w:rPr>
            </w:pP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BA5820" w:rsidRPr="00ED19D2">
              <w:rPr>
                <w:sz w:val="26"/>
                <w:szCs w:val="26"/>
              </w:rPr>
              <w:t>арубежный проект в области повышения энергоэффективности, рекомендованный для внедрения в Российской Федерации</w:t>
            </w:r>
          </w:p>
        </w:tc>
        <w:tc>
          <w:tcPr>
            <w:tcW w:w="5014" w:type="dxa"/>
          </w:tcPr>
          <w:p w:rsidR="00BA5820" w:rsidRPr="00A454D5" w:rsidRDefault="00BA5820" w:rsidP="00A91EA0">
            <w:pPr>
              <w:pStyle w:val="a3"/>
              <w:numPr>
                <w:ilvl w:val="0"/>
                <w:numId w:val="10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 w:rsidRPr="00A454D5">
              <w:rPr>
                <w:sz w:val="26"/>
                <w:szCs w:val="26"/>
              </w:rPr>
              <w:t>Эффективная модель привлечения инвестиций, внедрения технологий и инноваций в организации бюджетной сферы.</w:t>
            </w:r>
          </w:p>
          <w:p w:rsidR="00BA5820" w:rsidRDefault="00BA5820" w:rsidP="00A91EA0">
            <w:pPr>
              <w:pStyle w:val="a3"/>
              <w:numPr>
                <w:ilvl w:val="0"/>
                <w:numId w:val="10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 w:rsidRPr="00A454D5">
              <w:rPr>
                <w:sz w:val="26"/>
                <w:szCs w:val="26"/>
              </w:rPr>
              <w:t>Эффективная модель привлечения инвестиций, внедрения технологий и инноваций в ЖКХ.</w:t>
            </w:r>
          </w:p>
          <w:p w:rsidR="00BA5820" w:rsidRDefault="00BA5820" w:rsidP="00A91EA0">
            <w:pPr>
              <w:pStyle w:val="a3"/>
              <w:numPr>
                <w:ilvl w:val="0"/>
                <w:numId w:val="10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Эффективная </w:t>
            </w:r>
            <w:r w:rsidRPr="00B97F5B">
              <w:rPr>
                <w:sz w:val="26"/>
                <w:szCs w:val="26"/>
              </w:rPr>
              <w:t>региональная комплексная программа пропаганды энергосберегающего образа жизни</w:t>
            </w:r>
            <w:r>
              <w:rPr>
                <w:sz w:val="26"/>
                <w:szCs w:val="26"/>
              </w:rPr>
              <w:t>.</w:t>
            </w:r>
          </w:p>
          <w:p w:rsidR="00BA5820" w:rsidRPr="00A454D5" w:rsidRDefault="00BA5820" w:rsidP="00A91EA0">
            <w:pPr>
              <w:pStyle w:val="a3"/>
              <w:numPr>
                <w:ilvl w:val="0"/>
                <w:numId w:val="10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региональная система управления энергосбережением и повышением энергоэффективности</w:t>
            </w:r>
          </w:p>
          <w:p w:rsidR="00BA5820" w:rsidRPr="00A454D5" w:rsidRDefault="00BA5820" w:rsidP="00A91EA0">
            <w:pPr>
              <w:pStyle w:val="a3"/>
              <w:spacing w:line="240" w:lineRule="auto"/>
              <w:ind w:left="248"/>
              <w:rPr>
                <w:sz w:val="26"/>
                <w:szCs w:val="26"/>
              </w:rPr>
            </w:pPr>
          </w:p>
        </w:tc>
      </w:tr>
      <w:tr w:rsidR="0072344A" w:rsidRPr="00B97F5B" w:rsidTr="00CC6D31">
        <w:trPr>
          <w:trHeight w:val="1456"/>
          <w:jc w:val="center"/>
        </w:trPr>
        <w:tc>
          <w:tcPr>
            <w:tcW w:w="4749" w:type="dxa"/>
            <w:vMerge w:val="restart"/>
          </w:tcPr>
          <w:p w:rsidR="0072344A" w:rsidRPr="00ED19D2" w:rsidRDefault="0072344A" w:rsidP="0072344A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</w:t>
            </w:r>
            <w:r w:rsidRPr="00ED19D2">
              <w:rPr>
                <w:sz w:val="26"/>
                <w:szCs w:val="26"/>
              </w:rPr>
              <w:t>система управления энергосбережением и повышением энергоэффективности</w:t>
            </w:r>
          </w:p>
        </w:tc>
        <w:tc>
          <w:tcPr>
            <w:tcW w:w="5014" w:type="dxa"/>
          </w:tcPr>
          <w:p w:rsidR="0072344A" w:rsidRPr="00BA5820" w:rsidRDefault="0072344A" w:rsidP="0072344A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Лучшая комплексная муниципальная система управления энергосбережением и повышением энергоэффективности.</w:t>
            </w:r>
          </w:p>
        </w:tc>
      </w:tr>
      <w:tr w:rsidR="0072344A" w:rsidRPr="00B97F5B" w:rsidTr="00CC6D31">
        <w:trPr>
          <w:jc w:val="center"/>
        </w:trPr>
        <w:tc>
          <w:tcPr>
            <w:tcW w:w="4749" w:type="dxa"/>
            <w:vMerge/>
          </w:tcPr>
          <w:p w:rsidR="0072344A" w:rsidRPr="00ED19D2" w:rsidRDefault="0072344A" w:rsidP="00426FFF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72344A" w:rsidRPr="005C4598" w:rsidRDefault="0072344A" w:rsidP="0072344A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 w:rsidRPr="005C4598">
              <w:rPr>
                <w:sz w:val="26"/>
                <w:szCs w:val="26"/>
              </w:rPr>
              <w:t xml:space="preserve">Эффективная </w:t>
            </w:r>
            <w:r>
              <w:rPr>
                <w:sz w:val="26"/>
                <w:szCs w:val="26"/>
              </w:rPr>
              <w:t>муниц</w:t>
            </w:r>
            <w:r w:rsidR="0030593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пальная</w:t>
            </w:r>
            <w:r w:rsidRPr="005C4598">
              <w:rPr>
                <w:sz w:val="26"/>
                <w:szCs w:val="26"/>
              </w:rPr>
              <w:t xml:space="preserve"> программа по энергосбережению и повышению энергоэффективности </w:t>
            </w:r>
            <w:r>
              <w:rPr>
                <w:sz w:val="26"/>
                <w:szCs w:val="26"/>
              </w:rPr>
              <w:t xml:space="preserve">в </w:t>
            </w:r>
            <w:r w:rsidRPr="005C4598">
              <w:rPr>
                <w:sz w:val="26"/>
                <w:szCs w:val="26"/>
              </w:rPr>
              <w:t>медицинской сфере</w:t>
            </w:r>
            <w:r>
              <w:rPr>
                <w:sz w:val="26"/>
                <w:szCs w:val="26"/>
              </w:rPr>
              <w:t>.</w:t>
            </w:r>
          </w:p>
        </w:tc>
      </w:tr>
      <w:tr w:rsidR="0072344A" w:rsidRPr="00B97F5B" w:rsidTr="00CC6D31">
        <w:trPr>
          <w:jc w:val="center"/>
        </w:trPr>
        <w:tc>
          <w:tcPr>
            <w:tcW w:w="4749" w:type="dxa"/>
            <w:vMerge/>
          </w:tcPr>
          <w:p w:rsidR="0072344A" w:rsidRPr="00ED19D2" w:rsidRDefault="0072344A" w:rsidP="00426FFF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72344A" w:rsidRPr="005C4598" w:rsidRDefault="0072344A" w:rsidP="0072344A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283"/>
              <w:rPr>
                <w:sz w:val="26"/>
                <w:szCs w:val="26"/>
              </w:rPr>
            </w:pPr>
            <w:r w:rsidRPr="005C4598">
              <w:rPr>
                <w:sz w:val="26"/>
                <w:szCs w:val="26"/>
              </w:rPr>
              <w:t xml:space="preserve">Эффективная </w:t>
            </w:r>
            <w:r>
              <w:rPr>
                <w:sz w:val="26"/>
                <w:szCs w:val="26"/>
              </w:rPr>
              <w:t>муниципальная</w:t>
            </w:r>
            <w:r w:rsidRPr="005C4598">
              <w:rPr>
                <w:sz w:val="26"/>
                <w:szCs w:val="26"/>
              </w:rPr>
              <w:t xml:space="preserve"> программа энергосбережения и повышению энергоэффективности в сфере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72344A" w:rsidRPr="00B97F5B" w:rsidTr="00CC6D31">
        <w:trPr>
          <w:jc w:val="center"/>
        </w:trPr>
        <w:tc>
          <w:tcPr>
            <w:tcW w:w="4749" w:type="dxa"/>
            <w:vMerge/>
          </w:tcPr>
          <w:p w:rsidR="0072344A" w:rsidRPr="00ED19D2" w:rsidRDefault="0072344A" w:rsidP="00426FFF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14" w:type="dxa"/>
          </w:tcPr>
          <w:p w:rsidR="0072344A" w:rsidRPr="00BA5820" w:rsidRDefault="0072344A" w:rsidP="0072344A">
            <w:pPr>
              <w:pStyle w:val="a3"/>
              <w:numPr>
                <w:ilvl w:val="0"/>
                <w:numId w:val="19"/>
              </w:numPr>
              <w:spacing w:line="240" w:lineRule="auto"/>
              <w:ind w:left="317" w:hanging="317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 xml:space="preserve">Лучшая </w:t>
            </w:r>
            <w:r>
              <w:rPr>
                <w:sz w:val="26"/>
                <w:szCs w:val="26"/>
              </w:rPr>
              <w:t>муни</w:t>
            </w:r>
            <w:r w:rsidR="00305937">
              <w:rPr>
                <w:sz w:val="26"/>
                <w:szCs w:val="26"/>
              </w:rPr>
              <w:t>ци</w:t>
            </w:r>
            <w:r>
              <w:rPr>
                <w:sz w:val="26"/>
                <w:szCs w:val="26"/>
              </w:rPr>
              <w:t>пальная</w:t>
            </w:r>
            <w:r w:rsidRPr="00B97F5B">
              <w:rPr>
                <w:sz w:val="26"/>
                <w:szCs w:val="26"/>
              </w:rPr>
              <w:t xml:space="preserve"> комплексная программа пропаганды энергосберегающего образа жизни.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Энергоэффективный дом</w:t>
            </w:r>
          </w:p>
        </w:tc>
        <w:tc>
          <w:tcPr>
            <w:tcW w:w="5014" w:type="dxa"/>
          </w:tcPr>
          <w:p w:rsidR="00BA5820" w:rsidRPr="00B97F5B" w:rsidRDefault="00BA5820" w:rsidP="00A91EA0">
            <w:pPr>
              <w:pStyle w:val="a3"/>
              <w:numPr>
                <w:ilvl w:val="0"/>
                <w:numId w:val="3"/>
              </w:numPr>
              <w:spacing w:line="240" w:lineRule="auto"/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энергоэффективный м</w:t>
            </w:r>
            <w:r w:rsidRPr="00B97F5B">
              <w:rPr>
                <w:sz w:val="26"/>
                <w:szCs w:val="26"/>
              </w:rPr>
              <w:t>алоэтажный жилой дом.</w:t>
            </w:r>
          </w:p>
          <w:p w:rsidR="00BA5820" w:rsidRPr="00306A92" w:rsidRDefault="00BA5820" w:rsidP="00305937">
            <w:pPr>
              <w:pStyle w:val="a3"/>
              <w:numPr>
                <w:ilvl w:val="0"/>
                <w:numId w:val="3"/>
              </w:numPr>
              <w:spacing w:line="240" w:lineRule="auto"/>
              <w:ind w:left="248" w:hanging="2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энергоэффективный </w:t>
            </w:r>
            <w:r w:rsidRPr="00B97F5B">
              <w:rPr>
                <w:sz w:val="26"/>
                <w:szCs w:val="26"/>
              </w:rPr>
              <w:t>многоквартирный жилой дом.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Энергосбережение и повышение</w:t>
            </w:r>
            <w:r w:rsidR="00BA5820" w:rsidRPr="00ED19D2">
              <w:rPr>
                <w:sz w:val="26"/>
                <w:szCs w:val="26"/>
              </w:rPr>
              <w:t xml:space="preserve"> энергоэффективности в жилищно-коммунальной сфере</w:t>
            </w:r>
          </w:p>
        </w:tc>
        <w:tc>
          <w:tcPr>
            <w:tcW w:w="5014" w:type="dxa"/>
          </w:tcPr>
          <w:p w:rsidR="00BA5820" w:rsidRDefault="00BA5820" w:rsidP="00A91EA0">
            <w:pPr>
              <w:pStyle w:val="a3"/>
              <w:numPr>
                <w:ilvl w:val="0"/>
                <w:numId w:val="5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>Эффективная модель привлечения внебюджетных сред</w:t>
            </w:r>
            <w:r>
              <w:rPr>
                <w:sz w:val="26"/>
                <w:szCs w:val="26"/>
              </w:rPr>
              <w:t>ств в региональный фонд капитального ремонта МКД</w:t>
            </w:r>
          </w:p>
          <w:p w:rsidR="00BA5820" w:rsidRPr="003250F4" w:rsidRDefault="00BA5820" w:rsidP="003D7F48">
            <w:pPr>
              <w:pStyle w:val="a3"/>
              <w:numPr>
                <w:ilvl w:val="0"/>
                <w:numId w:val="5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Эффективная модель привлечения внебюджетных средств в коммунальном хозяйстве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Энергосбережение и повышение</w:t>
            </w:r>
            <w:r w:rsidR="00BA5820" w:rsidRPr="00ED19D2">
              <w:rPr>
                <w:sz w:val="26"/>
                <w:szCs w:val="26"/>
              </w:rPr>
              <w:t xml:space="preserve"> энергоэффективности на промышленном предприятии</w:t>
            </w:r>
          </w:p>
        </w:tc>
        <w:tc>
          <w:tcPr>
            <w:tcW w:w="5014" w:type="dxa"/>
          </w:tcPr>
          <w:p w:rsidR="00BA5820" w:rsidRPr="00DD6408" w:rsidRDefault="00BA5820" w:rsidP="00A91EA0">
            <w:pPr>
              <w:pStyle w:val="a3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 w:rsidRPr="00DD6408">
              <w:rPr>
                <w:sz w:val="26"/>
                <w:szCs w:val="26"/>
              </w:rPr>
              <w:t xml:space="preserve">Эффективная система управления в области энергосбережения и повышения энергоэффективности на </w:t>
            </w:r>
            <w:r>
              <w:rPr>
                <w:sz w:val="26"/>
                <w:szCs w:val="26"/>
              </w:rPr>
              <w:t xml:space="preserve">промышленном </w:t>
            </w:r>
            <w:r w:rsidRPr="00DD6408">
              <w:rPr>
                <w:sz w:val="26"/>
                <w:szCs w:val="26"/>
              </w:rPr>
              <w:t>предприятии.</w:t>
            </w:r>
          </w:p>
          <w:p w:rsidR="00BA5820" w:rsidRDefault="00BA5820" w:rsidP="00A91EA0">
            <w:pPr>
              <w:pStyle w:val="a3"/>
              <w:numPr>
                <w:ilvl w:val="0"/>
                <w:numId w:val="2"/>
              </w:numPr>
              <w:spacing w:line="240" w:lineRule="auto"/>
              <w:ind w:left="248" w:hanging="248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 xml:space="preserve">Лидер внедрения </w:t>
            </w:r>
            <w:r>
              <w:rPr>
                <w:sz w:val="26"/>
                <w:szCs w:val="26"/>
              </w:rPr>
              <w:t>наилучших доступных технологий (</w:t>
            </w:r>
            <w:r w:rsidRPr="00B97F5B">
              <w:rPr>
                <w:sz w:val="26"/>
                <w:szCs w:val="26"/>
              </w:rPr>
              <w:t>НДТ</w:t>
            </w:r>
            <w:r>
              <w:rPr>
                <w:sz w:val="26"/>
                <w:szCs w:val="26"/>
              </w:rPr>
              <w:t>) в области энергосбережения и повышения энергоэффективности</w:t>
            </w:r>
            <w:r w:rsidRPr="00B97F5B">
              <w:rPr>
                <w:sz w:val="26"/>
                <w:szCs w:val="26"/>
              </w:rPr>
              <w:t>.</w:t>
            </w:r>
          </w:p>
          <w:p w:rsidR="00BA5820" w:rsidRPr="00B97F5B" w:rsidRDefault="00BA5820" w:rsidP="00A91EA0">
            <w:pPr>
              <w:pStyle w:val="a3"/>
              <w:spacing w:line="240" w:lineRule="auto"/>
              <w:ind w:left="248"/>
              <w:rPr>
                <w:sz w:val="26"/>
                <w:szCs w:val="26"/>
              </w:rPr>
            </w:pP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Энергосбережение</w:t>
            </w:r>
            <w:r w:rsidR="00BA5820" w:rsidRPr="00ED19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повышение энергоэффективности </w:t>
            </w:r>
            <w:r w:rsidR="00BA5820" w:rsidRPr="00ED19D2">
              <w:rPr>
                <w:sz w:val="26"/>
                <w:szCs w:val="26"/>
              </w:rPr>
              <w:t>на общественном транспорте</w:t>
            </w:r>
          </w:p>
        </w:tc>
        <w:tc>
          <w:tcPr>
            <w:tcW w:w="5014" w:type="dxa"/>
          </w:tcPr>
          <w:p w:rsidR="00BA5820" w:rsidRPr="00670F09" w:rsidRDefault="00BA5820" w:rsidP="00670F09">
            <w:pPr>
              <w:pStyle w:val="a3"/>
              <w:numPr>
                <w:ilvl w:val="0"/>
                <w:numId w:val="21"/>
              </w:numPr>
              <w:spacing w:line="240" w:lineRule="auto"/>
              <w:ind w:left="317" w:hanging="317"/>
              <w:rPr>
                <w:sz w:val="26"/>
                <w:szCs w:val="26"/>
              </w:rPr>
            </w:pPr>
            <w:r w:rsidRPr="00670F09">
              <w:rPr>
                <w:sz w:val="26"/>
                <w:szCs w:val="26"/>
              </w:rPr>
              <w:t>Лучший проект в области энерго-сбережения на общественном транспорте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ED19D2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Энергосбережение и повышение</w:t>
            </w:r>
            <w:r w:rsidR="00BA5820" w:rsidRPr="00ED19D2">
              <w:rPr>
                <w:sz w:val="26"/>
                <w:szCs w:val="26"/>
              </w:rPr>
              <w:t xml:space="preserve"> энергоэффективности в сельском хозяйстве</w:t>
            </w:r>
          </w:p>
        </w:tc>
        <w:tc>
          <w:tcPr>
            <w:tcW w:w="5014" w:type="dxa"/>
          </w:tcPr>
          <w:p w:rsidR="00BA5820" w:rsidRDefault="00BA5820" w:rsidP="00A91EA0">
            <w:pPr>
              <w:pStyle w:val="a3"/>
              <w:numPr>
                <w:ilvl w:val="0"/>
                <w:numId w:val="7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проект по энергосбережению</w:t>
            </w:r>
            <w:r w:rsidRPr="00FC77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повышению</w:t>
            </w:r>
            <w:r w:rsidRPr="00FC7751">
              <w:rPr>
                <w:sz w:val="26"/>
                <w:szCs w:val="26"/>
              </w:rPr>
              <w:t xml:space="preserve"> энергоэффективности </w:t>
            </w:r>
            <w:r>
              <w:rPr>
                <w:sz w:val="26"/>
                <w:szCs w:val="26"/>
              </w:rPr>
              <w:t>тепличного хозяйства.</w:t>
            </w:r>
          </w:p>
          <w:p w:rsidR="00BA5820" w:rsidRPr="00FC7751" w:rsidRDefault="00BA5820" w:rsidP="00A91EA0">
            <w:pPr>
              <w:pStyle w:val="a3"/>
              <w:numPr>
                <w:ilvl w:val="0"/>
                <w:numId w:val="7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проект по энергосбережению</w:t>
            </w:r>
            <w:r w:rsidRPr="00FC77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повышению</w:t>
            </w:r>
            <w:r w:rsidRPr="00FC7751">
              <w:rPr>
                <w:sz w:val="26"/>
                <w:szCs w:val="26"/>
              </w:rPr>
              <w:t xml:space="preserve"> энергоэффективности</w:t>
            </w:r>
            <w:r>
              <w:rPr>
                <w:sz w:val="26"/>
                <w:szCs w:val="26"/>
              </w:rPr>
              <w:t xml:space="preserve"> на птицефабриках и в животноводческих хозяйствах.</w:t>
            </w:r>
          </w:p>
        </w:tc>
      </w:tr>
      <w:tr w:rsidR="00BA5820" w:rsidRPr="00B97F5B" w:rsidTr="00CC6D31">
        <w:trPr>
          <w:jc w:val="center"/>
        </w:trPr>
        <w:tc>
          <w:tcPr>
            <w:tcW w:w="4749" w:type="dxa"/>
          </w:tcPr>
          <w:p w:rsidR="00BA5820" w:rsidRPr="00ED19D2" w:rsidRDefault="00055779" w:rsidP="00055779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A5820" w:rsidRPr="00ED19D2">
              <w:rPr>
                <w:sz w:val="26"/>
                <w:szCs w:val="26"/>
              </w:rPr>
              <w:t>емонстрационный центр энергоэффективности</w:t>
            </w:r>
          </w:p>
        </w:tc>
        <w:tc>
          <w:tcPr>
            <w:tcW w:w="5014" w:type="dxa"/>
          </w:tcPr>
          <w:p w:rsidR="00BA5820" w:rsidRPr="00B97F5B" w:rsidRDefault="00BA5820" w:rsidP="00EE08AB">
            <w:pPr>
              <w:pStyle w:val="a3"/>
              <w:numPr>
                <w:ilvl w:val="0"/>
                <w:numId w:val="8"/>
              </w:numPr>
              <w:spacing w:line="240" w:lineRule="auto"/>
              <w:ind w:left="248" w:hanging="284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>Самый информативный и посещаемый демонстрационный центр энергоэффективности.</w:t>
            </w:r>
          </w:p>
        </w:tc>
      </w:tr>
      <w:tr w:rsidR="00BB66F6" w:rsidRPr="00B97F5B" w:rsidTr="00CC6D31">
        <w:trPr>
          <w:jc w:val="center"/>
        </w:trPr>
        <w:tc>
          <w:tcPr>
            <w:tcW w:w="4749" w:type="dxa"/>
          </w:tcPr>
          <w:p w:rsidR="00BB66F6" w:rsidRDefault="00BB66F6" w:rsidP="00055779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Пропаганда</w:t>
            </w:r>
            <w:r w:rsidRPr="00ED19D2">
              <w:rPr>
                <w:sz w:val="26"/>
                <w:szCs w:val="26"/>
              </w:rPr>
              <w:t xml:space="preserve"> энергосберегающего образа жизни и организации энергоэффективного производства</w:t>
            </w:r>
          </w:p>
        </w:tc>
        <w:tc>
          <w:tcPr>
            <w:tcW w:w="5014" w:type="dxa"/>
          </w:tcPr>
          <w:p w:rsidR="00BB66F6" w:rsidRPr="00B97F5B" w:rsidRDefault="00BB66F6" w:rsidP="00BB66F6">
            <w:pPr>
              <w:pStyle w:val="a3"/>
              <w:numPr>
                <w:ilvl w:val="0"/>
                <w:numId w:val="25"/>
              </w:numPr>
              <w:spacing w:line="240" w:lineRule="auto"/>
              <w:ind w:left="238" w:hanging="238"/>
              <w:rPr>
                <w:sz w:val="26"/>
                <w:szCs w:val="26"/>
              </w:rPr>
            </w:pPr>
            <w:r w:rsidRPr="00B97F5B">
              <w:rPr>
                <w:sz w:val="26"/>
                <w:szCs w:val="26"/>
              </w:rPr>
              <w:t>Лучший проект по популяризации энергосберегающего образа жизни среди детей д</w:t>
            </w:r>
            <w:r>
              <w:rPr>
                <w:sz w:val="26"/>
                <w:szCs w:val="26"/>
              </w:rPr>
              <w:t>ошкольного и школьного возраста</w:t>
            </w:r>
            <w:r w:rsidRPr="00B97F5B">
              <w:rPr>
                <w:sz w:val="26"/>
                <w:szCs w:val="26"/>
              </w:rPr>
              <w:t xml:space="preserve">. </w:t>
            </w:r>
          </w:p>
          <w:p w:rsidR="00BB66F6" w:rsidRDefault="00BB66F6" w:rsidP="00BB66F6">
            <w:pPr>
              <w:pStyle w:val="a3"/>
              <w:numPr>
                <w:ilvl w:val="0"/>
                <w:numId w:val="25"/>
              </w:numPr>
              <w:spacing w:line="240" w:lineRule="auto"/>
              <w:ind w:left="238" w:hanging="238"/>
              <w:rPr>
                <w:sz w:val="26"/>
                <w:szCs w:val="26"/>
              </w:rPr>
            </w:pPr>
            <w:r w:rsidRPr="00406764">
              <w:rPr>
                <w:sz w:val="26"/>
                <w:szCs w:val="26"/>
              </w:rPr>
              <w:t>Лучший видеоролик по популяризации энергосберегающего образа жизни.</w:t>
            </w:r>
          </w:p>
          <w:p w:rsidR="00BB66F6" w:rsidRDefault="00BB66F6" w:rsidP="00BB66F6">
            <w:pPr>
              <w:pStyle w:val="a3"/>
              <w:numPr>
                <w:ilvl w:val="0"/>
                <w:numId w:val="25"/>
              </w:numPr>
              <w:spacing w:line="240" w:lineRule="auto"/>
              <w:ind w:left="238" w:hanging="238"/>
              <w:rPr>
                <w:sz w:val="26"/>
                <w:szCs w:val="26"/>
              </w:rPr>
            </w:pPr>
            <w:r w:rsidRPr="00406764">
              <w:rPr>
                <w:sz w:val="26"/>
                <w:szCs w:val="26"/>
              </w:rPr>
              <w:t>Лучший плакат по популяризации энергосберегающего образа жизни.</w:t>
            </w:r>
          </w:p>
          <w:p w:rsidR="00BB66F6" w:rsidRPr="00B97F5B" w:rsidRDefault="00BB66F6" w:rsidP="00BB66F6">
            <w:pPr>
              <w:pStyle w:val="a3"/>
              <w:numPr>
                <w:ilvl w:val="0"/>
                <w:numId w:val="25"/>
              </w:numPr>
              <w:spacing w:line="240" w:lineRule="auto"/>
              <w:ind w:left="238" w:hanging="238"/>
              <w:rPr>
                <w:sz w:val="26"/>
                <w:szCs w:val="26"/>
              </w:rPr>
            </w:pPr>
            <w:r w:rsidRPr="00406764">
              <w:rPr>
                <w:sz w:val="26"/>
                <w:szCs w:val="26"/>
              </w:rPr>
              <w:t>Лучшая идея сюжета для телевизионного сериала об энергетиках.</w:t>
            </w:r>
          </w:p>
        </w:tc>
      </w:tr>
      <w:tr w:rsidR="005F210E" w:rsidRPr="00B97F5B" w:rsidTr="00CC6D31">
        <w:trPr>
          <w:jc w:val="center"/>
        </w:trPr>
        <w:tc>
          <w:tcPr>
            <w:tcW w:w="4749" w:type="dxa"/>
          </w:tcPr>
          <w:p w:rsidR="005F210E" w:rsidRDefault="007B74AF" w:rsidP="00055779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Энергоэффективное</w:t>
            </w:r>
            <w:r w:rsidR="00EB57B7">
              <w:rPr>
                <w:sz w:val="26"/>
                <w:szCs w:val="26"/>
              </w:rPr>
              <w:t xml:space="preserve"> освещение</w:t>
            </w:r>
          </w:p>
        </w:tc>
        <w:tc>
          <w:tcPr>
            <w:tcW w:w="5014" w:type="dxa"/>
          </w:tcPr>
          <w:p w:rsidR="007B74AF" w:rsidRPr="007B74AF" w:rsidRDefault="007B74AF" w:rsidP="007B74AF">
            <w:pPr>
              <w:pStyle w:val="a3"/>
              <w:numPr>
                <w:ilvl w:val="0"/>
                <w:numId w:val="25"/>
              </w:numPr>
              <w:spacing w:line="240" w:lineRule="auto"/>
              <w:ind w:left="309" w:hanging="283"/>
              <w:jc w:val="both"/>
              <w:rPr>
                <w:sz w:val="26"/>
                <w:szCs w:val="26"/>
              </w:rPr>
            </w:pPr>
            <w:r w:rsidRPr="007B74AF">
              <w:rPr>
                <w:sz w:val="26"/>
                <w:szCs w:val="26"/>
              </w:rPr>
              <w:t>Лучший проект  по модерниза</w:t>
            </w:r>
            <w:r w:rsidR="00F05C7C">
              <w:rPr>
                <w:sz w:val="26"/>
                <w:szCs w:val="26"/>
              </w:rPr>
              <w:t>ции уличного освещения на основе</w:t>
            </w:r>
            <w:r w:rsidRPr="007B74AF">
              <w:rPr>
                <w:sz w:val="26"/>
                <w:szCs w:val="26"/>
              </w:rPr>
              <w:t xml:space="preserve">  энергосервисного контракта.</w:t>
            </w:r>
          </w:p>
          <w:p w:rsidR="007B74AF" w:rsidRPr="007B74AF" w:rsidRDefault="007B74AF" w:rsidP="007B74AF">
            <w:pPr>
              <w:pStyle w:val="a3"/>
              <w:numPr>
                <w:ilvl w:val="0"/>
                <w:numId w:val="25"/>
              </w:numPr>
              <w:spacing w:line="240" w:lineRule="auto"/>
              <w:ind w:left="309" w:hanging="283"/>
              <w:jc w:val="both"/>
              <w:rPr>
                <w:sz w:val="26"/>
                <w:szCs w:val="26"/>
              </w:rPr>
            </w:pPr>
            <w:r w:rsidRPr="007B74AF">
              <w:rPr>
                <w:sz w:val="26"/>
                <w:szCs w:val="26"/>
              </w:rPr>
              <w:t xml:space="preserve">Лучший проект по архитектурному светодиодному освещению </w:t>
            </w:r>
          </w:p>
          <w:p w:rsidR="007B74AF" w:rsidRPr="007B74AF" w:rsidRDefault="007B74AF" w:rsidP="007B74AF">
            <w:pPr>
              <w:pStyle w:val="a3"/>
              <w:numPr>
                <w:ilvl w:val="0"/>
                <w:numId w:val="25"/>
              </w:numPr>
              <w:spacing w:line="240" w:lineRule="auto"/>
              <w:ind w:left="309" w:hanging="283"/>
              <w:jc w:val="both"/>
              <w:rPr>
                <w:sz w:val="26"/>
                <w:szCs w:val="26"/>
              </w:rPr>
            </w:pPr>
            <w:r w:rsidRPr="007B74AF">
              <w:rPr>
                <w:sz w:val="26"/>
                <w:szCs w:val="26"/>
              </w:rPr>
              <w:t>Лучший проект по светодиодному освещению общественно-деловых зданий.</w:t>
            </w:r>
          </w:p>
          <w:p w:rsidR="00EB57B7" w:rsidRPr="00EB57B7" w:rsidRDefault="00EB57B7" w:rsidP="007B74AF">
            <w:pPr>
              <w:pStyle w:val="a3"/>
              <w:spacing w:line="240" w:lineRule="auto"/>
              <w:ind w:left="309"/>
              <w:jc w:val="both"/>
              <w:rPr>
                <w:sz w:val="26"/>
                <w:szCs w:val="26"/>
              </w:rPr>
            </w:pPr>
          </w:p>
          <w:p w:rsidR="005F210E" w:rsidRPr="00B97F5B" w:rsidRDefault="005F210E" w:rsidP="00EB57B7">
            <w:pPr>
              <w:pStyle w:val="a3"/>
              <w:spacing w:line="240" w:lineRule="auto"/>
              <w:ind w:left="238"/>
              <w:rPr>
                <w:sz w:val="26"/>
                <w:szCs w:val="26"/>
              </w:rPr>
            </w:pPr>
          </w:p>
        </w:tc>
      </w:tr>
    </w:tbl>
    <w:p w:rsidR="00CC6C4B" w:rsidRDefault="00CC6C4B" w:rsidP="00CC6C4B">
      <w:pPr>
        <w:pStyle w:val="a3"/>
        <w:spacing w:line="360" w:lineRule="auto"/>
        <w:ind w:left="426"/>
        <w:rPr>
          <w:sz w:val="26"/>
          <w:szCs w:val="26"/>
        </w:rPr>
      </w:pPr>
    </w:p>
    <w:p w:rsidR="00CC6C4B" w:rsidRPr="00CC6C4B" w:rsidRDefault="00CC6C4B" w:rsidP="00CC6C4B">
      <w:pPr>
        <w:pStyle w:val="a3"/>
        <w:spacing w:line="360" w:lineRule="auto"/>
        <w:ind w:left="426"/>
        <w:rPr>
          <w:sz w:val="26"/>
          <w:szCs w:val="26"/>
        </w:rPr>
      </w:pPr>
    </w:p>
    <w:p w:rsidR="0019452B" w:rsidRPr="00221419" w:rsidRDefault="00221419" w:rsidP="0022461A">
      <w:pPr>
        <w:pStyle w:val="a3"/>
        <w:numPr>
          <w:ilvl w:val="0"/>
          <w:numId w:val="1"/>
        </w:numPr>
        <w:spacing w:line="360" w:lineRule="auto"/>
        <w:ind w:left="426" w:hanging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ЭТАПЫ </w:t>
      </w:r>
      <w:r w:rsidR="00D526A7">
        <w:rPr>
          <w:b/>
          <w:sz w:val="26"/>
          <w:szCs w:val="26"/>
        </w:rPr>
        <w:t xml:space="preserve">И ПОРЯДОК ПРОВЕДЕНИЯ </w:t>
      </w:r>
      <w:r>
        <w:rPr>
          <w:b/>
          <w:sz w:val="26"/>
          <w:szCs w:val="26"/>
        </w:rPr>
        <w:t>КОНКУРСА</w:t>
      </w:r>
    </w:p>
    <w:p w:rsidR="00CF565F" w:rsidRDefault="00CF565F" w:rsidP="00E465F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Конкурс может включать федеральный и региональный этапы. </w:t>
      </w:r>
    </w:p>
    <w:p w:rsidR="00CF565F" w:rsidRDefault="00ED19D2" w:rsidP="00E465F0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ДЛЯ КАТЕГОРИЙ НОМИНАЦИЙ </w:t>
      </w:r>
      <w:r w:rsidR="009A5178">
        <w:rPr>
          <w:b/>
          <w:sz w:val="26"/>
          <w:szCs w:val="26"/>
        </w:rPr>
        <w:t>№1 -3</w:t>
      </w:r>
    </w:p>
    <w:p w:rsidR="00B561FA" w:rsidRPr="00B65CF7" w:rsidRDefault="001D71C6" w:rsidP="00E465F0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В категориях номинаций </w:t>
      </w:r>
      <w:r w:rsidR="009A5178">
        <w:rPr>
          <w:sz w:val="26"/>
          <w:szCs w:val="26"/>
        </w:rPr>
        <w:t>№1-3, указанных в п.3 настоящего Положения,</w:t>
      </w:r>
      <w:r w:rsidRPr="00B65CF7">
        <w:rPr>
          <w:sz w:val="26"/>
          <w:szCs w:val="26"/>
        </w:rPr>
        <w:t xml:space="preserve"> </w:t>
      </w:r>
      <w:r w:rsidR="00CF565F">
        <w:rPr>
          <w:sz w:val="26"/>
          <w:szCs w:val="26"/>
        </w:rPr>
        <w:t xml:space="preserve">Конкурс включает только </w:t>
      </w:r>
      <w:r w:rsidRPr="00B65CF7">
        <w:rPr>
          <w:sz w:val="26"/>
          <w:szCs w:val="26"/>
        </w:rPr>
        <w:t>федеральны</w:t>
      </w:r>
      <w:r w:rsidR="00CF565F">
        <w:rPr>
          <w:sz w:val="26"/>
          <w:szCs w:val="26"/>
        </w:rPr>
        <w:t>й</w:t>
      </w:r>
      <w:r w:rsidR="00B561FA" w:rsidRPr="00B65CF7">
        <w:rPr>
          <w:sz w:val="26"/>
          <w:szCs w:val="26"/>
        </w:rPr>
        <w:t xml:space="preserve"> </w:t>
      </w:r>
      <w:r w:rsidR="0037327A" w:rsidRPr="00B65CF7">
        <w:rPr>
          <w:sz w:val="26"/>
          <w:szCs w:val="26"/>
        </w:rPr>
        <w:t>этап</w:t>
      </w:r>
      <w:r w:rsidR="00B561FA" w:rsidRPr="00B65CF7">
        <w:rPr>
          <w:sz w:val="26"/>
          <w:szCs w:val="26"/>
        </w:rPr>
        <w:t>.</w:t>
      </w:r>
    </w:p>
    <w:p w:rsidR="000E3052" w:rsidRPr="00B65CF7" w:rsidRDefault="000E3052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Участники подают заявки </w:t>
      </w:r>
      <w:r w:rsidR="001D71C6" w:rsidRPr="00B65CF7">
        <w:rPr>
          <w:sz w:val="26"/>
          <w:szCs w:val="26"/>
        </w:rPr>
        <w:t>непосредственно в федеральный О</w:t>
      </w:r>
      <w:r w:rsidRPr="00B65CF7">
        <w:rPr>
          <w:sz w:val="26"/>
          <w:szCs w:val="26"/>
        </w:rPr>
        <w:t xml:space="preserve">ргкомитет конкурса по адресу электронной почты: </w:t>
      </w:r>
      <w:hyperlink r:id="rId9" w:history="1">
        <w:r w:rsidR="001D71C6" w:rsidRPr="00B65CF7">
          <w:rPr>
            <w:rStyle w:val="a4"/>
            <w:sz w:val="26"/>
            <w:szCs w:val="26"/>
          </w:rPr>
          <w:t>ENES@minenergo.gov.ru</w:t>
        </w:r>
      </w:hyperlink>
      <w:r w:rsidR="001D71C6" w:rsidRPr="00B65CF7">
        <w:rPr>
          <w:sz w:val="26"/>
          <w:szCs w:val="26"/>
        </w:rPr>
        <w:t>.</w:t>
      </w:r>
      <w:r w:rsidR="00923974" w:rsidRPr="00B65CF7">
        <w:rPr>
          <w:sz w:val="26"/>
          <w:szCs w:val="26"/>
        </w:rPr>
        <w:t xml:space="preserve"> в срок </w:t>
      </w:r>
      <w:r w:rsidR="00E01982" w:rsidRPr="00B65CF7">
        <w:rPr>
          <w:sz w:val="26"/>
          <w:szCs w:val="26"/>
        </w:rPr>
        <w:t xml:space="preserve">с 01 июня </w:t>
      </w:r>
      <w:r w:rsidR="00923974" w:rsidRPr="00B65CF7">
        <w:rPr>
          <w:sz w:val="26"/>
          <w:szCs w:val="26"/>
        </w:rPr>
        <w:t xml:space="preserve">до </w:t>
      </w:r>
      <w:r w:rsidR="00FD4032">
        <w:rPr>
          <w:sz w:val="26"/>
          <w:szCs w:val="26"/>
        </w:rPr>
        <w:t>30</w:t>
      </w:r>
      <w:r w:rsidR="00E01982" w:rsidRPr="00B65CF7">
        <w:rPr>
          <w:sz w:val="26"/>
          <w:szCs w:val="26"/>
        </w:rPr>
        <w:t xml:space="preserve"> </w:t>
      </w:r>
      <w:r w:rsidR="00FD4032">
        <w:rPr>
          <w:sz w:val="26"/>
          <w:szCs w:val="26"/>
        </w:rPr>
        <w:t>сентяб</w:t>
      </w:r>
      <w:r w:rsidR="00E01982" w:rsidRPr="00B65CF7">
        <w:rPr>
          <w:sz w:val="26"/>
          <w:szCs w:val="26"/>
        </w:rPr>
        <w:t>ря</w:t>
      </w:r>
      <w:r w:rsidR="00923974" w:rsidRPr="00B65CF7">
        <w:rPr>
          <w:sz w:val="26"/>
          <w:szCs w:val="26"/>
        </w:rPr>
        <w:t xml:space="preserve"> 2015 г.</w:t>
      </w:r>
    </w:p>
    <w:p w:rsidR="00923974" w:rsidRPr="00B65CF7" w:rsidRDefault="001D71C6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>Федеральная конкурсная комиссия</w:t>
      </w:r>
      <w:r w:rsidR="00923974" w:rsidRPr="00B65CF7">
        <w:rPr>
          <w:sz w:val="26"/>
          <w:szCs w:val="26"/>
        </w:rPr>
        <w:t xml:space="preserve"> </w:t>
      </w:r>
      <w:r w:rsidR="00E01982" w:rsidRPr="00B65CF7">
        <w:rPr>
          <w:sz w:val="26"/>
          <w:szCs w:val="26"/>
        </w:rPr>
        <w:t xml:space="preserve">в срок с 01 по </w:t>
      </w:r>
      <w:r w:rsidR="00B65CF7" w:rsidRPr="00B65CF7">
        <w:rPr>
          <w:sz w:val="26"/>
          <w:szCs w:val="26"/>
        </w:rPr>
        <w:t>3</w:t>
      </w:r>
      <w:r w:rsidR="00E01982" w:rsidRPr="00B65CF7">
        <w:rPr>
          <w:sz w:val="26"/>
          <w:szCs w:val="26"/>
        </w:rPr>
        <w:t xml:space="preserve">1 </w:t>
      </w:r>
      <w:r w:rsidR="00B65CF7" w:rsidRPr="00B65CF7">
        <w:rPr>
          <w:sz w:val="26"/>
          <w:szCs w:val="26"/>
        </w:rPr>
        <w:t>октября</w:t>
      </w:r>
      <w:r w:rsidR="00E01982" w:rsidRPr="00B65CF7">
        <w:rPr>
          <w:sz w:val="26"/>
          <w:szCs w:val="26"/>
        </w:rPr>
        <w:t xml:space="preserve"> 2015 года </w:t>
      </w:r>
      <w:r w:rsidR="00923974" w:rsidRPr="00B65CF7">
        <w:rPr>
          <w:sz w:val="26"/>
          <w:szCs w:val="26"/>
        </w:rPr>
        <w:t>проводит экспертизу и выбирает работы для участия в</w:t>
      </w:r>
      <w:r w:rsidR="00E01982" w:rsidRPr="00B65CF7">
        <w:rPr>
          <w:sz w:val="26"/>
          <w:szCs w:val="26"/>
        </w:rPr>
        <w:t xml:space="preserve"> финале К</w:t>
      </w:r>
      <w:r w:rsidR="00923974" w:rsidRPr="00B65CF7">
        <w:rPr>
          <w:sz w:val="26"/>
          <w:szCs w:val="26"/>
        </w:rPr>
        <w:t xml:space="preserve">онкурса - интернет-голосовании. При этом </w:t>
      </w:r>
      <w:r w:rsidR="00CF565F">
        <w:rPr>
          <w:sz w:val="26"/>
          <w:szCs w:val="26"/>
        </w:rPr>
        <w:t xml:space="preserve">федеральная конкурсная комиссия </w:t>
      </w:r>
      <w:r w:rsidR="00923974" w:rsidRPr="00B65CF7">
        <w:rPr>
          <w:sz w:val="26"/>
          <w:szCs w:val="26"/>
        </w:rPr>
        <w:t xml:space="preserve">имеет право отметить </w:t>
      </w:r>
      <w:r w:rsidR="00E01982" w:rsidRPr="00B65CF7">
        <w:rPr>
          <w:sz w:val="26"/>
          <w:szCs w:val="26"/>
        </w:rPr>
        <w:t xml:space="preserve">конкурсные </w:t>
      </w:r>
      <w:r w:rsidR="00923974" w:rsidRPr="00B65CF7">
        <w:rPr>
          <w:sz w:val="26"/>
          <w:szCs w:val="26"/>
        </w:rPr>
        <w:t>работы знаком «</w:t>
      </w:r>
      <w:r w:rsidR="00E01982" w:rsidRPr="00B65CF7">
        <w:rPr>
          <w:sz w:val="26"/>
          <w:szCs w:val="26"/>
        </w:rPr>
        <w:t>Р</w:t>
      </w:r>
      <w:r w:rsidR="00923974" w:rsidRPr="00B65CF7">
        <w:rPr>
          <w:sz w:val="26"/>
          <w:szCs w:val="26"/>
        </w:rPr>
        <w:t xml:space="preserve">екомендовано жюри». </w:t>
      </w:r>
    </w:p>
    <w:p w:rsidR="00923974" w:rsidRPr="00B65CF7" w:rsidRDefault="00E01982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Выбор победителей Конкурса проводится путем открытого интернет-голосования, организованного на сайте форума ENES: </w:t>
      </w:r>
      <w:hyperlink r:id="rId10" w:history="1">
        <w:r w:rsidRPr="00B65CF7">
          <w:rPr>
            <w:rStyle w:val="a4"/>
            <w:sz w:val="26"/>
            <w:szCs w:val="26"/>
          </w:rPr>
          <w:t>www.enes-expo.ru</w:t>
        </w:r>
      </w:hyperlink>
      <w:r w:rsidRPr="00B65CF7">
        <w:rPr>
          <w:sz w:val="26"/>
          <w:szCs w:val="26"/>
        </w:rPr>
        <w:t xml:space="preserve">. </w:t>
      </w:r>
      <w:r w:rsidR="00413CB4" w:rsidRPr="00B65CF7">
        <w:rPr>
          <w:sz w:val="26"/>
          <w:szCs w:val="26"/>
        </w:rPr>
        <w:t>Сроки проведения интернет –</w:t>
      </w:r>
      <w:r w:rsidRPr="00B65CF7">
        <w:rPr>
          <w:sz w:val="26"/>
          <w:szCs w:val="26"/>
        </w:rPr>
        <w:t xml:space="preserve"> голосования</w:t>
      </w:r>
      <w:r w:rsidR="00413CB4" w:rsidRPr="00B65CF7">
        <w:rPr>
          <w:sz w:val="26"/>
          <w:szCs w:val="26"/>
        </w:rPr>
        <w:t xml:space="preserve"> устанавливаются </w:t>
      </w:r>
      <w:r w:rsidRPr="00B65CF7">
        <w:rPr>
          <w:sz w:val="26"/>
          <w:szCs w:val="26"/>
        </w:rPr>
        <w:t>не позднее 15 сентября</w:t>
      </w:r>
      <w:r w:rsidR="00413CB4" w:rsidRPr="00B65CF7">
        <w:rPr>
          <w:sz w:val="26"/>
          <w:szCs w:val="26"/>
        </w:rPr>
        <w:t xml:space="preserve"> 2015 </w:t>
      </w:r>
      <w:r w:rsidRPr="00B65CF7">
        <w:rPr>
          <w:sz w:val="26"/>
          <w:szCs w:val="26"/>
        </w:rPr>
        <w:t xml:space="preserve">года </w:t>
      </w:r>
      <w:r w:rsidR="00413CB4" w:rsidRPr="00B65CF7">
        <w:rPr>
          <w:sz w:val="26"/>
          <w:szCs w:val="26"/>
        </w:rPr>
        <w:t>отдельным сооб</w:t>
      </w:r>
      <w:r w:rsidRPr="00B65CF7">
        <w:rPr>
          <w:sz w:val="26"/>
          <w:szCs w:val="26"/>
        </w:rPr>
        <w:t>щением О</w:t>
      </w:r>
      <w:r w:rsidR="00413CB4" w:rsidRPr="00B65CF7">
        <w:rPr>
          <w:sz w:val="26"/>
          <w:szCs w:val="26"/>
        </w:rPr>
        <w:t xml:space="preserve">ргкомитета форума </w:t>
      </w:r>
      <w:r w:rsidR="00413CB4" w:rsidRPr="00B65CF7">
        <w:rPr>
          <w:sz w:val="26"/>
          <w:szCs w:val="26"/>
          <w:lang w:val="en-US"/>
        </w:rPr>
        <w:t>ENES</w:t>
      </w:r>
      <w:r w:rsidRPr="00B65CF7">
        <w:rPr>
          <w:sz w:val="26"/>
          <w:szCs w:val="26"/>
        </w:rPr>
        <w:t>-</w:t>
      </w:r>
      <w:r w:rsidR="00413CB4" w:rsidRPr="00B65CF7">
        <w:rPr>
          <w:sz w:val="26"/>
          <w:szCs w:val="26"/>
        </w:rPr>
        <w:t>2015</w:t>
      </w:r>
      <w:r w:rsidRPr="00B65CF7">
        <w:rPr>
          <w:sz w:val="26"/>
          <w:szCs w:val="26"/>
        </w:rPr>
        <w:t xml:space="preserve">, опубликованным на сайте Министерства энергетики РФ: </w:t>
      </w:r>
      <w:hyperlink r:id="rId11" w:history="1">
        <w:r w:rsidRPr="00B65CF7">
          <w:rPr>
            <w:rStyle w:val="a4"/>
            <w:sz w:val="26"/>
            <w:szCs w:val="26"/>
          </w:rPr>
          <w:t>www.minenergo.gov.ru</w:t>
        </w:r>
      </w:hyperlink>
      <w:r w:rsidRPr="00B65CF7">
        <w:rPr>
          <w:sz w:val="26"/>
          <w:szCs w:val="26"/>
        </w:rPr>
        <w:t xml:space="preserve">. </w:t>
      </w:r>
    </w:p>
    <w:p w:rsidR="00713132" w:rsidRPr="00CF565F" w:rsidRDefault="00713132" w:rsidP="00CF565F">
      <w:pPr>
        <w:ind w:firstLine="0"/>
        <w:jc w:val="center"/>
        <w:rPr>
          <w:sz w:val="26"/>
          <w:szCs w:val="26"/>
        </w:rPr>
      </w:pPr>
      <w:r w:rsidRPr="00CF565F">
        <w:rPr>
          <w:b/>
          <w:sz w:val="26"/>
          <w:szCs w:val="26"/>
        </w:rPr>
        <w:t xml:space="preserve">ДЛЯ КАТЕГОРИЙ НОМИНАЦИЙ </w:t>
      </w:r>
      <w:r w:rsidR="00345F36">
        <w:rPr>
          <w:b/>
          <w:sz w:val="26"/>
          <w:szCs w:val="26"/>
        </w:rPr>
        <w:t>№4-12</w:t>
      </w:r>
    </w:p>
    <w:p w:rsidR="00AF208A" w:rsidRPr="00B65CF7" w:rsidRDefault="00713132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В категориях номинаций </w:t>
      </w:r>
      <w:r w:rsidR="009A5178">
        <w:rPr>
          <w:sz w:val="26"/>
          <w:szCs w:val="26"/>
        </w:rPr>
        <w:t>№4-12, указанных в настоящем Положении,</w:t>
      </w:r>
      <w:r w:rsidRPr="00B65CF7">
        <w:rPr>
          <w:sz w:val="26"/>
          <w:szCs w:val="26"/>
        </w:rPr>
        <w:t xml:space="preserve"> </w:t>
      </w:r>
      <w:r w:rsidR="00AF208A" w:rsidRPr="00B65CF7">
        <w:rPr>
          <w:sz w:val="26"/>
          <w:szCs w:val="26"/>
        </w:rPr>
        <w:t xml:space="preserve">Конкурс включает </w:t>
      </w:r>
      <w:r w:rsidR="004655A8" w:rsidRPr="00B65CF7">
        <w:rPr>
          <w:sz w:val="26"/>
          <w:szCs w:val="26"/>
        </w:rPr>
        <w:t xml:space="preserve">и </w:t>
      </w:r>
      <w:r w:rsidR="00AF208A" w:rsidRPr="00B65CF7">
        <w:rPr>
          <w:sz w:val="26"/>
          <w:szCs w:val="26"/>
        </w:rPr>
        <w:t>федеральный</w:t>
      </w:r>
      <w:r w:rsidR="004655A8" w:rsidRPr="00B65CF7">
        <w:rPr>
          <w:sz w:val="26"/>
          <w:szCs w:val="26"/>
        </w:rPr>
        <w:t>,</w:t>
      </w:r>
      <w:r w:rsidR="00AF208A" w:rsidRPr="00B65CF7">
        <w:rPr>
          <w:sz w:val="26"/>
          <w:szCs w:val="26"/>
        </w:rPr>
        <w:t xml:space="preserve"> и региональный этапы</w:t>
      </w:r>
      <w:r w:rsidR="004655A8" w:rsidRPr="00B65CF7">
        <w:rPr>
          <w:sz w:val="26"/>
          <w:szCs w:val="26"/>
        </w:rPr>
        <w:t>, а у</w:t>
      </w:r>
      <w:r w:rsidR="00221419" w:rsidRPr="00B65CF7">
        <w:rPr>
          <w:sz w:val="26"/>
          <w:szCs w:val="26"/>
        </w:rPr>
        <w:t>частники</w:t>
      </w:r>
      <w:r w:rsidR="00B561FA" w:rsidRPr="00B65CF7">
        <w:rPr>
          <w:sz w:val="26"/>
          <w:szCs w:val="26"/>
        </w:rPr>
        <w:t xml:space="preserve"> Конкурса</w:t>
      </w:r>
      <w:r w:rsidR="00221419" w:rsidRPr="00B65CF7">
        <w:rPr>
          <w:sz w:val="26"/>
          <w:szCs w:val="26"/>
        </w:rPr>
        <w:t xml:space="preserve"> высыла</w:t>
      </w:r>
      <w:r w:rsidR="00AF208A" w:rsidRPr="00B65CF7">
        <w:rPr>
          <w:sz w:val="26"/>
          <w:szCs w:val="26"/>
        </w:rPr>
        <w:t>ю</w:t>
      </w:r>
      <w:r w:rsidR="00221419" w:rsidRPr="00B65CF7">
        <w:rPr>
          <w:sz w:val="26"/>
          <w:szCs w:val="26"/>
        </w:rPr>
        <w:t xml:space="preserve">т заявки на региональный тур в Уполномоченный орган того субъекта федерации России, в котором был реализован конкурсный проект. </w:t>
      </w:r>
    </w:p>
    <w:p w:rsidR="00BA5820" w:rsidRPr="00B65CF7" w:rsidRDefault="00BA5820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Сроки и условия проведения регионального этапа конкурса </w:t>
      </w:r>
      <w:r w:rsidR="00713132" w:rsidRPr="00B65CF7">
        <w:rPr>
          <w:sz w:val="26"/>
          <w:szCs w:val="26"/>
        </w:rPr>
        <w:t>устанавливает соответствующий Уполномоченный орган</w:t>
      </w:r>
      <w:r w:rsidRPr="00B65CF7">
        <w:rPr>
          <w:sz w:val="26"/>
          <w:szCs w:val="26"/>
        </w:rPr>
        <w:t xml:space="preserve">. </w:t>
      </w:r>
    </w:p>
    <w:p w:rsidR="00BA5820" w:rsidRPr="00B65CF7" w:rsidRDefault="00B65CF7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>По результатам регионального</w:t>
      </w:r>
      <w:r w:rsidR="00713132" w:rsidRPr="00B65CF7">
        <w:rPr>
          <w:sz w:val="26"/>
          <w:szCs w:val="26"/>
        </w:rPr>
        <w:t xml:space="preserve"> </w:t>
      </w:r>
      <w:r w:rsidRPr="00B65CF7">
        <w:rPr>
          <w:sz w:val="26"/>
          <w:szCs w:val="26"/>
        </w:rPr>
        <w:t>этапа региональная конкурсная комиссия определяет</w:t>
      </w:r>
      <w:r w:rsidR="00713132" w:rsidRPr="00B65CF7">
        <w:rPr>
          <w:sz w:val="26"/>
          <w:szCs w:val="26"/>
        </w:rPr>
        <w:t xml:space="preserve"> не</w:t>
      </w:r>
      <w:r w:rsidR="00030B7A" w:rsidRPr="00B65CF7">
        <w:rPr>
          <w:sz w:val="26"/>
          <w:szCs w:val="26"/>
        </w:rPr>
        <w:t xml:space="preserve"> более 3-х (трех) лучших проектов</w:t>
      </w:r>
      <w:r w:rsidR="00713132" w:rsidRPr="00B65CF7">
        <w:rPr>
          <w:sz w:val="26"/>
          <w:szCs w:val="26"/>
        </w:rPr>
        <w:t xml:space="preserve"> из числа поданных заявок по каждой номинации, которые направляются для участия в </w:t>
      </w:r>
      <w:r w:rsidRPr="00B65CF7">
        <w:rPr>
          <w:sz w:val="26"/>
          <w:szCs w:val="26"/>
        </w:rPr>
        <w:t>федеральном этапе</w:t>
      </w:r>
      <w:r w:rsidR="00713132" w:rsidRPr="00B65CF7">
        <w:rPr>
          <w:sz w:val="26"/>
          <w:szCs w:val="26"/>
        </w:rPr>
        <w:t xml:space="preserve"> в О</w:t>
      </w:r>
      <w:r w:rsidR="00FD4032">
        <w:rPr>
          <w:sz w:val="26"/>
          <w:szCs w:val="26"/>
        </w:rPr>
        <w:t>ргкомитет Конкурса не позднее 30</w:t>
      </w:r>
      <w:r w:rsidR="00713132" w:rsidRPr="00B65CF7">
        <w:rPr>
          <w:sz w:val="26"/>
          <w:szCs w:val="26"/>
        </w:rPr>
        <w:t xml:space="preserve"> </w:t>
      </w:r>
      <w:r w:rsidR="00FD4032">
        <w:rPr>
          <w:sz w:val="26"/>
          <w:szCs w:val="26"/>
        </w:rPr>
        <w:t>сентября</w:t>
      </w:r>
      <w:r w:rsidR="00713132" w:rsidRPr="00B65CF7">
        <w:rPr>
          <w:sz w:val="26"/>
          <w:szCs w:val="26"/>
        </w:rPr>
        <w:t xml:space="preserve"> 2015 г.</w:t>
      </w:r>
      <w:r w:rsidR="00030B7A" w:rsidRPr="00B65CF7">
        <w:rPr>
          <w:sz w:val="26"/>
          <w:szCs w:val="26"/>
        </w:rPr>
        <w:t xml:space="preserve"> по адресу электронной почты: </w:t>
      </w:r>
      <w:hyperlink r:id="rId12" w:history="1">
        <w:r w:rsidR="00030B7A" w:rsidRPr="00B65CF7">
          <w:rPr>
            <w:rStyle w:val="a4"/>
            <w:sz w:val="26"/>
            <w:szCs w:val="26"/>
          </w:rPr>
          <w:t>ENES@minenergo.gov.ru</w:t>
        </w:r>
      </w:hyperlink>
      <w:r w:rsidR="00030B7A" w:rsidRPr="00B65CF7">
        <w:rPr>
          <w:sz w:val="26"/>
          <w:szCs w:val="26"/>
        </w:rPr>
        <w:t xml:space="preserve">. </w:t>
      </w:r>
    </w:p>
    <w:p w:rsidR="00B65CF7" w:rsidRPr="00B65CF7" w:rsidRDefault="00B65CF7" w:rsidP="00B65CF7">
      <w:pPr>
        <w:tabs>
          <w:tab w:val="left" w:pos="851"/>
        </w:tabs>
        <w:rPr>
          <w:sz w:val="26"/>
          <w:szCs w:val="26"/>
        </w:rPr>
      </w:pPr>
      <w:r w:rsidRPr="00B65CF7">
        <w:rPr>
          <w:sz w:val="26"/>
          <w:szCs w:val="26"/>
        </w:rPr>
        <w:lastRenderedPageBreak/>
        <w:t xml:space="preserve">Федеральная конкурсная комиссия в период с 01 по 31 октября 2015 г. проводит экспертизу и выбирает из присланных заявок по одному проекту из каждого региона в каждой номинации для участия в открытом интернет-голосовании по выбору победителя Конкурса. </w:t>
      </w:r>
      <w:r w:rsidR="006B3BE1">
        <w:rPr>
          <w:sz w:val="26"/>
          <w:szCs w:val="26"/>
        </w:rPr>
        <w:t>При этом федеральная конкурсная комиссия</w:t>
      </w:r>
      <w:r w:rsidRPr="00B65CF7">
        <w:rPr>
          <w:sz w:val="26"/>
          <w:szCs w:val="26"/>
        </w:rPr>
        <w:t xml:space="preserve"> имеет право отметить конкурсные работы знаком «Рекомендовано жюри». </w:t>
      </w:r>
    </w:p>
    <w:p w:rsidR="00B65CF7" w:rsidRDefault="00B65CF7" w:rsidP="00B65CF7">
      <w:pPr>
        <w:tabs>
          <w:tab w:val="left" w:pos="851"/>
        </w:tabs>
        <w:rPr>
          <w:sz w:val="26"/>
          <w:szCs w:val="26"/>
        </w:rPr>
      </w:pPr>
      <w:r w:rsidRPr="00B65CF7">
        <w:rPr>
          <w:sz w:val="26"/>
          <w:szCs w:val="26"/>
        </w:rPr>
        <w:t xml:space="preserve">Выбор победителей Конкурса проводится путем открытого интернет-голосования, организованного на сайте форума ENES: www.enes-expo.ru. Сроки проведения интернет – голосования устанавливаются не позднее 15 сентября 2015 года отдельным сообщением Оргкомитета форума ENES-2015, опубликованным на сайте Министерства энергетики РФ: </w:t>
      </w:r>
      <w:hyperlink r:id="rId13" w:history="1">
        <w:r w:rsidRPr="00B65CF7">
          <w:rPr>
            <w:rStyle w:val="a4"/>
            <w:sz w:val="26"/>
            <w:szCs w:val="26"/>
          </w:rPr>
          <w:t>www.minenergo.gov.ru</w:t>
        </w:r>
      </w:hyperlink>
      <w:r w:rsidRPr="00B65CF7">
        <w:rPr>
          <w:sz w:val="26"/>
          <w:szCs w:val="26"/>
        </w:rPr>
        <w:t xml:space="preserve">. </w:t>
      </w:r>
    </w:p>
    <w:p w:rsidR="0022461A" w:rsidRPr="00E67385" w:rsidRDefault="0022461A" w:rsidP="0022461A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3" w:name="_Toc387054951"/>
      <w:r w:rsidRPr="00E67385">
        <w:rPr>
          <w:rFonts w:ascii="Times New Roman" w:hAnsi="Times New Roman" w:cs="Times New Roman"/>
          <w:sz w:val="26"/>
          <w:szCs w:val="26"/>
        </w:rPr>
        <w:t>ПОДВЕДЕНИЕ ИТОГОВ И НАГРАЖДЕНИЕ ПОБЕДИТЕЛЕЙ КОНКУРСА</w:t>
      </w:r>
      <w:bookmarkEnd w:id="3"/>
    </w:p>
    <w:p w:rsidR="0022461A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Победителя Конкурса определяются путем открытого интернет-голосования, организованного на сайте форума </w:t>
      </w:r>
      <w:r>
        <w:rPr>
          <w:bCs/>
          <w:sz w:val="26"/>
          <w:szCs w:val="26"/>
          <w:lang w:val="en-US"/>
        </w:rPr>
        <w:t>ENES</w:t>
      </w:r>
      <w:r>
        <w:rPr>
          <w:bCs/>
          <w:sz w:val="26"/>
          <w:szCs w:val="26"/>
        </w:rPr>
        <w:t xml:space="preserve">-2015 в соответствии со следующими правилами: </w:t>
      </w:r>
    </w:p>
    <w:p w:rsidR="0022461A" w:rsidRPr="00022A51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022A51">
        <w:rPr>
          <w:bCs/>
          <w:sz w:val="26"/>
          <w:szCs w:val="26"/>
        </w:rPr>
        <w:t>•</w:t>
      </w:r>
      <w:r w:rsidRPr="00022A51">
        <w:rPr>
          <w:bCs/>
          <w:sz w:val="26"/>
          <w:szCs w:val="26"/>
        </w:rPr>
        <w:tab/>
        <w:t>В интернет - голосование может принять участие любой посетитель сайта www.enes-expo.ru, на котором размещены конкурсные работы.</w:t>
      </w:r>
    </w:p>
    <w:p w:rsidR="0022461A" w:rsidRPr="00022A51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022A51">
        <w:rPr>
          <w:bCs/>
          <w:sz w:val="26"/>
          <w:szCs w:val="26"/>
        </w:rPr>
        <w:t>•</w:t>
      </w:r>
      <w:r w:rsidRPr="00022A51">
        <w:rPr>
          <w:bCs/>
          <w:sz w:val="26"/>
          <w:szCs w:val="26"/>
        </w:rPr>
        <w:tab/>
        <w:t xml:space="preserve">Для исключения влияния на результаты выбора технологий автоматической накрутки, проголосовать с одного IP-адреса можно не более 1 (одного) раза в сутки за 1 (один) проект в 1 (одной) номинации. </w:t>
      </w:r>
    </w:p>
    <w:p w:rsidR="0022461A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022A51">
        <w:rPr>
          <w:bCs/>
          <w:sz w:val="26"/>
          <w:szCs w:val="26"/>
        </w:rPr>
        <w:t>•</w:t>
      </w:r>
      <w:r w:rsidRPr="00022A51">
        <w:rPr>
          <w:bCs/>
          <w:sz w:val="26"/>
          <w:szCs w:val="26"/>
        </w:rPr>
        <w:tab/>
        <w:t>Победителями Конкурса в каждой номинации считаются конкурсные проекты, набравшие наибольшее количество голосов от участников голосования: в каждой номинации определяется три победителя - первое, второе, третье места в зависимости от количества полученных голосов.</w:t>
      </w:r>
    </w:p>
    <w:p w:rsidR="0022461A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Итоги К</w:t>
      </w:r>
      <w:r w:rsidRPr="00A6500F">
        <w:rPr>
          <w:bCs/>
          <w:sz w:val="26"/>
          <w:szCs w:val="26"/>
        </w:rPr>
        <w:t>онкурса размещаются на сайте Министерства энергетики РФ  в разделе, посвященном Конкурсу</w:t>
      </w:r>
      <w:r>
        <w:rPr>
          <w:bCs/>
          <w:sz w:val="26"/>
          <w:szCs w:val="26"/>
        </w:rPr>
        <w:t xml:space="preserve">, и на сайте форума </w:t>
      </w:r>
      <w:r>
        <w:rPr>
          <w:bCs/>
          <w:sz w:val="26"/>
          <w:szCs w:val="26"/>
          <w:lang w:val="en-US"/>
        </w:rPr>
        <w:t>ENES</w:t>
      </w:r>
      <w:r>
        <w:rPr>
          <w:bCs/>
          <w:sz w:val="26"/>
          <w:szCs w:val="26"/>
        </w:rPr>
        <w:t xml:space="preserve"> - 2015: </w:t>
      </w:r>
      <w:hyperlink r:id="rId14" w:history="1">
        <w:r w:rsidRPr="00B07A08">
          <w:rPr>
            <w:rStyle w:val="a4"/>
            <w:bCs/>
            <w:sz w:val="26"/>
            <w:szCs w:val="26"/>
            <w:lang w:val="en-US"/>
          </w:rPr>
          <w:t>www</w:t>
        </w:r>
        <w:r w:rsidRPr="00B07A08">
          <w:rPr>
            <w:rStyle w:val="a4"/>
            <w:bCs/>
            <w:sz w:val="26"/>
            <w:szCs w:val="26"/>
          </w:rPr>
          <w:t>.</w:t>
        </w:r>
        <w:r w:rsidRPr="00B07A08">
          <w:rPr>
            <w:rStyle w:val="a4"/>
            <w:bCs/>
            <w:sz w:val="26"/>
            <w:szCs w:val="26"/>
            <w:lang w:val="en-US"/>
          </w:rPr>
          <w:t>enes</w:t>
        </w:r>
        <w:r w:rsidRPr="00B07A08">
          <w:rPr>
            <w:rStyle w:val="a4"/>
            <w:bCs/>
            <w:sz w:val="26"/>
            <w:szCs w:val="26"/>
          </w:rPr>
          <w:t>-</w:t>
        </w:r>
        <w:r w:rsidRPr="00B07A08">
          <w:rPr>
            <w:rStyle w:val="a4"/>
            <w:bCs/>
            <w:sz w:val="26"/>
            <w:szCs w:val="26"/>
            <w:lang w:val="en-US"/>
          </w:rPr>
          <w:t>expo</w:t>
        </w:r>
        <w:r w:rsidRPr="00B07A08">
          <w:rPr>
            <w:rStyle w:val="a4"/>
            <w:bCs/>
            <w:sz w:val="26"/>
            <w:szCs w:val="26"/>
          </w:rPr>
          <w:t>.</w:t>
        </w:r>
        <w:r w:rsidRPr="00B07A08">
          <w:rPr>
            <w:rStyle w:val="a4"/>
            <w:bCs/>
            <w:sz w:val="26"/>
            <w:szCs w:val="26"/>
            <w:lang w:val="en-US"/>
          </w:rPr>
          <w:t>ru</w:t>
        </w:r>
      </w:hyperlink>
      <w:r w:rsidRPr="00A6500F">
        <w:rPr>
          <w:bCs/>
          <w:sz w:val="26"/>
          <w:szCs w:val="26"/>
        </w:rPr>
        <w:t>.</w:t>
      </w:r>
    </w:p>
    <w:p w:rsidR="0022461A" w:rsidRPr="004C15AD" w:rsidRDefault="0022461A" w:rsidP="0022461A">
      <w:pPr>
        <w:spacing w:before="120" w:after="120" w:line="288" w:lineRule="auto"/>
        <w:rPr>
          <w:bCs/>
          <w:sz w:val="26"/>
          <w:szCs w:val="26"/>
        </w:rPr>
      </w:pPr>
      <w:r w:rsidRPr="00A6500F">
        <w:rPr>
          <w:bCs/>
          <w:sz w:val="26"/>
          <w:szCs w:val="26"/>
        </w:rPr>
        <w:t xml:space="preserve">Победители в каждой номинации конкурса награждаются дипломами и </w:t>
      </w:r>
      <w:r w:rsidRPr="004C15AD">
        <w:rPr>
          <w:bCs/>
          <w:sz w:val="26"/>
          <w:szCs w:val="26"/>
        </w:rPr>
        <w:t>поощрительными призами.</w:t>
      </w:r>
    </w:p>
    <w:p w:rsidR="0022461A" w:rsidRPr="004C15AD" w:rsidRDefault="0022461A" w:rsidP="0022461A">
      <w:pPr>
        <w:rPr>
          <w:sz w:val="26"/>
          <w:szCs w:val="26"/>
        </w:rPr>
      </w:pPr>
      <w:r w:rsidRPr="004C15AD">
        <w:rPr>
          <w:sz w:val="26"/>
          <w:szCs w:val="26"/>
        </w:rPr>
        <w:t>Победители Конкурса будут объявлены и награждены в период проведения форума ENES</w:t>
      </w:r>
      <w:r>
        <w:rPr>
          <w:sz w:val="26"/>
          <w:szCs w:val="26"/>
        </w:rPr>
        <w:t xml:space="preserve"> - 2015</w:t>
      </w:r>
      <w:r w:rsidRPr="004C15AD">
        <w:rPr>
          <w:sz w:val="26"/>
          <w:szCs w:val="26"/>
        </w:rPr>
        <w:t xml:space="preserve"> в г. Москва.</w:t>
      </w:r>
    </w:p>
    <w:p w:rsidR="0022461A" w:rsidRDefault="0022461A" w:rsidP="0022461A">
      <w:pPr>
        <w:rPr>
          <w:sz w:val="26"/>
          <w:szCs w:val="26"/>
        </w:rPr>
      </w:pPr>
      <w:r w:rsidRPr="004C15AD">
        <w:rPr>
          <w:sz w:val="26"/>
          <w:szCs w:val="26"/>
        </w:rPr>
        <w:t>В случае, если кто-либо из победителей Конкурса не сможет принять участие в очном награждении на форуме ENES</w:t>
      </w:r>
      <w:r>
        <w:rPr>
          <w:sz w:val="26"/>
          <w:szCs w:val="26"/>
        </w:rPr>
        <w:t xml:space="preserve"> - 2015</w:t>
      </w:r>
      <w:r w:rsidRPr="004C15AD">
        <w:rPr>
          <w:sz w:val="26"/>
          <w:szCs w:val="26"/>
        </w:rPr>
        <w:t>, награды будут переданы в соответствующий Уполномоченный орган по проведению регионального тура для вручения конкурсанту.</w:t>
      </w:r>
    </w:p>
    <w:p w:rsidR="00413CB4" w:rsidRPr="00B65CF7" w:rsidRDefault="00713132" w:rsidP="00B65CF7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B65CF7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УПОЛНОМОЧЕННЫЕ ОРГАНЫ ПО ПРОВЕДЕНИЮ РЕГИОНАЛЬНЫХ </w:t>
      </w:r>
      <w:r w:rsidR="00413CB4" w:rsidRPr="00B65CF7">
        <w:rPr>
          <w:rFonts w:ascii="Times New Roman" w:hAnsi="Times New Roman" w:cs="Times New Roman"/>
          <w:sz w:val="26"/>
          <w:szCs w:val="26"/>
        </w:rPr>
        <w:t>ТУРОВ КОНКУРСА И ИХ ОБЯЗАННОСТИ</w:t>
      </w:r>
    </w:p>
    <w:p w:rsidR="00413CB4" w:rsidRPr="00B65CF7" w:rsidRDefault="00413CB4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Администрации субъектов </w:t>
      </w:r>
      <w:r w:rsidR="001C71E6">
        <w:rPr>
          <w:sz w:val="26"/>
          <w:szCs w:val="26"/>
        </w:rPr>
        <w:t>Российской Ф</w:t>
      </w:r>
      <w:r w:rsidRPr="00B65CF7">
        <w:rPr>
          <w:sz w:val="26"/>
          <w:szCs w:val="26"/>
        </w:rPr>
        <w:t xml:space="preserve">едерации, принявшие решение об организационной поддержке Конкурса,  самостоятельно определяют Уполномоченный орган по проведению регионального тура Конкурса на своей территории и </w:t>
      </w:r>
      <w:r w:rsidR="000D359F">
        <w:rPr>
          <w:sz w:val="26"/>
          <w:szCs w:val="26"/>
        </w:rPr>
        <w:t xml:space="preserve">письменно </w:t>
      </w:r>
      <w:r w:rsidRPr="00B65CF7">
        <w:rPr>
          <w:sz w:val="26"/>
          <w:szCs w:val="26"/>
        </w:rPr>
        <w:t>информируют об этом Оргкомитет Конкурса не позднее 20 мая 2015 года</w:t>
      </w:r>
      <w:r w:rsidR="000D359F">
        <w:rPr>
          <w:sz w:val="26"/>
          <w:szCs w:val="26"/>
        </w:rPr>
        <w:t xml:space="preserve"> </w:t>
      </w:r>
      <w:r w:rsidRPr="00B65CF7">
        <w:rPr>
          <w:sz w:val="26"/>
          <w:szCs w:val="26"/>
        </w:rPr>
        <w:t xml:space="preserve">о решении и контактных данных Уполномоченного органа по адресу электронной почты: </w:t>
      </w:r>
      <w:hyperlink r:id="rId15" w:history="1">
        <w:r w:rsidRPr="00B65CF7">
          <w:rPr>
            <w:rStyle w:val="a4"/>
            <w:sz w:val="26"/>
            <w:szCs w:val="26"/>
          </w:rPr>
          <w:t>ENES@minenergo.gov.ru</w:t>
        </w:r>
      </w:hyperlink>
      <w:r w:rsidRPr="00B65CF7">
        <w:rPr>
          <w:sz w:val="26"/>
          <w:szCs w:val="26"/>
        </w:rPr>
        <w:t xml:space="preserve">. </w:t>
      </w:r>
    </w:p>
    <w:p w:rsidR="00413CB4" w:rsidRDefault="00413CB4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 xml:space="preserve">Перечень всех Уполномоченных органов по проведению регионального тура Конкурса будет опубликован не позднее 01 июня 2015 года на сайте Минэнерго России </w:t>
      </w:r>
      <w:hyperlink r:id="rId16" w:history="1">
        <w:r w:rsidRPr="00B65CF7">
          <w:rPr>
            <w:rStyle w:val="a4"/>
            <w:sz w:val="26"/>
            <w:szCs w:val="26"/>
          </w:rPr>
          <w:t>www.minenergo.gov.ru</w:t>
        </w:r>
      </w:hyperlink>
      <w:r w:rsidRPr="00B65CF7">
        <w:rPr>
          <w:sz w:val="26"/>
          <w:szCs w:val="26"/>
        </w:rPr>
        <w:t xml:space="preserve"> в разделе «Энергосбережение и энергоэффективность».</w:t>
      </w:r>
    </w:p>
    <w:p w:rsidR="0072344A" w:rsidRPr="00B65CF7" w:rsidRDefault="0072344A" w:rsidP="0072344A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>В случае, если в соответствующем регионе нет Уполномоченного органа по проведению регионального тура, эту функцию выполнит Департамент топливно-энергетического хозяйства г. Москвы (электронный адрес ______) в соответствии со сроками проведения регионального тура Конкурса в г. Москве.</w:t>
      </w:r>
    </w:p>
    <w:p w:rsidR="00413CB4" w:rsidRPr="00B65CF7" w:rsidRDefault="00413CB4" w:rsidP="00B65CF7">
      <w:pPr>
        <w:ind w:firstLine="567"/>
        <w:rPr>
          <w:sz w:val="26"/>
          <w:szCs w:val="26"/>
        </w:rPr>
      </w:pPr>
      <w:r w:rsidRPr="00B65CF7">
        <w:rPr>
          <w:sz w:val="26"/>
          <w:szCs w:val="26"/>
        </w:rPr>
        <w:t>Обязанности Уполномоченных органов по проведению региональных туров Конкурса (далее – Уполномоченные органы):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>Опубликовать на официальном сайте Уполномоченного органа Положение о проведении регионального тура Конкурса, в котором будут определены сроки проведения регионального тура Конкурса, критерии оценки конкурсных проектов и система награждения победителей регионального тура.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>Провести в соответствующем Уполномоченному органу регионе информационную кампанию о Конкурсе, сроках проведения его этапов, номинациях, критериях оценки конкурсных проектов и условиях выбора победителей.</w:t>
      </w:r>
    </w:p>
    <w:p w:rsidR="00FA0524" w:rsidRPr="00FA0524" w:rsidRDefault="00413CB4" w:rsidP="00FA0524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A0524">
        <w:rPr>
          <w:sz w:val="26"/>
          <w:szCs w:val="26"/>
        </w:rPr>
        <w:t>Сформировать р</w:t>
      </w:r>
      <w:r w:rsidR="00FA0524" w:rsidRPr="00FA0524">
        <w:rPr>
          <w:sz w:val="26"/>
          <w:szCs w:val="26"/>
        </w:rPr>
        <w:t>егиональную конкурсную комиссию и</w:t>
      </w:r>
      <w:r w:rsidRPr="00FA0524">
        <w:rPr>
          <w:sz w:val="26"/>
          <w:szCs w:val="26"/>
        </w:rPr>
        <w:t xml:space="preserve"> опубликовать на своем официальном сайте ее состав</w:t>
      </w:r>
      <w:r w:rsidR="00FA0524" w:rsidRPr="00FA0524">
        <w:rPr>
          <w:sz w:val="26"/>
          <w:szCs w:val="26"/>
        </w:rPr>
        <w:t xml:space="preserve"> не позднее, чем за 1 месяц до окончания даты приема заявок на региональный тур</w:t>
      </w:r>
      <w:r w:rsidRPr="00FA0524">
        <w:rPr>
          <w:sz w:val="26"/>
          <w:szCs w:val="26"/>
        </w:rPr>
        <w:t>.</w:t>
      </w:r>
      <w:r w:rsidR="00FA0524" w:rsidRPr="00FA0524">
        <w:rPr>
          <w:sz w:val="26"/>
          <w:szCs w:val="26"/>
        </w:rPr>
        <w:t xml:space="preserve"> Конкурсная комиссия формируется из экспертов и представителей отраслевых министерств и ведомств, соответствующих номинациям конкурса, в том числе курирующих следующие сферы: ТЭК, ЖКХ, образование, здравоохранение, сельское хозяйство, транспорт, строительство, промышленность.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lastRenderedPageBreak/>
        <w:t>Организационно обеспечить оценку конкурсных работ, поступивших на региональный тур, и выбор победителей регионального тура.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 xml:space="preserve">Выслать </w:t>
      </w:r>
      <w:r w:rsidR="008C6FB8">
        <w:rPr>
          <w:sz w:val="26"/>
          <w:szCs w:val="26"/>
        </w:rPr>
        <w:t xml:space="preserve">по адресу </w:t>
      </w:r>
      <w:hyperlink r:id="rId17" w:history="1">
        <w:r w:rsidR="008C6FB8" w:rsidRPr="00B65CF7">
          <w:rPr>
            <w:rStyle w:val="a4"/>
            <w:sz w:val="26"/>
            <w:szCs w:val="26"/>
          </w:rPr>
          <w:t>ENES@minenergo.gov.ru</w:t>
        </w:r>
      </w:hyperlink>
      <w:r w:rsidR="008C6FB8">
        <w:rPr>
          <w:rStyle w:val="a4"/>
          <w:sz w:val="26"/>
          <w:szCs w:val="26"/>
        </w:rPr>
        <w:t xml:space="preserve"> </w:t>
      </w:r>
      <w:r w:rsidRPr="00B65CF7">
        <w:rPr>
          <w:sz w:val="26"/>
          <w:szCs w:val="26"/>
        </w:rPr>
        <w:t xml:space="preserve">не позднее </w:t>
      </w:r>
      <w:r w:rsidR="00FD4032">
        <w:rPr>
          <w:sz w:val="26"/>
          <w:szCs w:val="26"/>
        </w:rPr>
        <w:t>3</w:t>
      </w:r>
      <w:r w:rsidRPr="00B65CF7">
        <w:rPr>
          <w:sz w:val="26"/>
          <w:szCs w:val="26"/>
        </w:rPr>
        <w:t>0</w:t>
      </w:r>
      <w:r w:rsidR="00FD4032">
        <w:rPr>
          <w:sz w:val="26"/>
          <w:szCs w:val="26"/>
        </w:rPr>
        <w:t xml:space="preserve"> сентября</w:t>
      </w:r>
      <w:r w:rsidRPr="00B65CF7">
        <w:rPr>
          <w:sz w:val="26"/>
          <w:szCs w:val="26"/>
        </w:rPr>
        <w:t xml:space="preserve"> 2015 г. в Оргкомитет конкурса в электронном виде заявки участников с прилагаемыми конкурсными проектами, которые выбраны региональной конкурсной комиссией для участия в федеральном этапе Конкурса: не более 3-х (трех) лучших проектов из числа поданных заявок по каждой номинации.</w:t>
      </w:r>
      <w:r w:rsidR="00C50502">
        <w:rPr>
          <w:sz w:val="26"/>
          <w:szCs w:val="26"/>
        </w:rPr>
        <w:t xml:space="preserve"> Конкурсные работы высылаются согласно требованиям Приложения №1 к настоящему Положению.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>Обеспечить информационную кампанию в регионе о результатах и победителях регионального тура Конкурса.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 xml:space="preserve">Организовать при участии </w:t>
      </w:r>
      <w:r w:rsidR="00724200">
        <w:rPr>
          <w:sz w:val="26"/>
          <w:szCs w:val="26"/>
        </w:rPr>
        <w:t>руководства субъекта Российской Федерации</w:t>
      </w:r>
      <w:r w:rsidRPr="00B65CF7">
        <w:rPr>
          <w:sz w:val="26"/>
          <w:szCs w:val="26"/>
        </w:rPr>
        <w:t xml:space="preserve"> награждение победителей регионального тура дипломами и/или поощрительными призами.</w:t>
      </w:r>
    </w:p>
    <w:p w:rsidR="00413CB4" w:rsidRPr="00B65CF7" w:rsidRDefault="00413CB4" w:rsidP="00B65CF7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65CF7">
        <w:rPr>
          <w:sz w:val="26"/>
          <w:szCs w:val="26"/>
        </w:rPr>
        <w:t>Организовать информационную кампанию по стимулированию к участию жителей региона в открытом интернет-голосовании по выбору победителей Конкурса на федеральном этапе.</w:t>
      </w:r>
    </w:p>
    <w:p w:rsidR="006D0682" w:rsidRPr="00B65CF7" w:rsidRDefault="006D0682" w:rsidP="00305937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4" w:name="_Toc387054949"/>
      <w:r w:rsidRPr="00B65CF7">
        <w:rPr>
          <w:rFonts w:ascii="Times New Roman" w:hAnsi="Times New Roman" w:cs="Times New Roman"/>
          <w:sz w:val="26"/>
          <w:szCs w:val="26"/>
        </w:rPr>
        <w:t>ТРЕБОВАНИЯ К КОНКУРСНЫМ РАБОТАМ</w:t>
      </w:r>
      <w:bookmarkEnd w:id="4"/>
      <w:r w:rsidR="002449F3">
        <w:rPr>
          <w:rFonts w:ascii="Times New Roman" w:hAnsi="Times New Roman" w:cs="Times New Roman"/>
          <w:sz w:val="26"/>
          <w:szCs w:val="26"/>
        </w:rPr>
        <w:t xml:space="preserve"> И КРИТЕРИИ ИХ ОЦЕНКИ</w:t>
      </w:r>
      <w:r w:rsidR="00022A51">
        <w:rPr>
          <w:rFonts w:ascii="Times New Roman" w:hAnsi="Times New Roman" w:cs="Times New Roman"/>
          <w:sz w:val="26"/>
          <w:szCs w:val="26"/>
        </w:rPr>
        <w:t xml:space="preserve"> НА ФЕДЕРАЛЬНОМ ЭТАПЕ</w:t>
      </w:r>
    </w:p>
    <w:p w:rsidR="006D0682" w:rsidRDefault="006D0682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5CF7">
        <w:rPr>
          <w:sz w:val="26"/>
          <w:szCs w:val="26"/>
        </w:rPr>
        <w:t xml:space="preserve">Заявки на Конкурс принимаются в установленной форме согласно требованиям Приложения № 1 к настоящему Положению. Заявки, не соответствующие форме, </w:t>
      </w:r>
      <w:r w:rsidR="005521B7">
        <w:rPr>
          <w:sz w:val="26"/>
          <w:szCs w:val="26"/>
        </w:rPr>
        <w:t>могут</w:t>
      </w:r>
      <w:r w:rsidRPr="00B65CF7">
        <w:rPr>
          <w:sz w:val="26"/>
          <w:szCs w:val="26"/>
        </w:rPr>
        <w:t xml:space="preserve"> не допускат</w:t>
      </w:r>
      <w:r w:rsidR="005521B7">
        <w:rPr>
          <w:sz w:val="26"/>
          <w:szCs w:val="26"/>
        </w:rPr>
        <w:t>ь</w:t>
      </w:r>
      <w:r w:rsidRPr="00B65CF7">
        <w:rPr>
          <w:sz w:val="26"/>
          <w:szCs w:val="26"/>
        </w:rPr>
        <w:t>ся</w:t>
      </w:r>
      <w:r w:rsidR="005521B7">
        <w:rPr>
          <w:sz w:val="26"/>
          <w:szCs w:val="26"/>
        </w:rPr>
        <w:t xml:space="preserve"> </w:t>
      </w:r>
      <w:r w:rsidR="005521B7" w:rsidRPr="00B65CF7">
        <w:rPr>
          <w:sz w:val="26"/>
          <w:szCs w:val="26"/>
        </w:rPr>
        <w:t>к участию в Конкурсе</w:t>
      </w:r>
      <w:r w:rsidR="005521B7">
        <w:rPr>
          <w:sz w:val="26"/>
          <w:szCs w:val="26"/>
        </w:rPr>
        <w:t xml:space="preserve"> по решению конкурсной Комиссии</w:t>
      </w:r>
      <w:r w:rsidRPr="00B65CF7">
        <w:rPr>
          <w:sz w:val="26"/>
          <w:szCs w:val="26"/>
        </w:rPr>
        <w:t>.</w:t>
      </w:r>
    </w:p>
    <w:p w:rsidR="00022A51" w:rsidRDefault="00022A51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022A51">
        <w:rPr>
          <w:sz w:val="26"/>
          <w:szCs w:val="26"/>
        </w:rPr>
        <w:t xml:space="preserve">При оценке конкурсных работ на федеральном этапе </w:t>
      </w:r>
      <w:r>
        <w:rPr>
          <w:sz w:val="26"/>
          <w:szCs w:val="26"/>
        </w:rPr>
        <w:t>учитываются</w:t>
      </w:r>
      <w:r w:rsidRPr="00022A51">
        <w:rPr>
          <w:sz w:val="26"/>
          <w:szCs w:val="26"/>
        </w:rPr>
        <w:t xml:space="preserve"> </w:t>
      </w:r>
      <w:r>
        <w:rPr>
          <w:sz w:val="26"/>
          <w:szCs w:val="26"/>
        </w:rPr>
        <w:t>критерии</w:t>
      </w:r>
      <w:r w:rsidRPr="00022A51">
        <w:rPr>
          <w:sz w:val="26"/>
          <w:szCs w:val="26"/>
        </w:rPr>
        <w:t xml:space="preserve"> оценки проектов, указанны</w:t>
      </w:r>
      <w:r>
        <w:rPr>
          <w:sz w:val="26"/>
          <w:szCs w:val="26"/>
        </w:rPr>
        <w:t>е</w:t>
      </w:r>
      <w:r w:rsidRPr="00022A51">
        <w:rPr>
          <w:sz w:val="26"/>
          <w:szCs w:val="26"/>
        </w:rPr>
        <w:t xml:space="preserve"> в Приложении №2 к настоящему Положению.</w:t>
      </w:r>
    </w:p>
    <w:p w:rsidR="00AF6731" w:rsidRPr="00B65CF7" w:rsidRDefault="00AF6731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федеральный этап Конкурса в 2015 году не принимаются проекты, которые участвовали в федеральном этапе К</w:t>
      </w:r>
      <w:r w:rsidR="00361B71">
        <w:rPr>
          <w:sz w:val="26"/>
          <w:szCs w:val="26"/>
        </w:rPr>
        <w:t>онкурса в 2014 году. Исключение Федеральной конкурсной комиссией может быть сделано только для тех проектов, реализация которых продолжилась в 2015 году</w:t>
      </w:r>
      <w:r w:rsidR="00793D41">
        <w:rPr>
          <w:sz w:val="26"/>
          <w:szCs w:val="26"/>
        </w:rPr>
        <w:t xml:space="preserve">, а также </w:t>
      </w:r>
      <w:r w:rsidR="00361B71">
        <w:rPr>
          <w:sz w:val="26"/>
          <w:szCs w:val="26"/>
        </w:rPr>
        <w:t xml:space="preserve">в конкурсной заявке по которым </w:t>
      </w:r>
      <w:r>
        <w:rPr>
          <w:sz w:val="26"/>
          <w:szCs w:val="26"/>
        </w:rPr>
        <w:t>участник пред</w:t>
      </w:r>
      <w:r w:rsidR="00793D41">
        <w:rPr>
          <w:sz w:val="26"/>
          <w:szCs w:val="26"/>
        </w:rPr>
        <w:t>о</w:t>
      </w:r>
      <w:r>
        <w:rPr>
          <w:sz w:val="26"/>
          <w:szCs w:val="26"/>
        </w:rPr>
        <w:t xml:space="preserve">ставит </w:t>
      </w:r>
      <w:r w:rsidR="00361B71"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существенны</w:t>
      </w:r>
      <w:r w:rsidR="00361B71">
        <w:rPr>
          <w:sz w:val="26"/>
          <w:szCs w:val="26"/>
        </w:rPr>
        <w:t xml:space="preserve">х изменений в результатах проекта </w:t>
      </w:r>
      <w:r>
        <w:rPr>
          <w:sz w:val="26"/>
          <w:szCs w:val="26"/>
        </w:rPr>
        <w:t>за прошедший период с момента подачи заявки в 2014 году</w:t>
      </w:r>
      <w:r w:rsidRPr="00AF6731">
        <w:rPr>
          <w:sz w:val="26"/>
          <w:szCs w:val="26"/>
        </w:rPr>
        <w:t>.</w:t>
      </w:r>
    </w:p>
    <w:p w:rsidR="006D0682" w:rsidRPr="00B65CF7" w:rsidRDefault="006D0682" w:rsidP="00B65CF7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 w:val="26"/>
          <w:szCs w:val="26"/>
        </w:rPr>
      </w:pPr>
      <w:r w:rsidRPr="00B65CF7">
        <w:rPr>
          <w:sz w:val="26"/>
          <w:szCs w:val="26"/>
        </w:rPr>
        <w:lastRenderedPageBreak/>
        <w:t xml:space="preserve">Организаторы Конкурса оставляют за собой право </w:t>
      </w:r>
      <w:r w:rsidR="00793D41">
        <w:rPr>
          <w:sz w:val="26"/>
          <w:szCs w:val="26"/>
        </w:rPr>
        <w:t>запрашивать у участников Конкурса</w:t>
      </w:r>
      <w:r w:rsidRPr="00B65CF7">
        <w:rPr>
          <w:sz w:val="26"/>
          <w:szCs w:val="26"/>
        </w:rPr>
        <w:t xml:space="preserve"> подтверждающую документацию, а также дополнительную информацию по представленным данным в рамках конкур</w:t>
      </w:r>
      <w:r w:rsidR="00C35FC5" w:rsidRPr="00B65CF7">
        <w:rPr>
          <w:sz w:val="26"/>
          <w:szCs w:val="26"/>
        </w:rPr>
        <w:t>с</w:t>
      </w:r>
      <w:r w:rsidR="00793D41">
        <w:rPr>
          <w:sz w:val="26"/>
          <w:szCs w:val="26"/>
        </w:rPr>
        <w:t>ных</w:t>
      </w:r>
      <w:r w:rsidRPr="00B65CF7">
        <w:rPr>
          <w:sz w:val="26"/>
          <w:szCs w:val="26"/>
        </w:rPr>
        <w:t xml:space="preserve"> проект</w:t>
      </w:r>
      <w:r w:rsidR="00793D41">
        <w:rPr>
          <w:sz w:val="26"/>
          <w:szCs w:val="26"/>
        </w:rPr>
        <w:t>ов</w:t>
      </w:r>
      <w:r w:rsidRPr="00B65CF7">
        <w:rPr>
          <w:sz w:val="26"/>
          <w:szCs w:val="26"/>
        </w:rPr>
        <w:t>.</w:t>
      </w:r>
    </w:p>
    <w:p w:rsidR="006D0682" w:rsidRPr="00B65CF7" w:rsidRDefault="00B65CF7" w:rsidP="00B65CF7">
      <w:pPr>
        <w:pStyle w:val="1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6"/>
          <w:szCs w:val="26"/>
        </w:rPr>
      </w:pPr>
      <w:bookmarkStart w:id="5" w:name="_Toc387054950"/>
      <w:r w:rsidRPr="00B65CF7">
        <w:rPr>
          <w:rFonts w:ascii="Times New Roman" w:hAnsi="Times New Roman" w:cs="Times New Roman"/>
          <w:sz w:val="26"/>
          <w:szCs w:val="26"/>
        </w:rPr>
        <w:t>СОСТАВ</w:t>
      </w:r>
      <w:r w:rsidR="00D203A5">
        <w:rPr>
          <w:rFonts w:ascii="Times New Roman" w:hAnsi="Times New Roman" w:cs="Times New Roman"/>
          <w:sz w:val="26"/>
          <w:szCs w:val="26"/>
        </w:rPr>
        <w:t xml:space="preserve"> </w:t>
      </w:r>
      <w:r w:rsidR="00FA0524">
        <w:rPr>
          <w:rFonts w:ascii="Times New Roman" w:hAnsi="Times New Roman" w:cs="Times New Roman"/>
          <w:sz w:val="26"/>
          <w:szCs w:val="26"/>
        </w:rPr>
        <w:t>ФЕДЕРАЛЬНОЙ КОНКУРСНОЙ</w:t>
      </w:r>
      <w:r w:rsidR="006D0682" w:rsidRPr="00B65CF7">
        <w:rPr>
          <w:rFonts w:ascii="Times New Roman" w:hAnsi="Times New Roman" w:cs="Times New Roman"/>
          <w:sz w:val="26"/>
          <w:szCs w:val="26"/>
        </w:rPr>
        <w:t xml:space="preserve"> КОМИССИ</w:t>
      </w:r>
      <w:bookmarkEnd w:id="5"/>
      <w:r w:rsidR="00FA0524">
        <w:rPr>
          <w:rFonts w:ascii="Times New Roman" w:hAnsi="Times New Roman" w:cs="Times New Roman"/>
          <w:sz w:val="26"/>
          <w:szCs w:val="26"/>
        </w:rPr>
        <w:t>И</w:t>
      </w:r>
    </w:p>
    <w:p w:rsidR="006D0682" w:rsidRDefault="006D0682" w:rsidP="00B65CF7">
      <w:pPr>
        <w:rPr>
          <w:bCs/>
          <w:sz w:val="26"/>
          <w:szCs w:val="26"/>
        </w:rPr>
      </w:pPr>
      <w:r w:rsidRPr="00B65CF7">
        <w:rPr>
          <w:bCs/>
          <w:sz w:val="26"/>
          <w:szCs w:val="26"/>
        </w:rPr>
        <w:t xml:space="preserve">Для </w:t>
      </w:r>
      <w:r w:rsidR="00FA0524">
        <w:rPr>
          <w:bCs/>
          <w:sz w:val="26"/>
          <w:szCs w:val="26"/>
        </w:rPr>
        <w:t>проведения экспертизы</w:t>
      </w:r>
      <w:r w:rsidRPr="00B65CF7">
        <w:rPr>
          <w:bCs/>
          <w:sz w:val="26"/>
          <w:szCs w:val="26"/>
        </w:rPr>
        <w:t xml:space="preserve"> конкурсных проектов на </w:t>
      </w:r>
      <w:r w:rsidR="00A454D5" w:rsidRPr="00B65CF7">
        <w:rPr>
          <w:bCs/>
          <w:sz w:val="26"/>
          <w:szCs w:val="26"/>
        </w:rPr>
        <w:t xml:space="preserve">федеральном </w:t>
      </w:r>
      <w:r w:rsidR="00FA0524">
        <w:rPr>
          <w:bCs/>
          <w:sz w:val="26"/>
          <w:szCs w:val="26"/>
        </w:rPr>
        <w:t>уровне и выбору участников финала Конкурса – открытом интернет-голосовании Оргкомитет Конкурса формирует федеральную конкурсную</w:t>
      </w:r>
      <w:r w:rsidRPr="00B65CF7">
        <w:rPr>
          <w:bCs/>
          <w:sz w:val="26"/>
          <w:szCs w:val="26"/>
        </w:rPr>
        <w:t xml:space="preserve"> комисси</w:t>
      </w:r>
      <w:r w:rsidR="00FA0524">
        <w:rPr>
          <w:bCs/>
          <w:sz w:val="26"/>
          <w:szCs w:val="26"/>
        </w:rPr>
        <w:t xml:space="preserve">ю </w:t>
      </w:r>
      <w:r w:rsidRPr="00B65CF7">
        <w:rPr>
          <w:bCs/>
          <w:sz w:val="26"/>
          <w:szCs w:val="26"/>
        </w:rPr>
        <w:t>из экспертов и представителей отраслевых министерств и ведомств, соответствующих номинациям конкурса, в том числе курирующих следующие сферы: ТЭК, ЖКХ, образование, здравоохранение, сельское хозяйство, транспорт, строительство, промышленность.</w:t>
      </w:r>
    </w:p>
    <w:p w:rsidR="00FA0524" w:rsidRPr="00B65CF7" w:rsidRDefault="00FA0524" w:rsidP="00B65C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Члены </w:t>
      </w:r>
      <w:r w:rsidRPr="00FA0524">
        <w:rPr>
          <w:bCs/>
          <w:sz w:val="26"/>
          <w:szCs w:val="26"/>
        </w:rPr>
        <w:t>Межведомственного координационного совета по энергосбережению и повышению энергоэффективности экономики</w:t>
      </w:r>
      <w:r>
        <w:rPr>
          <w:bCs/>
          <w:sz w:val="26"/>
          <w:szCs w:val="26"/>
        </w:rPr>
        <w:t xml:space="preserve"> </w:t>
      </w:r>
      <w:r w:rsidR="00FD343D">
        <w:rPr>
          <w:bCs/>
          <w:sz w:val="26"/>
          <w:szCs w:val="26"/>
        </w:rPr>
        <w:t>не позднее 10 сентября 2015 года могут направить</w:t>
      </w:r>
      <w:r>
        <w:rPr>
          <w:bCs/>
          <w:sz w:val="26"/>
          <w:szCs w:val="26"/>
        </w:rPr>
        <w:t xml:space="preserve"> своих представителей в состав федеральной конкурсной комисси</w:t>
      </w:r>
      <w:r w:rsidR="00FD343D">
        <w:rPr>
          <w:bCs/>
          <w:sz w:val="26"/>
          <w:szCs w:val="26"/>
        </w:rPr>
        <w:t>и.</w:t>
      </w:r>
    </w:p>
    <w:p w:rsidR="00FD343D" w:rsidRDefault="00FD343D" w:rsidP="00B65C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Председателем федеральной конкурсной комиссии является заместитель министра энергетики России, курирующий вопросы энергосбережения и повышения энергосбережения.</w:t>
      </w:r>
    </w:p>
    <w:p w:rsidR="00AF754F" w:rsidRPr="00B65CF7" w:rsidRDefault="00AF754F" w:rsidP="00B65CF7">
      <w:pPr>
        <w:rPr>
          <w:bCs/>
          <w:sz w:val="26"/>
          <w:szCs w:val="26"/>
        </w:rPr>
      </w:pPr>
      <w:r w:rsidRPr="00B65CF7">
        <w:rPr>
          <w:bCs/>
          <w:sz w:val="26"/>
          <w:szCs w:val="26"/>
        </w:rPr>
        <w:t xml:space="preserve">Состав федеральной конкурсной комиссии </w:t>
      </w:r>
      <w:r w:rsidR="00FD343D">
        <w:rPr>
          <w:bCs/>
          <w:sz w:val="26"/>
          <w:szCs w:val="26"/>
        </w:rPr>
        <w:t xml:space="preserve">Оргкомитет Конкурса </w:t>
      </w:r>
      <w:r w:rsidRPr="00B65CF7">
        <w:rPr>
          <w:bCs/>
          <w:sz w:val="26"/>
          <w:szCs w:val="26"/>
        </w:rPr>
        <w:t xml:space="preserve">публикует не позднее 01 октября 2015 г. на </w:t>
      </w:r>
      <w:r w:rsidR="00CC4B3A" w:rsidRPr="00B65CF7">
        <w:rPr>
          <w:bCs/>
          <w:sz w:val="26"/>
          <w:szCs w:val="26"/>
        </w:rPr>
        <w:t>официальных сайтах</w:t>
      </w:r>
      <w:r w:rsidRPr="00B65CF7">
        <w:rPr>
          <w:bCs/>
          <w:sz w:val="26"/>
          <w:szCs w:val="26"/>
        </w:rPr>
        <w:t xml:space="preserve"> Министерства энергетики России и форума </w:t>
      </w:r>
      <w:r w:rsidRPr="00B65CF7">
        <w:rPr>
          <w:bCs/>
          <w:sz w:val="26"/>
          <w:szCs w:val="26"/>
          <w:lang w:val="en-US"/>
        </w:rPr>
        <w:t>ENES</w:t>
      </w:r>
      <w:r w:rsidR="00FD343D">
        <w:rPr>
          <w:bCs/>
          <w:sz w:val="26"/>
          <w:szCs w:val="26"/>
        </w:rPr>
        <w:t>-2015</w:t>
      </w:r>
      <w:r w:rsidR="00CC4B3A" w:rsidRPr="00B65CF7">
        <w:rPr>
          <w:bCs/>
          <w:sz w:val="26"/>
          <w:szCs w:val="26"/>
        </w:rPr>
        <w:t>.</w:t>
      </w:r>
    </w:p>
    <w:p w:rsidR="00AC1422" w:rsidRPr="00AC1422" w:rsidRDefault="00AC1422" w:rsidP="00AC142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C1422">
        <w:rPr>
          <w:b/>
          <w:sz w:val="26"/>
          <w:szCs w:val="26"/>
        </w:rPr>
        <w:t>ПРОЦЕДУРА ОБЖАЛОВАНИЯ РЕЗУЛЬТАТОВ КОНКУРСА</w:t>
      </w:r>
    </w:p>
    <w:p w:rsidR="001C71E6" w:rsidRDefault="001C71E6" w:rsidP="00AC142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Претензии к </w:t>
      </w:r>
      <w:r w:rsidR="00893B0D">
        <w:rPr>
          <w:sz w:val="26"/>
          <w:szCs w:val="26"/>
        </w:rPr>
        <w:t xml:space="preserve">организации и </w:t>
      </w:r>
      <w:r>
        <w:rPr>
          <w:sz w:val="26"/>
          <w:szCs w:val="26"/>
        </w:rPr>
        <w:t xml:space="preserve">результатам региональных этапов Конкурса направляются в Уполномоченный орган по проведению регионального этапа Конкурса. </w:t>
      </w:r>
    </w:p>
    <w:p w:rsidR="000D4B77" w:rsidRDefault="00AC1422" w:rsidP="00AC142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Претензии </w:t>
      </w:r>
      <w:r w:rsidR="001C71E6">
        <w:rPr>
          <w:sz w:val="26"/>
          <w:szCs w:val="26"/>
        </w:rPr>
        <w:t>к результатам</w:t>
      </w:r>
      <w:r w:rsidR="00893B0D">
        <w:rPr>
          <w:sz w:val="26"/>
          <w:szCs w:val="26"/>
        </w:rPr>
        <w:t xml:space="preserve"> экспертизы и процедуре интернет-голосования </w:t>
      </w:r>
      <w:r>
        <w:rPr>
          <w:sz w:val="26"/>
          <w:szCs w:val="26"/>
        </w:rPr>
        <w:t>федеральн</w:t>
      </w:r>
      <w:r w:rsidR="001C71E6">
        <w:rPr>
          <w:sz w:val="26"/>
          <w:szCs w:val="26"/>
        </w:rPr>
        <w:t xml:space="preserve">ого </w:t>
      </w:r>
      <w:r>
        <w:rPr>
          <w:sz w:val="26"/>
          <w:szCs w:val="26"/>
        </w:rPr>
        <w:t>этап</w:t>
      </w:r>
      <w:r w:rsidR="001C71E6">
        <w:rPr>
          <w:sz w:val="26"/>
          <w:szCs w:val="26"/>
        </w:rPr>
        <w:t>а</w:t>
      </w:r>
      <w:r>
        <w:rPr>
          <w:sz w:val="26"/>
          <w:szCs w:val="26"/>
        </w:rPr>
        <w:t xml:space="preserve"> Конкурса </w:t>
      </w:r>
      <w:r w:rsidR="00893B0D">
        <w:rPr>
          <w:sz w:val="26"/>
          <w:szCs w:val="26"/>
        </w:rPr>
        <w:t>принимаются до 01 декабря 2015 и рассматриваются Оргкомитетом Конкурса в течении месяца с момента поступления обращения</w:t>
      </w:r>
      <w:r>
        <w:rPr>
          <w:sz w:val="26"/>
          <w:szCs w:val="26"/>
        </w:rPr>
        <w:t xml:space="preserve">. </w:t>
      </w:r>
    </w:p>
    <w:p w:rsidR="00AC1422" w:rsidRDefault="00AC1422" w:rsidP="00AC142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Претензия должна быть направлена на адрес электронной почты </w:t>
      </w:r>
      <w:hyperlink r:id="rId18" w:history="1">
        <w:r w:rsidRPr="00B07A08">
          <w:rPr>
            <w:rStyle w:val="a4"/>
            <w:sz w:val="26"/>
            <w:szCs w:val="26"/>
          </w:rPr>
          <w:t>ENES@minenergo.gov.ru</w:t>
        </w:r>
      </w:hyperlink>
      <w:r>
        <w:rPr>
          <w:sz w:val="26"/>
          <w:szCs w:val="26"/>
        </w:rPr>
        <w:t xml:space="preserve"> в письме от организации, участвующей в Конк</w:t>
      </w:r>
      <w:r w:rsidR="004B6584">
        <w:rPr>
          <w:sz w:val="26"/>
          <w:szCs w:val="26"/>
        </w:rPr>
        <w:t>урсе с подписью ее руководителя</w:t>
      </w:r>
      <w:r w:rsidR="00B27B42">
        <w:rPr>
          <w:sz w:val="26"/>
          <w:szCs w:val="26"/>
        </w:rPr>
        <w:t xml:space="preserve"> и указанием электронного адреса, на который Оргкомитет Конкурса может выслать ответ на претензию</w:t>
      </w:r>
      <w:r w:rsidR="004B6584">
        <w:rPr>
          <w:sz w:val="26"/>
          <w:szCs w:val="26"/>
        </w:rPr>
        <w:t>.</w:t>
      </w:r>
    </w:p>
    <w:p w:rsidR="00AC1422" w:rsidRPr="00AC1422" w:rsidRDefault="00AC1422" w:rsidP="00AC1422">
      <w:pPr>
        <w:ind w:firstLine="0"/>
        <w:rPr>
          <w:sz w:val="26"/>
          <w:szCs w:val="26"/>
        </w:rPr>
      </w:pPr>
    </w:p>
    <w:sectPr w:rsidR="00AC1422" w:rsidRPr="00AC1422" w:rsidSect="00B15DBC">
      <w:footerReference w:type="default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8B" w:rsidRDefault="0007428B" w:rsidP="006D0682">
      <w:pPr>
        <w:spacing w:before="0" w:after="0" w:line="240" w:lineRule="auto"/>
      </w:pPr>
      <w:r>
        <w:separator/>
      </w:r>
    </w:p>
  </w:endnote>
  <w:endnote w:type="continuationSeparator" w:id="0">
    <w:p w:rsidR="0007428B" w:rsidRDefault="0007428B" w:rsidP="006D06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081386"/>
      <w:docPartObj>
        <w:docPartGallery w:val="Page Numbers (Bottom of Page)"/>
        <w:docPartUnique/>
      </w:docPartObj>
    </w:sdtPr>
    <w:sdtEndPr/>
    <w:sdtContent>
      <w:p w:rsidR="00CF5716" w:rsidRDefault="00E53E3F">
        <w:pPr>
          <w:pStyle w:val="aa"/>
          <w:jc w:val="right"/>
        </w:pPr>
        <w:r>
          <w:fldChar w:fldCharType="begin"/>
        </w:r>
        <w:r w:rsidR="00CF5716">
          <w:instrText>PAGE   \* MERGEFORMAT</w:instrText>
        </w:r>
        <w:r>
          <w:fldChar w:fldCharType="separate"/>
        </w:r>
        <w:r w:rsidR="00871DDA">
          <w:rPr>
            <w:noProof/>
          </w:rPr>
          <w:t>1</w:t>
        </w:r>
        <w:r>
          <w:fldChar w:fldCharType="end"/>
        </w:r>
      </w:p>
    </w:sdtContent>
  </w:sdt>
  <w:p w:rsidR="00CF5716" w:rsidRDefault="00CF57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8B" w:rsidRDefault="0007428B" w:rsidP="006D0682">
      <w:pPr>
        <w:spacing w:before="0" w:after="0" w:line="240" w:lineRule="auto"/>
      </w:pPr>
      <w:r>
        <w:separator/>
      </w:r>
    </w:p>
  </w:footnote>
  <w:footnote w:type="continuationSeparator" w:id="0">
    <w:p w:rsidR="0007428B" w:rsidRDefault="0007428B" w:rsidP="006D06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30D"/>
    <w:multiLevelType w:val="multilevel"/>
    <w:tmpl w:val="DE7CE8D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4F37FEE"/>
    <w:multiLevelType w:val="hybridMultilevel"/>
    <w:tmpl w:val="4786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4FC"/>
    <w:multiLevelType w:val="hybridMultilevel"/>
    <w:tmpl w:val="0B6C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71FD"/>
    <w:multiLevelType w:val="hybridMultilevel"/>
    <w:tmpl w:val="9D345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000BA7"/>
    <w:multiLevelType w:val="multilevel"/>
    <w:tmpl w:val="5EE0557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DC131EA"/>
    <w:multiLevelType w:val="hybridMultilevel"/>
    <w:tmpl w:val="2B2A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9B112E"/>
    <w:multiLevelType w:val="hybridMultilevel"/>
    <w:tmpl w:val="A2F2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F5B12"/>
    <w:multiLevelType w:val="hybridMultilevel"/>
    <w:tmpl w:val="0DE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B78D2"/>
    <w:multiLevelType w:val="hybridMultilevel"/>
    <w:tmpl w:val="A036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6F41"/>
    <w:multiLevelType w:val="hybridMultilevel"/>
    <w:tmpl w:val="E4E2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27AA1"/>
    <w:multiLevelType w:val="hybridMultilevel"/>
    <w:tmpl w:val="9D1AA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D67F87"/>
    <w:multiLevelType w:val="hybridMultilevel"/>
    <w:tmpl w:val="789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94836"/>
    <w:multiLevelType w:val="hybridMultilevel"/>
    <w:tmpl w:val="D586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40F0F"/>
    <w:multiLevelType w:val="hybridMultilevel"/>
    <w:tmpl w:val="E860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F61B3"/>
    <w:multiLevelType w:val="hybridMultilevel"/>
    <w:tmpl w:val="938A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4438D"/>
    <w:multiLevelType w:val="hybridMultilevel"/>
    <w:tmpl w:val="FF0C354C"/>
    <w:lvl w:ilvl="0" w:tplc="34B46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360FF"/>
    <w:multiLevelType w:val="hybridMultilevel"/>
    <w:tmpl w:val="DB48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75ABE"/>
    <w:multiLevelType w:val="hybridMultilevel"/>
    <w:tmpl w:val="0C60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61752"/>
    <w:multiLevelType w:val="hybridMultilevel"/>
    <w:tmpl w:val="D9E4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11BFB"/>
    <w:multiLevelType w:val="hybridMultilevel"/>
    <w:tmpl w:val="5384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F471D"/>
    <w:multiLevelType w:val="hybridMultilevel"/>
    <w:tmpl w:val="ED46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71CAD"/>
    <w:multiLevelType w:val="multilevel"/>
    <w:tmpl w:val="5EE0557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16330FC"/>
    <w:multiLevelType w:val="hybridMultilevel"/>
    <w:tmpl w:val="BB0AF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855197"/>
    <w:multiLevelType w:val="hybridMultilevel"/>
    <w:tmpl w:val="A6A4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10047"/>
    <w:multiLevelType w:val="hybridMultilevel"/>
    <w:tmpl w:val="9CF8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4"/>
  </w:num>
  <w:num w:numId="5">
    <w:abstractNumId w:val="20"/>
  </w:num>
  <w:num w:numId="6">
    <w:abstractNumId w:val="12"/>
  </w:num>
  <w:num w:numId="7">
    <w:abstractNumId w:val="21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5"/>
  </w:num>
  <w:num w:numId="13">
    <w:abstractNumId w:val="7"/>
  </w:num>
  <w:num w:numId="14">
    <w:abstractNumId w:val="3"/>
  </w:num>
  <w:num w:numId="15">
    <w:abstractNumId w:val="22"/>
  </w:num>
  <w:num w:numId="16">
    <w:abstractNumId w:val="23"/>
  </w:num>
  <w:num w:numId="17">
    <w:abstractNumId w:val="13"/>
  </w:num>
  <w:num w:numId="18">
    <w:abstractNumId w:val="10"/>
  </w:num>
  <w:num w:numId="19">
    <w:abstractNumId w:val="8"/>
  </w:num>
  <w:num w:numId="20">
    <w:abstractNumId w:val="1"/>
  </w:num>
  <w:num w:numId="21">
    <w:abstractNumId w:val="11"/>
  </w:num>
  <w:num w:numId="22">
    <w:abstractNumId w:val="19"/>
  </w:num>
  <w:num w:numId="23">
    <w:abstractNumId w:val="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2"/>
    <w:rsid w:val="00004A5A"/>
    <w:rsid w:val="00022A51"/>
    <w:rsid w:val="00030B7A"/>
    <w:rsid w:val="000409F1"/>
    <w:rsid w:val="00055779"/>
    <w:rsid w:val="00063337"/>
    <w:rsid w:val="0007428B"/>
    <w:rsid w:val="00094A76"/>
    <w:rsid w:val="000A086D"/>
    <w:rsid w:val="000A7405"/>
    <w:rsid w:val="000D359F"/>
    <w:rsid w:val="000D4B77"/>
    <w:rsid w:val="000D6AC0"/>
    <w:rsid w:val="000E144C"/>
    <w:rsid w:val="000E3052"/>
    <w:rsid w:val="000E46BC"/>
    <w:rsid w:val="00105CC6"/>
    <w:rsid w:val="00131C63"/>
    <w:rsid w:val="00161270"/>
    <w:rsid w:val="00174672"/>
    <w:rsid w:val="001930D6"/>
    <w:rsid w:val="0019452B"/>
    <w:rsid w:val="001C71E6"/>
    <w:rsid w:val="001D71C6"/>
    <w:rsid w:val="001E05ED"/>
    <w:rsid w:val="00221419"/>
    <w:rsid w:val="0022461A"/>
    <w:rsid w:val="002449F3"/>
    <w:rsid w:val="0025068A"/>
    <w:rsid w:val="002933B4"/>
    <w:rsid w:val="002935ED"/>
    <w:rsid w:val="002D63FE"/>
    <w:rsid w:val="002F57FE"/>
    <w:rsid w:val="002F7152"/>
    <w:rsid w:val="00305937"/>
    <w:rsid w:val="003148F8"/>
    <w:rsid w:val="0032321E"/>
    <w:rsid w:val="003250F4"/>
    <w:rsid w:val="00330BA1"/>
    <w:rsid w:val="00341EDE"/>
    <w:rsid w:val="00345F36"/>
    <w:rsid w:val="00346B2F"/>
    <w:rsid w:val="00361B71"/>
    <w:rsid w:val="0037063E"/>
    <w:rsid w:val="0037327A"/>
    <w:rsid w:val="00375399"/>
    <w:rsid w:val="00381E28"/>
    <w:rsid w:val="00382A92"/>
    <w:rsid w:val="003A50D5"/>
    <w:rsid w:val="003C6C09"/>
    <w:rsid w:val="003D688C"/>
    <w:rsid w:val="003D7F48"/>
    <w:rsid w:val="003F690F"/>
    <w:rsid w:val="00402A29"/>
    <w:rsid w:val="00406764"/>
    <w:rsid w:val="00413CB4"/>
    <w:rsid w:val="00446240"/>
    <w:rsid w:val="0045317A"/>
    <w:rsid w:val="004655A8"/>
    <w:rsid w:val="004860B4"/>
    <w:rsid w:val="00487A42"/>
    <w:rsid w:val="004B6584"/>
    <w:rsid w:val="004C15AD"/>
    <w:rsid w:val="004D56CE"/>
    <w:rsid w:val="004E43FA"/>
    <w:rsid w:val="004E7F77"/>
    <w:rsid w:val="004F1F5A"/>
    <w:rsid w:val="005052AD"/>
    <w:rsid w:val="0054036B"/>
    <w:rsid w:val="00542FE3"/>
    <w:rsid w:val="005437B6"/>
    <w:rsid w:val="005507D9"/>
    <w:rsid w:val="005521B7"/>
    <w:rsid w:val="0055689D"/>
    <w:rsid w:val="005827B3"/>
    <w:rsid w:val="00587E6E"/>
    <w:rsid w:val="005C4598"/>
    <w:rsid w:val="005D059D"/>
    <w:rsid w:val="005D45BD"/>
    <w:rsid w:val="005F0CEF"/>
    <w:rsid w:val="005F210E"/>
    <w:rsid w:val="0062143D"/>
    <w:rsid w:val="006445BE"/>
    <w:rsid w:val="006528F9"/>
    <w:rsid w:val="006636C5"/>
    <w:rsid w:val="006665AC"/>
    <w:rsid w:val="00670F09"/>
    <w:rsid w:val="0069385D"/>
    <w:rsid w:val="006B3BE1"/>
    <w:rsid w:val="006C1FC0"/>
    <w:rsid w:val="006D0682"/>
    <w:rsid w:val="006D26C0"/>
    <w:rsid w:val="00702CA6"/>
    <w:rsid w:val="00713132"/>
    <w:rsid w:val="0072344A"/>
    <w:rsid w:val="00724200"/>
    <w:rsid w:val="007464FF"/>
    <w:rsid w:val="00786358"/>
    <w:rsid w:val="00793D41"/>
    <w:rsid w:val="007A57EC"/>
    <w:rsid w:val="007B2216"/>
    <w:rsid w:val="007B3587"/>
    <w:rsid w:val="007B74AF"/>
    <w:rsid w:val="007E2689"/>
    <w:rsid w:val="007F3728"/>
    <w:rsid w:val="00801249"/>
    <w:rsid w:val="00815B38"/>
    <w:rsid w:val="008429B6"/>
    <w:rsid w:val="00846C2E"/>
    <w:rsid w:val="0085224C"/>
    <w:rsid w:val="00864D96"/>
    <w:rsid w:val="0086502A"/>
    <w:rsid w:val="00871DDA"/>
    <w:rsid w:val="008752E3"/>
    <w:rsid w:val="00893B0D"/>
    <w:rsid w:val="008A4D03"/>
    <w:rsid w:val="008C6FB8"/>
    <w:rsid w:val="008D2DF1"/>
    <w:rsid w:val="008D7206"/>
    <w:rsid w:val="008E057C"/>
    <w:rsid w:val="00923974"/>
    <w:rsid w:val="00956F59"/>
    <w:rsid w:val="009953C7"/>
    <w:rsid w:val="009A5178"/>
    <w:rsid w:val="009B0CD1"/>
    <w:rsid w:val="009D02E7"/>
    <w:rsid w:val="009D387F"/>
    <w:rsid w:val="009E6251"/>
    <w:rsid w:val="00A00F2A"/>
    <w:rsid w:val="00A1162B"/>
    <w:rsid w:val="00A347F3"/>
    <w:rsid w:val="00A454D5"/>
    <w:rsid w:val="00A62AF8"/>
    <w:rsid w:val="00A716AB"/>
    <w:rsid w:val="00A94093"/>
    <w:rsid w:val="00A977E3"/>
    <w:rsid w:val="00AA3ECE"/>
    <w:rsid w:val="00AC1422"/>
    <w:rsid w:val="00AC43DC"/>
    <w:rsid w:val="00AD1B5E"/>
    <w:rsid w:val="00AE373D"/>
    <w:rsid w:val="00AE4B73"/>
    <w:rsid w:val="00AE75ED"/>
    <w:rsid w:val="00AF208A"/>
    <w:rsid w:val="00AF6731"/>
    <w:rsid w:val="00AF754F"/>
    <w:rsid w:val="00B15DBC"/>
    <w:rsid w:val="00B24C6F"/>
    <w:rsid w:val="00B27B42"/>
    <w:rsid w:val="00B561FA"/>
    <w:rsid w:val="00B63988"/>
    <w:rsid w:val="00B65CF7"/>
    <w:rsid w:val="00B668CE"/>
    <w:rsid w:val="00B768D5"/>
    <w:rsid w:val="00B80483"/>
    <w:rsid w:val="00B83D1A"/>
    <w:rsid w:val="00B84E9F"/>
    <w:rsid w:val="00B85003"/>
    <w:rsid w:val="00B96E37"/>
    <w:rsid w:val="00BA5820"/>
    <w:rsid w:val="00BB66F6"/>
    <w:rsid w:val="00BC14E8"/>
    <w:rsid w:val="00BC6D2D"/>
    <w:rsid w:val="00BF267C"/>
    <w:rsid w:val="00C07159"/>
    <w:rsid w:val="00C129E8"/>
    <w:rsid w:val="00C23E14"/>
    <w:rsid w:val="00C35FC5"/>
    <w:rsid w:val="00C4737A"/>
    <w:rsid w:val="00C50502"/>
    <w:rsid w:val="00C73855"/>
    <w:rsid w:val="00C870E4"/>
    <w:rsid w:val="00C97972"/>
    <w:rsid w:val="00CC4B3A"/>
    <w:rsid w:val="00CC6C4B"/>
    <w:rsid w:val="00CC6D31"/>
    <w:rsid w:val="00CE1D41"/>
    <w:rsid w:val="00CF565F"/>
    <w:rsid w:val="00CF5716"/>
    <w:rsid w:val="00CF7C8E"/>
    <w:rsid w:val="00D203A5"/>
    <w:rsid w:val="00D2650E"/>
    <w:rsid w:val="00D30C88"/>
    <w:rsid w:val="00D44DA2"/>
    <w:rsid w:val="00D526A7"/>
    <w:rsid w:val="00D56F9A"/>
    <w:rsid w:val="00D728A1"/>
    <w:rsid w:val="00D97279"/>
    <w:rsid w:val="00DA4273"/>
    <w:rsid w:val="00DC6381"/>
    <w:rsid w:val="00DD0B0A"/>
    <w:rsid w:val="00DD3FD7"/>
    <w:rsid w:val="00DD6408"/>
    <w:rsid w:val="00DE076A"/>
    <w:rsid w:val="00DE4FD1"/>
    <w:rsid w:val="00DF1809"/>
    <w:rsid w:val="00E01982"/>
    <w:rsid w:val="00E17E76"/>
    <w:rsid w:val="00E465F0"/>
    <w:rsid w:val="00E47238"/>
    <w:rsid w:val="00E53E3F"/>
    <w:rsid w:val="00E5763C"/>
    <w:rsid w:val="00E61418"/>
    <w:rsid w:val="00E634D8"/>
    <w:rsid w:val="00E7329B"/>
    <w:rsid w:val="00E85C76"/>
    <w:rsid w:val="00EB2A16"/>
    <w:rsid w:val="00EB57B7"/>
    <w:rsid w:val="00ED19D2"/>
    <w:rsid w:val="00EE08AB"/>
    <w:rsid w:val="00EE1B84"/>
    <w:rsid w:val="00EE2020"/>
    <w:rsid w:val="00EF6B7B"/>
    <w:rsid w:val="00F00383"/>
    <w:rsid w:val="00F046E2"/>
    <w:rsid w:val="00F05C7C"/>
    <w:rsid w:val="00F10C66"/>
    <w:rsid w:val="00F10CA9"/>
    <w:rsid w:val="00F14063"/>
    <w:rsid w:val="00F16950"/>
    <w:rsid w:val="00F21D72"/>
    <w:rsid w:val="00F57A1F"/>
    <w:rsid w:val="00F63D05"/>
    <w:rsid w:val="00F63D43"/>
    <w:rsid w:val="00F63F83"/>
    <w:rsid w:val="00F9375C"/>
    <w:rsid w:val="00FA0524"/>
    <w:rsid w:val="00FA7219"/>
    <w:rsid w:val="00FB49FC"/>
    <w:rsid w:val="00FC7751"/>
    <w:rsid w:val="00FD01D7"/>
    <w:rsid w:val="00FD343D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82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68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682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6D0682"/>
    <w:pPr>
      <w:spacing w:before="0" w:after="0" w:line="276" w:lineRule="auto"/>
      <w:ind w:left="720" w:firstLine="0"/>
      <w:contextualSpacing/>
      <w:jc w:val="left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682"/>
    <w:pPr>
      <w:spacing w:after="100"/>
    </w:pPr>
  </w:style>
  <w:style w:type="character" w:styleId="a4">
    <w:name w:val="Hyperlink"/>
    <w:basedOn w:val="a0"/>
    <w:uiPriority w:val="99"/>
    <w:unhideWhenUsed/>
    <w:rsid w:val="006D0682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6D0682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464F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82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68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682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6D0682"/>
    <w:pPr>
      <w:spacing w:before="0" w:after="0" w:line="276" w:lineRule="auto"/>
      <w:ind w:left="720" w:firstLine="0"/>
      <w:contextualSpacing/>
      <w:jc w:val="left"/>
    </w:pPr>
    <w:rPr>
      <w:rFonts w:eastAsiaTheme="minorHAnsi" w:cstheme="minorBid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682"/>
    <w:pPr>
      <w:spacing w:after="100"/>
    </w:pPr>
  </w:style>
  <w:style w:type="character" w:styleId="a4">
    <w:name w:val="Hyperlink"/>
    <w:basedOn w:val="a0"/>
    <w:uiPriority w:val="99"/>
    <w:unhideWhenUsed/>
    <w:rsid w:val="006D0682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6D0682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0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068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6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464F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mailto:ENES@minenergo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ES@minenergo.gov.ru" TargetMode="External"/><Relationship Id="rId17" Type="http://schemas.openxmlformats.org/officeDocument/2006/relationships/hyperlink" Target="mailto:ENES@minenerg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energo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nerg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ES@minenergo.gov.ru" TargetMode="External"/><Relationship Id="rId10" Type="http://schemas.openxmlformats.org/officeDocument/2006/relationships/hyperlink" Target="http://www.enes-expo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NES@minenergo.gov.ru" TargetMode="External"/><Relationship Id="rId14" Type="http://schemas.openxmlformats.org/officeDocument/2006/relationships/hyperlink" Target="http://www.enes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26AD-40CA-43AF-8A84-CB8D26E0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</dc:creator>
  <cp:lastModifiedBy>Ерина Елена Николаевна</cp:lastModifiedBy>
  <cp:revision>2</cp:revision>
  <cp:lastPrinted>2015-05-22T05:48:00Z</cp:lastPrinted>
  <dcterms:created xsi:type="dcterms:W3CDTF">2015-05-22T06:11:00Z</dcterms:created>
  <dcterms:modified xsi:type="dcterms:W3CDTF">2015-05-22T06:11:00Z</dcterms:modified>
</cp:coreProperties>
</file>