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84E" w:rsidRDefault="0010484E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0484E" w:rsidRDefault="0010484E">
      <w:pPr>
        <w:pStyle w:val="ConsPlusNormal"/>
        <w:ind w:firstLine="540"/>
        <w:jc w:val="both"/>
        <w:outlineLvl w:val="0"/>
      </w:pPr>
    </w:p>
    <w:p w:rsidR="0010484E" w:rsidRDefault="0010484E">
      <w:pPr>
        <w:pStyle w:val="ConsPlusTitle"/>
        <w:jc w:val="center"/>
        <w:outlineLvl w:val="0"/>
      </w:pPr>
      <w:r>
        <w:t>МИНИСТЕРСТВО ЖИЛИЩНО-КОММУНАЛЬНОГО ХОЗЯЙСТВА</w:t>
      </w:r>
    </w:p>
    <w:p w:rsidR="0010484E" w:rsidRDefault="0010484E">
      <w:pPr>
        <w:pStyle w:val="ConsPlusTitle"/>
        <w:jc w:val="center"/>
      </w:pPr>
      <w:r>
        <w:t>И ЭНЕРГЕТИКИ НОВОСИБИРСКОЙ ОБЛАСТИ</w:t>
      </w:r>
    </w:p>
    <w:p w:rsidR="0010484E" w:rsidRDefault="0010484E">
      <w:pPr>
        <w:pStyle w:val="ConsPlusTitle"/>
        <w:ind w:firstLine="540"/>
        <w:jc w:val="both"/>
      </w:pPr>
    </w:p>
    <w:p w:rsidR="0010484E" w:rsidRDefault="0010484E">
      <w:pPr>
        <w:pStyle w:val="ConsPlusTitle"/>
        <w:jc w:val="center"/>
      </w:pPr>
      <w:r>
        <w:t>ПРИКАЗ</w:t>
      </w:r>
    </w:p>
    <w:p w:rsidR="0010484E" w:rsidRDefault="0010484E">
      <w:pPr>
        <w:pStyle w:val="ConsPlusTitle"/>
        <w:jc w:val="center"/>
      </w:pPr>
      <w:r>
        <w:t>от 15 февраля 2024 г. N 26-НПА</w:t>
      </w:r>
    </w:p>
    <w:p w:rsidR="0010484E" w:rsidRDefault="0010484E">
      <w:pPr>
        <w:pStyle w:val="ConsPlusTitle"/>
        <w:ind w:firstLine="540"/>
        <w:jc w:val="both"/>
      </w:pPr>
    </w:p>
    <w:p w:rsidR="0010484E" w:rsidRDefault="0010484E">
      <w:pPr>
        <w:pStyle w:val="ConsPlusTitle"/>
        <w:jc w:val="center"/>
      </w:pPr>
      <w:r>
        <w:t>ОБ УТВЕРЖДЕНИИ СВЕДЕНИЙ О ПОРЯДКЕ СБОРА ИНФОРМАЦИИ</w:t>
      </w:r>
    </w:p>
    <w:p w:rsidR="0010484E" w:rsidRDefault="0010484E">
      <w:pPr>
        <w:pStyle w:val="ConsPlusTitle"/>
        <w:jc w:val="center"/>
      </w:pPr>
      <w:r>
        <w:t>И МЕТОДИКЕ РАСЧЕТА ПОКАЗАТЕЛЕЙ, ВКЛЮЧЕННЫХ В ПАСПОРТ</w:t>
      </w:r>
    </w:p>
    <w:p w:rsidR="0010484E" w:rsidRDefault="0010484E">
      <w:pPr>
        <w:pStyle w:val="ConsPlusTitle"/>
        <w:jc w:val="center"/>
      </w:pPr>
      <w:r>
        <w:t>ГОСУДАРСТВЕННОЙ ПРОГРАММЫ НОВОСИБИРСКОЙ ОБЛАСТИ</w:t>
      </w:r>
    </w:p>
    <w:p w:rsidR="0010484E" w:rsidRDefault="0010484E">
      <w:pPr>
        <w:pStyle w:val="ConsPlusTitle"/>
        <w:jc w:val="center"/>
      </w:pPr>
      <w:r>
        <w:t>"ЭНЕРГОСБЕРЕЖЕНИЕ И ПОВЫШЕНИЕ ЭНЕРГЕТИЧЕСКОЙ ЭФФЕКТИВНОСТИ</w:t>
      </w:r>
    </w:p>
    <w:p w:rsidR="0010484E" w:rsidRDefault="0010484E">
      <w:pPr>
        <w:pStyle w:val="ConsPlusTitle"/>
        <w:jc w:val="center"/>
      </w:pPr>
      <w:r>
        <w:t>НОВОСИБИРСКОЙ ОБЛАСТИ" И ЕЕ СТРУКТУРНЫХ ЭЛЕМЕНТОВ</w:t>
      </w:r>
    </w:p>
    <w:p w:rsidR="0010484E" w:rsidRDefault="0010484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048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84E" w:rsidRDefault="0010484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84E" w:rsidRDefault="0010484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484E" w:rsidRDefault="001048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484E" w:rsidRDefault="0010484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</w:t>
            </w:r>
            <w:proofErr w:type="spellStart"/>
            <w:r>
              <w:rPr>
                <w:color w:val="392C69"/>
              </w:rPr>
              <w:t>ЖКХиЭ</w:t>
            </w:r>
            <w:proofErr w:type="spellEnd"/>
            <w:r>
              <w:rPr>
                <w:color w:val="392C69"/>
              </w:rPr>
              <w:t xml:space="preserve"> Новосибирской области</w:t>
            </w:r>
          </w:p>
          <w:p w:rsidR="0010484E" w:rsidRDefault="0010484E">
            <w:pPr>
              <w:pStyle w:val="ConsPlusNormal"/>
              <w:jc w:val="center"/>
            </w:pPr>
            <w:r>
              <w:rPr>
                <w:color w:val="392C69"/>
              </w:rPr>
              <w:t>от 12.02.2025 N 36-НПА)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84E" w:rsidRDefault="0010484E">
            <w:pPr>
              <w:pStyle w:val="ConsPlusNormal"/>
            </w:pPr>
          </w:p>
        </w:tc>
      </w:tr>
    </w:tbl>
    <w:p w:rsidR="0010484E" w:rsidRDefault="0010484E">
      <w:pPr>
        <w:pStyle w:val="ConsPlusNormal"/>
        <w:ind w:firstLine="540"/>
        <w:jc w:val="both"/>
      </w:pPr>
    </w:p>
    <w:p w:rsidR="0010484E" w:rsidRDefault="0010484E">
      <w:pPr>
        <w:pStyle w:val="ConsPlusNormal"/>
        <w:ind w:firstLine="540"/>
        <w:jc w:val="both"/>
      </w:pPr>
      <w:r>
        <w:t xml:space="preserve">В соответствии с подпунктом 5 пункта 10 раздела IV Методических указаний по разработке и реализации государственных программ Новосибирской области для II этапа реализации государственных программ Новосибирской области, установленного </w:t>
      </w:r>
      <w:hyperlink r:id="rId6">
        <w:r>
          <w:rPr>
            <w:color w:val="0000FF"/>
          </w:rPr>
          <w:t>перечнем</w:t>
        </w:r>
      </w:hyperlink>
      <w:r>
        <w:t xml:space="preserve"> государственных программ Новосибирской области, утвержденным распоряжением Правительства Новосибирской области от 21.08.2018 N 310-рп, </w:t>
      </w:r>
      <w:hyperlink r:id="rId7">
        <w:r>
          <w:rPr>
            <w:color w:val="0000FF"/>
          </w:rPr>
          <w:t>приказом</w:t>
        </w:r>
      </w:hyperlink>
      <w:r>
        <w:t xml:space="preserve"> министерства экономического развития Новосибирской области от 29.12.2017 N 154 "Об утверждении методических указаний по разработке и реализации государственных программ Новосибирской области", приказываю:</w:t>
      </w:r>
    </w:p>
    <w:p w:rsidR="0010484E" w:rsidRDefault="0010484E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5">
        <w:r>
          <w:rPr>
            <w:color w:val="0000FF"/>
          </w:rPr>
          <w:t>сведения</w:t>
        </w:r>
      </w:hyperlink>
      <w:r>
        <w:t xml:space="preserve"> о порядке сбора информации и методике расчета показателей, включенных в паспорт государственной программы Новосибирской области "Энергосбережение и повышение энергетической эффективности Новосибирской области" и ее структурных элементов, согласно приложению к настоящему приказу.</w:t>
      </w:r>
    </w:p>
    <w:p w:rsidR="0010484E" w:rsidRDefault="0010484E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оставляю за собой.</w:t>
      </w:r>
    </w:p>
    <w:p w:rsidR="0010484E" w:rsidRDefault="0010484E">
      <w:pPr>
        <w:pStyle w:val="ConsPlusNormal"/>
        <w:jc w:val="both"/>
      </w:pPr>
      <w:r>
        <w:t xml:space="preserve">(п. 2 в ред. </w:t>
      </w:r>
      <w:hyperlink r:id="rId8">
        <w:r>
          <w:rPr>
            <w:color w:val="0000FF"/>
          </w:rPr>
          <w:t>приказа</w:t>
        </w:r>
      </w:hyperlink>
      <w:r>
        <w:t xml:space="preserve"> министерства </w:t>
      </w:r>
      <w:proofErr w:type="spellStart"/>
      <w:r>
        <w:t>ЖКХиЭ</w:t>
      </w:r>
      <w:proofErr w:type="spellEnd"/>
      <w:r>
        <w:t xml:space="preserve"> Новосибирской области от 12.02.2025 N 36-НПА)</w:t>
      </w:r>
    </w:p>
    <w:p w:rsidR="0010484E" w:rsidRDefault="0010484E">
      <w:pPr>
        <w:pStyle w:val="ConsPlusNormal"/>
        <w:ind w:firstLine="540"/>
        <w:jc w:val="both"/>
      </w:pPr>
    </w:p>
    <w:p w:rsidR="0010484E" w:rsidRDefault="0010484E">
      <w:pPr>
        <w:pStyle w:val="ConsPlusNormal"/>
        <w:jc w:val="right"/>
      </w:pPr>
      <w:r>
        <w:t>Министр</w:t>
      </w:r>
    </w:p>
    <w:p w:rsidR="0010484E" w:rsidRDefault="0010484E">
      <w:pPr>
        <w:pStyle w:val="ConsPlusNormal"/>
        <w:jc w:val="right"/>
      </w:pPr>
      <w:r>
        <w:t>Д.Н.АРХИПОВ</w:t>
      </w:r>
    </w:p>
    <w:p w:rsidR="0010484E" w:rsidRDefault="0010484E">
      <w:pPr>
        <w:pStyle w:val="ConsPlusNormal"/>
        <w:ind w:firstLine="540"/>
        <w:jc w:val="both"/>
      </w:pPr>
    </w:p>
    <w:p w:rsidR="0010484E" w:rsidRDefault="0010484E">
      <w:pPr>
        <w:pStyle w:val="ConsPlusNormal"/>
        <w:ind w:firstLine="540"/>
        <w:jc w:val="both"/>
      </w:pPr>
    </w:p>
    <w:p w:rsidR="0010484E" w:rsidRDefault="0010484E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10484E" w:rsidRDefault="0010484E">
      <w:pPr>
        <w:pStyle w:val="ConsPlusNormal"/>
        <w:ind w:firstLine="540"/>
        <w:jc w:val="both"/>
      </w:pPr>
      <w:bookmarkStart w:id="0" w:name="_GoBack"/>
      <w:bookmarkEnd w:id="0"/>
    </w:p>
    <w:p w:rsidR="0010484E" w:rsidRDefault="0010484E">
      <w:pPr>
        <w:pStyle w:val="ConsPlusNormal"/>
        <w:ind w:firstLine="540"/>
        <w:jc w:val="both"/>
      </w:pPr>
    </w:p>
    <w:p w:rsidR="0010484E" w:rsidRDefault="0010484E">
      <w:pPr>
        <w:pStyle w:val="ConsPlusNormal"/>
        <w:ind w:firstLine="540"/>
        <w:jc w:val="both"/>
      </w:pPr>
    </w:p>
    <w:p w:rsidR="0010484E" w:rsidRDefault="0010484E">
      <w:pPr>
        <w:pStyle w:val="ConsPlusNormal"/>
        <w:jc w:val="right"/>
        <w:outlineLvl w:val="0"/>
      </w:pPr>
      <w:r>
        <w:t>Приложение</w:t>
      </w:r>
    </w:p>
    <w:p w:rsidR="0010484E" w:rsidRDefault="0010484E">
      <w:pPr>
        <w:pStyle w:val="ConsPlusNormal"/>
        <w:jc w:val="right"/>
      </w:pPr>
      <w:r>
        <w:t>к приказу</w:t>
      </w:r>
    </w:p>
    <w:p w:rsidR="0010484E" w:rsidRDefault="0010484E">
      <w:pPr>
        <w:pStyle w:val="ConsPlusNormal"/>
        <w:jc w:val="right"/>
      </w:pPr>
      <w:r>
        <w:t>министерства жилищно-коммунального</w:t>
      </w:r>
    </w:p>
    <w:p w:rsidR="0010484E" w:rsidRDefault="0010484E">
      <w:pPr>
        <w:pStyle w:val="ConsPlusNormal"/>
        <w:jc w:val="right"/>
      </w:pPr>
      <w:r>
        <w:t>хозяйства и энергетики</w:t>
      </w:r>
    </w:p>
    <w:p w:rsidR="0010484E" w:rsidRDefault="0010484E">
      <w:pPr>
        <w:pStyle w:val="ConsPlusNormal"/>
        <w:jc w:val="right"/>
      </w:pPr>
      <w:r>
        <w:t>Новосибирской области</w:t>
      </w:r>
    </w:p>
    <w:p w:rsidR="0010484E" w:rsidRDefault="0010484E">
      <w:pPr>
        <w:pStyle w:val="ConsPlusNormal"/>
        <w:jc w:val="right"/>
      </w:pPr>
      <w:r>
        <w:t>от 15.02.2024 N 26-НПА</w:t>
      </w:r>
    </w:p>
    <w:p w:rsidR="0010484E" w:rsidRDefault="0010484E">
      <w:pPr>
        <w:pStyle w:val="ConsPlusNormal"/>
        <w:ind w:firstLine="540"/>
        <w:jc w:val="both"/>
      </w:pPr>
    </w:p>
    <w:p w:rsidR="0010484E" w:rsidRDefault="0010484E">
      <w:pPr>
        <w:pStyle w:val="ConsPlusTitle"/>
        <w:jc w:val="center"/>
      </w:pPr>
      <w:bookmarkStart w:id="1" w:name="P35"/>
      <w:bookmarkEnd w:id="1"/>
      <w:r>
        <w:t>СВЕДЕНИЯ</w:t>
      </w:r>
    </w:p>
    <w:p w:rsidR="0010484E" w:rsidRDefault="0010484E">
      <w:pPr>
        <w:pStyle w:val="ConsPlusTitle"/>
        <w:jc w:val="center"/>
      </w:pPr>
      <w:r>
        <w:t>О ПОРЯДКЕ СБОРА ИНФОРМАЦИИ И МЕТОДИКЕ РАСЧЕТА</w:t>
      </w:r>
    </w:p>
    <w:p w:rsidR="0010484E" w:rsidRDefault="0010484E">
      <w:pPr>
        <w:pStyle w:val="ConsPlusTitle"/>
        <w:jc w:val="center"/>
      </w:pPr>
      <w:r>
        <w:t>ПОКАЗАТЕЛЕЙ, ВКЛЮЧЕННЫХ В ПАСПОРТ ГОСУДАРСТВЕННОЙ</w:t>
      </w:r>
    </w:p>
    <w:p w:rsidR="0010484E" w:rsidRDefault="0010484E">
      <w:pPr>
        <w:pStyle w:val="ConsPlusTitle"/>
        <w:jc w:val="center"/>
      </w:pPr>
      <w:r>
        <w:t>ПРОГРАММЫ НОВОСИБИРСКОЙ ОБЛАСТИ "ЭНЕРГОСБЕРЕЖЕНИЕ И</w:t>
      </w:r>
    </w:p>
    <w:p w:rsidR="0010484E" w:rsidRDefault="0010484E">
      <w:pPr>
        <w:pStyle w:val="ConsPlusTitle"/>
        <w:jc w:val="center"/>
      </w:pPr>
      <w:r>
        <w:t>ПОВЫШЕНИЕ ЭНЕРГЕТИЧЕСКОЙ ЭФФЕКТИВНОСТИ НОВОСИБИРСКОЙ</w:t>
      </w:r>
    </w:p>
    <w:p w:rsidR="0010484E" w:rsidRDefault="0010484E">
      <w:pPr>
        <w:pStyle w:val="ConsPlusTitle"/>
        <w:jc w:val="center"/>
      </w:pPr>
      <w:r>
        <w:t>ОБЛАСТИ" И ЕЕ СТРУКТУРНЫХ ЭЛЕМЕНТОВ</w:t>
      </w:r>
    </w:p>
    <w:p w:rsidR="0010484E" w:rsidRDefault="0010484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048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84E" w:rsidRDefault="0010484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84E" w:rsidRDefault="0010484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484E" w:rsidRDefault="001048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484E" w:rsidRDefault="0010484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</w:t>
            </w:r>
            <w:proofErr w:type="spellStart"/>
            <w:r>
              <w:rPr>
                <w:color w:val="392C69"/>
              </w:rPr>
              <w:t>ЖКХиЭ</w:t>
            </w:r>
            <w:proofErr w:type="spellEnd"/>
            <w:r>
              <w:rPr>
                <w:color w:val="392C69"/>
              </w:rPr>
              <w:t xml:space="preserve"> Новосибирской области</w:t>
            </w:r>
          </w:p>
          <w:p w:rsidR="0010484E" w:rsidRDefault="0010484E">
            <w:pPr>
              <w:pStyle w:val="ConsPlusNormal"/>
              <w:jc w:val="center"/>
            </w:pPr>
            <w:r>
              <w:rPr>
                <w:color w:val="392C69"/>
              </w:rPr>
              <w:t>от 12.02.2025 N 36-НПА)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84E" w:rsidRDefault="0010484E">
            <w:pPr>
              <w:pStyle w:val="ConsPlusNormal"/>
            </w:pPr>
          </w:p>
        </w:tc>
      </w:tr>
    </w:tbl>
    <w:p w:rsidR="0010484E" w:rsidRDefault="0010484E">
      <w:pPr>
        <w:pStyle w:val="ConsPlusNormal"/>
        <w:ind w:firstLine="540"/>
        <w:jc w:val="both"/>
      </w:pPr>
    </w:p>
    <w:p w:rsidR="0010484E" w:rsidRDefault="0010484E">
      <w:pPr>
        <w:pStyle w:val="ConsPlusNormal"/>
        <w:sectPr w:rsidR="0010484E" w:rsidSect="005536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964"/>
        <w:gridCol w:w="1077"/>
        <w:gridCol w:w="6293"/>
        <w:gridCol w:w="1984"/>
      </w:tblGrid>
      <w:tr w:rsidR="0010484E">
        <w:tc>
          <w:tcPr>
            <w:tcW w:w="3288" w:type="dxa"/>
          </w:tcPr>
          <w:p w:rsidR="0010484E" w:rsidRDefault="0010484E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964" w:type="dxa"/>
          </w:tcPr>
          <w:p w:rsidR="0010484E" w:rsidRDefault="0010484E">
            <w:pPr>
              <w:pStyle w:val="ConsPlusNormal"/>
              <w:jc w:val="center"/>
            </w:pPr>
            <w:r>
              <w:t>Периодичность сбора</w:t>
            </w:r>
          </w:p>
        </w:tc>
        <w:tc>
          <w:tcPr>
            <w:tcW w:w="1077" w:type="dxa"/>
          </w:tcPr>
          <w:p w:rsidR="0010484E" w:rsidRDefault="0010484E">
            <w:pPr>
              <w:pStyle w:val="ConsPlusNormal"/>
              <w:jc w:val="center"/>
            </w:pPr>
            <w:r>
              <w:t>Вид временной характеристики</w:t>
            </w:r>
          </w:p>
        </w:tc>
        <w:tc>
          <w:tcPr>
            <w:tcW w:w="6293" w:type="dxa"/>
          </w:tcPr>
          <w:p w:rsidR="0010484E" w:rsidRDefault="0010484E">
            <w:pPr>
              <w:pStyle w:val="ConsPlusNormal"/>
              <w:jc w:val="center"/>
            </w:pPr>
            <w:r>
              <w:t>Методика расчета (плановых и фактических значений)</w:t>
            </w:r>
          </w:p>
        </w:tc>
        <w:tc>
          <w:tcPr>
            <w:tcW w:w="1984" w:type="dxa"/>
          </w:tcPr>
          <w:p w:rsidR="0010484E" w:rsidRDefault="0010484E">
            <w:pPr>
              <w:pStyle w:val="ConsPlusNormal"/>
              <w:jc w:val="center"/>
            </w:pPr>
            <w:r>
              <w:t>Источник получения данных</w:t>
            </w:r>
          </w:p>
        </w:tc>
      </w:tr>
      <w:tr w:rsidR="0010484E">
        <w:tc>
          <w:tcPr>
            <w:tcW w:w="3288" w:type="dxa"/>
          </w:tcPr>
          <w:p w:rsidR="0010484E" w:rsidRDefault="001048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10484E" w:rsidRDefault="001048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10484E" w:rsidRDefault="001048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93" w:type="dxa"/>
          </w:tcPr>
          <w:p w:rsidR="0010484E" w:rsidRDefault="0010484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10484E" w:rsidRDefault="0010484E">
            <w:pPr>
              <w:pStyle w:val="ConsPlusNormal"/>
              <w:jc w:val="center"/>
            </w:pPr>
            <w:r>
              <w:t>5</w:t>
            </w:r>
          </w:p>
        </w:tc>
      </w:tr>
      <w:tr w:rsidR="0010484E">
        <w:tc>
          <w:tcPr>
            <w:tcW w:w="13606" w:type="dxa"/>
            <w:gridSpan w:val="5"/>
          </w:tcPr>
          <w:p w:rsidR="0010484E" w:rsidRDefault="0010484E">
            <w:pPr>
              <w:pStyle w:val="ConsPlusNormal"/>
              <w:outlineLvl w:val="1"/>
            </w:pPr>
            <w:r>
              <w:t>Показатели государственной программы Новосибирской области "Энергосбережение и повышение энергетической эффективности Новосибирской области"</w:t>
            </w:r>
          </w:p>
        </w:tc>
      </w:tr>
      <w:tr w:rsidR="0010484E">
        <w:tblPrEx>
          <w:tblBorders>
            <w:insideH w:val="nil"/>
          </w:tblBorders>
        </w:tblPrEx>
        <w:tc>
          <w:tcPr>
            <w:tcW w:w="3288" w:type="dxa"/>
            <w:tcBorders>
              <w:bottom w:val="nil"/>
            </w:tcBorders>
          </w:tcPr>
          <w:p w:rsidR="0010484E" w:rsidRDefault="0010484E">
            <w:pPr>
              <w:pStyle w:val="ConsPlusNormal"/>
            </w:pPr>
            <w:r>
              <w:t>Удельное потребление электрической энергии государственными учреждениями Новосибирской области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10484E" w:rsidRDefault="0010484E">
            <w:pPr>
              <w:pStyle w:val="ConsPlusNormal"/>
              <w:jc w:val="center"/>
            </w:pPr>
            <w:r>
              <w:t>годовая</w:t>
            </w:r>
          </w:p>
        </w:tc>
        <w:tc>
          <w:tcPr>
            <w:tcW w:w="1077" w:type="dxa"/>
            <w:tcBorders>
              <w:bottom w:val="nil"/>
            </w:tcBorders>
          </w:tcPr>
          <w:p w:rsidR="0010484E" w:rsidRDefault="0010484E">
            <w:pPr>
              <w:pStyle w:val="ConsPlusNormal"/>
              <w:jc w:val="center"/>
            </w:pPr>
            <w:r>
              <w:t>на конец периода</w:t>
            </w:r>
          </w:p>
        </w:tc>
        <w:tc>
          <w:tcPr>
            <w:tcW w:w="6293" w:type="dxa"/>
            <w:tcBorders>
              <w:bottom w:val="nil"/>
            </w:tcBorders>
          </w:tcPr>
          <w:p w:rsidR="0010484E" w:rsidRDefault="0010484E">
            <w:pPr>
              <w:pStyle w:val="ConsPlusNormal"/>
              <w:jc w:val="both"/>
            </w:pPr>
            <w:r>
              <w:t xml:space="preserve">Плановое значение показателя представлено исходя из требований Федерального </w:t>
            </w:r>
            <w:hyperlink r:id="rId10">
              <w:r>
                <w:rPr>
                  <w:color w:val="0000FF"/>
                </w:rPr>
                <w:t>закона</w:t>
              </w:r>
            </w:hyperlink>
            <w:r>
              <w:t xml:space="preserve"> от 23.11.2009 N 261-ФЗ о снижении бюджетными учреждениями объема потребления энергетических ресурсов. Учитывая ранее проведенные энергосберегающие мероприятия ГУ и достигнутые значения, а также планируемые мероприятия в рамках реализации государственной программы, принимается снижение значения индикатора ежегодно на 0,1 </w:t>
            </w:r>
            <w:proofErr w:type="spellStart"/>
            <w:r>
              <w:t>кВт·ч</w:t>
            </w:r>
            <w:proofErr w:type="spellEnd"/>
            <w:r>
              <w:t>/кв. м.</w:t>
            </w:r>
          </w:p>
          <w:p w:rsidR="0010484E" w:rsidRDefault="0010484E">
            <w:pPr>
              <w:pStyle w:val="ConsPlusNormal"/>
              <w:jc w:val="both"/>
            </w:pPr>
            <w:r>
              <w:t xml:space="preserve">Фактическое значение определяется исходя из данных, представленных ОИО НСО, по потреблению электрической энергии (по приборам учета в </w:t>
            </w:r>
            <w:proofErr w:type="spellStart"/>
            <w:r>
              <w:t>кВт·ч</w:t>
            </w:r>
            <w:proofErr w:type="spellEnd"/>
            <w:r>
              <w:t>) и занимаемой площади (кв. м) ГУ:</w:t>
            </w:r>
          </w:p>
          <w:p w:rsidR="0010484E" w:rsidRDefault="0010484E">
            <w:pPr>
              <w:pStyle w:val="ConsPlusNormal"/>
              <w:jc w:val="both"/>
            </w:pPr>
            <w:r>
              <w:t xml:space="preserve">суммарное потребление ГУ электрической энергии в </w:t>
            </w:r>
            <w:proofErr w:type="spellStart"/>
            <w:r>
              <w:t>кВт·ч</w:t>
            </w:r>
            <w:proofErr w:type="spellEnd"/>
            <w:r>
              <w:t xml:space="preserve"> / суммарная площадь ГУ в кв. м.</w:t>
            </w:r>
          </w:p>
          <w:p w:rsidR="0010484E" w:rsidRDefault="0010484E">
            <w:pPr>
              <w:pStyle w:val="ConsPlusNormal"/>
              <w:jc w:val="both"/>
            </w:pPr>
            <w:r>
              <w:t>Достижение значений показателя осуществляется в том числе за счет мер, реализуемых в рамках структурного элемента КПМ "Меры по обеспечению наличия программ энергосбережения и повышения энергетической эффективности в государственных учреждениях Новосибирской области".</w:t>
            </w:r>
          </w:p>
          <w:p w:rsidR="0010484E" w:rsidRDefault="0010484E">
            <w:pPr>
              <w:pStyle w:val="ConsPlusNormal"/>
              <w:jc w:val="both"/>
            </w:pPr>
            <w:r>
              <w:t>Мероприятия энергосбережения осуществляются ГУ за счет собственных средств</w:t>
            </w:r>
          </w:p>
        </w:tc>
        <w:tc>
          <w:tcPr>
            <w:tcW w:w="1984" w:type="dxa"/>
            <w:tcBorders>
              <w:bottom w:val="nil"/>
            </w:tcBorders>
          </w:tcPr>
          <w:p w:rsidR="0010484E" w:rsidRDefault="0010484E">
            <w:pPr>
              <w:pStyle w:val="ConsPlusNormal"/>
              <w:jc w:val="center"/>
            </w:pPr>
            <w:r>
              <w:t>Отчетность ОИО НСО, имеющих подведомственные государственные учреждения</w:t>
            </w:r>
          </w:p>
        </w:tc>
      </w:tr>
      <w:tr w:rsidR="0010484E">
        <w:tblPrEx>
          <w:tblBorders>
            <w:insideH w:val="nil"/>
          </w:tblBorders>
        </w:tblPrEx>
        <w:tc>
          <w:tcPr>
            <w:tcW w:w="13606" w:type="dxa"/>
            <w:gridSpan w:val="5"/>
            <w:tcBorders>
              <w:top w:val="nil"/>
            </w:tcBorders>
          </w:tcPr>
          <w:p w:rsidR="0010484E" w:rsidRDefault="0010484E">
            <w:pPr>
              <w:pStyle w:val="ConsPlusNormal"/>
              <w:jc w:val="both"/>
            </w:pPr>
            <w:r>
              <w:t xml:space="preserve">(в ред. </w:t>
            </w:r>
            <w:hyperlink r:id="rId11">
              <w:r>
                <w:rPr>
                  <w:color w:val="0000FF"/>
                </w:rPr>
                <w:t>приказа</w:t>
              </w:r>
            </w:hyperlink>
            <w:r>
              <w:t xml:space="preserve"> министерства </w:t>
            </w:r>
            <w:proofErr w:type="spellStart"/>
            <w:r>
              <w:t>ЖКХиЭ</w:t>
            </w:r>
            <w:proofErr w:type="spellEnd"/>
            <w:r>
              <w:t xml:space="preserve"> Новосибирской области от 12.02.2025 N 36-НПА)</w:t>
            </w:r>
          </w:p>
        </w:tc>
      </w:tr>
      <w:tr w:rsidR="0010484E">
        <w:tblPrEx>
          <w:tblBorders>
            <w:insideH w:val="nil"/>
          </w:tblBorders>
        </w:tblPrEx>
        <w:tc>
          <w:tcPr>
            <w:tcW w:w="3288" w:type="dxa"/>
            <w:tcBorders>
              <w:bottom w:val="nil"/>
            </w:tcBorders>
          </w:tcPr>
          <w:p w:rsidR="0010484E" w:rsidRDefault="0010484E">
            <w:pPr>
              <w:pStyle w:val="ConsPlusNormal"/>
            </w:pPr>
            <w:r>
              <w:lastRenderedPageBreak/>
              <w:t>Удельное потребление тепловой энергии государственными учреждениями Новосибирской области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10484E" w:rsidRDefault="0010484E">
            <w:pPr>
              <w:pStyle w:val="ConsPlusNormal"/>
              <w:jc w:val="center"/>
            </w:pPr>
            <w:r>
              <w:t>годовая</w:t>
            </w:r>
          </w:p>
        </w:tc>
        <w:tc>
          <w:tcPr>
            <w:tcW w:w="1077" w:type="dxa"/>
            <w:tcBorders>
              <w:bottom w:val="nil"/>
            </w:tcBorders>
          </w:tcPr>
          <w:p w:rsidR="0010484E" w:rsidRDefault="0010484E">
            <w:pPr>
              <w:pStyle w:val="ConsPlusNormal"/>
              <w:jc w:val="center"/>
            </w:pPr>
            <w:r>
              <w:t>на конец периода</w:t>
            </w:r>
          </w:p>
        </w:tc>
        <w:tc>
          <w:tcPr>
            <w:tcW w:w="6293" w:type="dxa"/>
            <w:tcBorders>
              <w:bottom w:val="nil"/>
            </w:tcBorders>
          </w:tcPr>
          <w:p w:rsidR="0010484E" w:rsidRDefault="0010484E">
            <w:pPr>
              <w:pStyle w:val="ConsPlusNormal"/>
              <w:jc w:val="both"/>
            </w:pPr>
            <w:r>
              <w:t xml:space="preserve">Плановое значение показателя представлено исходя из требований Федерального </w:t>
            </w:r>
            <w:hyperlink r:id="rId12">
              <w:r>
                <w:rPr>
                  <w:color w:val="0000FF"/>
                </w:rPr>
                <w:t>закона</w:t>
              </w:r>
            </w:hyperlink>
            <w:r>
              <w:t xml:space="preserve"> от 23.11.2009 N 261-ФЗ о снижении бюджетными учреждениями объема потребления энергетических ресурсов. Учитывая ранее проведенные энергосберегающие мероприятия ГУ и достигнутые значения, а также планируемые мероприятия в рамках государственной программы, принимается снижение значения индикатора ежегодно на 0,02 Гкал/кв. м.</w:t>
            </w:r>
          </w:p>
          <w:p w:rsidR="0010484E" w:rsidRDefault="0010484E">
            <w:pPr>
              <w:pStyle w:val="ConsPlusNormal"/>
              <w:jc w:val="both"/>
            </w:pPr>
            <w:r>
              <w:t>Фактическое значение определяется исходя из данных, представленных ОИО НСО, по потреблению тепловой энергии (по приборам учета в Гкал) и занимаемой площади (кв. м) ГУ:</w:t>
            </w:r>
          </w:p>
          <w:p w:rsidR="0010484E" w:rsidRDefault="0010484E">
            <w:pPr>
              <w:pStyle w:val="ConsPlusNormal"/>
              <w:jc w:val="both"/>
            </w:pPr>
            <w:r>
              <w:t>суммарное потребление ГУ тепловой энергии в Гкал / суммарная площадь ГУ в кв. м.</w:t>
            </w:r>
          </w:p>
          <w:p w:rsidR="0010484E" w:rsidRDefault="0010484E">
            <w:pPr>
              <w:pStyle w:val="ConsPlusNormal"/>
              <w:jc w:val="both"/>
            </w:pPr>
            <w:r>
              <w:t>Достижение значений показателя осуществляется в том числе за счет мер, реализуемых в рамках структурного элемента КПМ "Меры по обеспечению наличия программ энергосбережения и повышения энергетической эффективности в государственных учреждениях Новосибирской области".</w:t>
            </w:r>
          </w:p>
          <w:p w:rsidR="0010484E" w:rsidRDefault="0010484E">
            <w:pPr>
              <w:pStyle w:val="ConsPlusNormal"/>
              <w:jc w:val="both"/>
            </w:pPr>
            <w:r>
              <w:t>Мероприятия энергосбережения осуществляются ГУ за счет собственных средств</w:t>
            </w:r>
          </w:p>
        </w:tc>
        <w:tc>
          <w:tcPr>
            <w:tcW w:w="1984" w:type="dxa"/>
            <w:tcBorders>
              <w:bottom w:val="nil"/>
            </w:tcBorders>
          </w:tcPr>
          <w:p w:rsidR="0010484E" w:rsidRDefault="0010484E">
            <w:pPr>
              <w:pStyle w:val="ConsPlusNormal"/>
              <w:jc w:val="center"/>
            </w:pPr>
            <w:r>
              <w:t>Отчетность ОИО НСО, имеющих подведомственные государственные учреждения</w:t>
            </w:r>
          </w:p>
        </w:tc>
      </w:tr>
      <w:tr w:rsidR="0010484E">
        <w:tblPrEx>
          <w:tblBorders>
            <w:insideH w:val="nil"/>
          </w:tblBorders>
        </w:tblPrEx>
        <w:tc>
          <w:tcPr>
            <w:tcW w:w="13606" w:type="dxa"/>
            <w:gridSpan w:val="5"/>
            <w:tcBorders>
              <w:top w:val="nil"/>
            </w:tcBorders>
          </w:tcPr>
          <w:p w:rsidR="0010484E" w:rsidRDefault="0010484E">
            <w:pPr>
              <w:pStyle w:val="ConsPlusNormal"/>
              <w:jc w:val="both"/>
            </w:pPr>
            <w:r>
              <w:t xml:space="preserve">(в ред. </w:t>
            </w:r>
            <w:hyperlink r:id="rId13">
              <w:r>
                <w:rPr>
                  <w:color w:val="0000FF"/>
                </w:rPr>
                <w:t>приказа</w:t>
              </w:r>
            </w:hyperlink>
            <w:r>
              <w:t xml:space="preserve"> министерства </w:t>
            </w:r>
            <w:proofErr w:type="spellStart"/>
            <w:r>
              <w:t>ЖКХиЭ</w:t>
            </w:r>
            <w:proofErr w:type="spellEnd"/>
            <w:r>
              <w:t xml:space="preserve"> Новосибирской области от 12.02.2025 N 36-НПА)</w:t>
            </w:r>
          </w:p>
        </w:tc>
      </w:tr>
      <w:tr w:rsidR="0010484E">
        <w:tc>
          <w:tcPr>
            <w:tcW w:w="3288" w:type="dxa"/>
          </w:tcPr>
          <w:p w:rsidR="0010484E" w:rsidRDefault="0010484E">
            <w:pPr>
              <w:pStyle w:val="ConsPlusNormal"/>
            </w:pPr>
            <w:r>
              <w:t>Удельный расход топлива на отпущенную с коллекторов котельных в тепловую сеть тепловую энергию</w:t>
            </w:r>
          </w:p>
        </w:tc>
        <w:tc>
          <w:tcPr>
            <w:tcW w:w="964" w:type="dxa"/>
          </w:tcPr>
          <w:p w:rsidR="0010484E" w:rsidRDefault="0010484E">
            <w:pPr>
              <w:pStyle w:val="ConsPlusNormal"/>
              <w:jc w:val="center"/>
            </w:pPr>
            <w:r>
              <w:t>годовая</w:t>
            </w:r>
          </w:p>
        </w:tc>
        <w:tc>
          <w:tcPr>
            <w:tcW w:w="1077" w:type="dxa"/>
          </w:tcPr>
          <w:p w:rsidR="0010484E" w:rsidRDefault="0010484E">
            <w:pPr>
              <w:pStyle w:val="ConsPlusNormal"/>
              <w:jc w:val="center"/>
            </w:pPr>
            <w:r>
              <w:t>на конец периода</w:t>
            </w:r>
          </w:p>
        </w:tc>
        <w:tc>
          <w:tcPr>
            <w:tcW w:w="6293" w:type="dxa"/>
          </w:tcPr>
          <w:p w:rsidR="0010484E" w:rsidRDefault="0010484E">
            <w:pPr>
              <w:pStyle w:val="ConsPlusNormal"/>
              <w:jc w:val="both"/>
            </w:pPr>
            <w:r>
              <w:t xml:space="preserve">Плановое значение показателя представлено с учетом снижения удельного расхода топлива при выработке тепловой энергии в системах теплоснабжения на основании формы статистической отчетности N 1-ТЭП "Сведения о снабжении </w:t>
            </w:r>
            <w:proofErr w:type="spellStart"/>
            <w:r>
              <w:t>теплоэнергией</w:t>
            </w:r>
            <w:proofErr w:type="spellEnd"/>
            <w:r>
              <w:t>" по итогам года, предшествующего плановому году предоставления субсидии.</w:t>
            </w:r>
          </w:p>
          <w:p w:rsidR="0010484E" w:rsidRDefault="0010484E">
            <w:pPr>
              <w:pStyle w:val="ConsPlusNormal"/>
              <w:jc w:val="both"/>
            </w:pPr>
            <w:r>
              <w:t>Фактическое значение рассчитывается по данным, полученным через год после завершения мероприятий в рамках государственной программы:</w:t>
            </w:r>
          </w:p>
          <w:p w:rsidR="0010484E" w:rsidRDefault="0010484E">
            <w:pPr>
              <w:pStyle w:val="ConsPlusNormal"/>
              <w:jc w:val="both"/>
            </w:pPr>
            <w:r>
              <w:t xml:space="preserve">удельный расход топлива = объем потребленного топлива за отчетный период котельными (в кг </w:t>
            </w:r>
            <w:proofErr w:type="spellStart"/>
            <w:r>
              <w:t>у.т</w:t>
            </w:r>
            <w:proofErr w:type="spellEnd"/>
            <w:r>
              <w:t xml:space="preserve">.) / объем выработанной </w:t>
            </w:r>
            <w:r>
              <w:lastRenderedPageBreak/>
              <w:t>тепловой энергии за отчетный период котельными (в Гкал).</w:t>
            </w:r>
          </w:p>
          <w:p w:rsidR="0010484E" w:rsidRDefault="0010484E">
            <w:pPr>
              <w:pStyle w:val="ConsPlusNormal"/>
              <w:jc w:val="both"/>
            </w:pPr>
            <w:r>
              <w:t>Достижение значений показателя осуществляется в том числе за счет мер, реализуемых в рамках следующих структурных элементов:</w:t>
            </w:r>
          </w:p>
          <w:p w:rsidR="0010484E" w:rsidRDefault="0010484E">
            <w:pPr>
              <w:pStyle w:val="ConsPlusNormal"/>
              <w:jc w:val="both"/>
            </w:pPr>
            <w:r>
              <w:t>КПМ "Энергосбережение в системе коммунальной инфраструктуры";</w:t>
            </w:r>
          </w:p>
          <w:p w:rsidR="0010484E" w:rsidRDefault="0010484E">
            <w:pPr>
              <w:pStyle w:val="ConsPlusNormal"/>
              <w:jc w:val="both"/>
            </w:pPr>
            <w:r>
              <w:t>ВП "Модернизация коммунальной инфраструктуры"</w:t>
            </w:r>
          </w:p>
        </w:tc>
        <w:tc>
          <w:tcPr>
            <w:tcW w:w="1984" w:type="dxa"/>
          </w:tcPr>
          <w:p w:rsidR="0010484E" w:rsidRDefault="0010484E">
            <w:pPr>
              <w:pStyle w:val="ConsPlusNormal"/>
              <w:jc w:val="center"/>
            </w:pPr>
            <w:r>
              <w:lastRenderedPageBreak/>
              <w:t>Отчетность органов местного самоуправления муниципальных районов и городских округов Новосибирской области (кроме г. Новосибирска)</w:t>
            </w:r>
          </w:p>
        </w:tc>
      </w:tr>
      <w:tr w:rsidR="0010484E">
        <w:tc>
          <w:tcPr>
            <w:tcW w:w="3288" w:type="dxa"/>
          </w:tcPr>
          <w:p w:rsidR="0010484E" w:rsidRDefault="0010484E">
            <w:pPr>
              <w:pStyle w:val="ConsPlusNormal"/>
            </w:pPr>
            <w:r>
              <w:lastRenderedPageBreak/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964" w:type="dxa"/>
          </w:tcPr>
          <w:p w:rsidR="0010484E" w:rsidRDefault="0010484E">
            <w:pPr>
              <w:pStyle w:val="ConsPlusNormal"/>
              <w:jc w:val="center"/>
            </w:pPr>
            <w:r>
              <w:t>годовая</w:t>
            </w:r>
          </w:p>
        </w:tc>
        <w:tc>
          <w:tcPr>
            <w:tcW w:w="1077" w:type="dxa"/>
          </w:tcPr>
          <w:p w:rsidR="0010484E" w:rsidRDefault="0010484E">
            <w:pPr>
              <w:pStyle w:val="ConsPlusNormal"/>
              <w:jc w:val="center"/>
            </w:pPr>
            <w:r>
              <w:t>на конец периода</w:t>
            </w:r>
          </w:p>
        </w:tc>
        <w:tc>
          <w:tcPr>
            <w:tcW w:w="6293" w:type="dxa"/>
          </w:tcPr>
          <w:p w:rsidR="0010484E" w:rsidRDefault="0010484E">
            <w:pPr>
              <w:pStyle w:val="ConsPlusNormal"/>
              <w:jc w:val="both"/>
            </w:pPr>
            <w:r>
              <w:t xml:space="preserve">Плановое значение показателя представлено с учетом снижения доли потерь тепловой энергии при ее передаче в общем объеме переданной тепловой энергии на основании формы статистической отчетности N 1-ТЭП "Сведения о снабжении </w:t>
            </w:r>
            <w:proofErr w:type="spellStart"/>
            <w:r>
              <w:t>теплоэнергией</w:t>
            </w:r>
            <w:proofErr w:type="spellEnd"/>
            <w:r>
              <w:t>" по итогам года, предшествующего плановому году предоставления субсидии.</w:t>
            </w:r>
          </w:p>
          <w:p w:rsidR="0010484E" w:rsidRDefault="0010484E">
            <w:pPr>
              <w:pStyle w:val="ConsPlusNormal"/>
              <w:jc w:val="both"/>
            </w:pPr>
            <w:r>
              <w:t>Фактическое значение рассчитывается по данным, полученным через год после завершения мероприятий в рамках государственной программы:</w:t>
            </w:r>
          </w:p>
          <w:p w:rsidR="0010484E" w:rsidRDefault="0010484E">
            <w:pPr>
              <w:pStyle w:val="ConsPlusNormal"/>
              <w:jc w:val="both"/>
            </w:pPr>
            <w:r>
              <w:t>доля потерь тепловой энергии = потери тепловой энергии за год (в Гкал) / объем отпущенной тепловой энергии котельными за год (в Гкал).</w:t>
            </w:r>
          </w:p>
          <w:p w:rsidR="0010484E" w:rsidRDefault="0010484E">
            <w:pPr>
              <w:pStyle w:val="ConsPlusNormal"/>
              <w:jc w:val="both"/>
            </w:pPr>
            <w:r>
              <w:t>Достижение значений показателя осуществляется в том числе за счет мер, реализуемых в рамках следующих структурных элементов:</w:t>
            </w:r>
          </w:p>
          <w:p w:rsidR="0010484E" w:rsidRDefault="0010484E">
            <w:pPr>
              <w:pStyle w:val="ConsPlusNormal"/>
              <w:jc w:val="both"/>
            </w:pPr>
            <w:r>
              <w:t>КПМ "Энергосбережение в системе коммунальной инфраструктуры";</w:t>
            </w:r>
          </w:p>
          <w:p w:rsidR="0010484E" w:rsidRDefault="0010484E">
            <w:pPr>
              <w:pStyle w:val="ConsPlusNormal"/>
              <w:jc w:val="both"/>
            </w:pPr>
            <w:r>
              <w:t>ВП "Модернизация коммунальной инфраструктуры"</w:t>
            </w:r>
          </w:p>
        </w:tc>
        <w:tc>
          <w:tcPr>
            <w:tcW w:w="1984" w:type="dxa"/>
          </w:tcPr>
          <w:p w:rsidR="0010484E" w:rsidRDefault="0010484E">
            <w:pPr>
              <w:pStyle w:val="ConsPlusNormal"/>
              <w:jc w:val="center"/>
            </w:pPr>
            <w:r>
              <w:t>Отчетность органов местного самоуправления муниципальных районов и городских округов Новосибирской области (кроме г. Новосибирска)</w:t>
            </w:r>
          </w:p>
        </w:tc>
      </w:tr>
      <w:tr w:rsidR="0010484E">
        <w:tc>
          <w:tcPr>
            <w:tcW w:w="13606" w:type="dxa"/>
            <w:gridSpan w:val="5"/>
          </w:tcPr>
          <w:p w:rsidR="0010484E" w:rsidRDefault="0010484E">
            <w:pPr>
              <w:pStyle w:val="ConsPlusNormal"/>
              <w:outlineLvl w:val="1"/>
            </w:pPr>
            <w:r>
              <w:t>Показатели КПМ "Меры по обеспечению наличия программ энергосбережения и повышения энергетической эффективности в государственных учреждениях Новосибирской области"</w:t>
            </w:r>
          </w:p>
        </w:tc>
      </w:tr>
      <w:tr w:rsidR="0010484E">
        <w:tc>
          <w:tcPr>
            <w:tcW w:w="3288" w:type="dxa"/>
          </w:tcPr>
          <w:p w:rsidR="0010484E" w:rsidRDefault="0010484E">
            <w:pPr>
              <w:pStyle w:val="ConsPlusNormal"/>
            </w:pPr>
            <w:r>
              <w:t xml:space="preserve">Доля государственных учреждений Новосибирской области, имеющих действующие программы энергосбережения и </w:t>
            </w:r>
            <w:r>
              <w:lastRenderedPageBreak/>
              <w:t>повышения энергетической эффективности</w:t>
            </w:r>
          </w:p>
        </w:tc>
        <w:tc>
          <w:tcPr>
            <w:tcW w:w="964" w:type="dxa"/>
          </w:tcPr>
          <w:p w:rsidR="0010484E" w:rsidRDefault="0010484E">
            <w:pPr>
              <w:pStyle w:val="ConsPlusNormal"/>
              <w:jc w:val="center"/>
            </w:pPr>
            <w:r>
              <w:lastRenderedPageBreak/>
              <w:t>годовая</w:t>
            </w:r>
          </w:p>
        </w:tc>
        <w:tc>
          <w:tcPr>
            <w:tcW w:w="1077" w:type="dxa"/>
          </w:tcPr>
          <w:p w:rsidR="0010484E" w:rsidRDefault="0010484E">
            <w:pPr>
              <w:pStyle w:val="ConsPlusNormal"/>
              <w:jc w:val="center"/>
            </w:pPr>
            <w:r>
              <w:t>на конец периода</w:t>
            </w:r>
          </w:p>
        </w:tc>
        <w:tc>
          <w:tcPr>
            <w:tcW w:w="6293" w:type="dxa"/>
          </w:tcPr>
          <w:p w:rsidR="0010484E" w:rsidRDefault="0010484E">
            <w:pPr>
              <w:pStyle w:val="ConsPlusNormal"/>
              <w:jc w:val="both"/>
            </w:pPr>
            <w:r>
              <w:t xml:space="preserve">Плановое значение представлено исходя из требований Федерального </w:t>
            </w:r>
            <w:hyperlink r:id="rId14">
              <w:r>
                <w:rPr>
                  <w:color w:val="0000FF"/>
                </w:rPr>
                <w:t>закона</w:t>
              </w:r>
            </w:hyperlink>
            <w:r>
              <w:t xml:space="preserve"> от 23.11.2009 N 261-ФЗ о том, что организации с участием государства или муниципального образования (государственные учреждения) должны утверждать </w:t>
            </w:r>
            <w:r>
              <w:lastRenderedPageBreak/>
              <w:t>и реализовывать программы в области энергосбережения и повышения энергетической эффективности в 100% объеме.</w:t>
            </w:r>
          </w:p>
          <w:p w:rsidR="0010484E" w:rsidRDefault="0010484E">
            <w:pPr>
              <w:pStyle w:val="ConsPlusNormal"/>
              <w:jc w:val="both"/>
            </w:pPr>
            <w:r>
              <w:t xml:space="preserve">Определяется на основании мер, запланированных в рамках реализации мероприятий (результатов) 000694 </w:t>
            </w:r>
            <w:hyperlink w:anchor="P141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  <w:p w:rsidR="0010484E" w:rsidRDefault="0010484E">
            <w:pPr>
              <w:pStyle w:val="ConsPlusNormal"/>
              <w:jc w:val="both"/>
            </w:pPr>
            <w:r>
              <w:t>Фактическое значение производится исходя из данных, представленных ОИО НСО, о количестве ГУ, имеющих программы в области энергосбережения и повышения энергетической эффективности на конец отчетного периода</w:t>
            </w:r>
          </w:p>
        </w:tc>
        <w:tc>
          <w:tcPr>
            <w:tcW w:w="1984" w:type="dxa"/>
          </w:tcPr>
          <w:p w:rsidR="0010484E" w:rsidRDefault="0010484E">
            <w:pPr>
              <w:pStyle w:val="ConsPlusNormal"/>
              <w:jc w:val="center"/>
            </w:pPr>
            <w:r>
              <w:lastRenderedPageBreak/>
              <w:t xml:space="preserve">Отчетность ОИО НСО, имеющих подведомственные государственные </w:t>
            </w:r>
            <w:r>
              <w:lastRenderedPageBreak/>
              <w:t>учреждения</w:t>
            </w:r>
          </w:p>
        </w:tc>
      </w:tr>
      <w:tr w:rsidR="0010484E">
        <w:tc>
          <w:tcPr>
            <w:tcW w:w="13606" w:type="dxa"/>
            <w:gridSpan w:val="5"/>
          </w:tcPr>
          <w:p w:rsidR="0010484E" w:rsidRDefault="0010484E">
            <w:pPr>
              <w:pStyle w:val="ConsPlusNormal"/>
              <w:outlineLvl w:val="1"/>
            </w:pPr>
            <w:r>
              <w:lastRenderedPageBreak/>
              <w:t>Показатели КПМ "Энергосбережение в системе коммунальной инфраструктуры"</w:t>
            </w:r>
          </w:p>
        </w:tc>
      </w:tr>
      <w:tr w:rsidR="0010484E">
        <w:tc>
          <w:tcPr>
            <w:tcW w:w="3288" w:type="dxa"/>
          </w:tcPr>
          <w:p w:rsidR="0010484E" w:rsidRDefault="0010484E">
            <w:pPr>
              <w:pStyle w:val="ConsPlusNormal"/>
            </w:pPr>
            <w:r>
              <w:t>Доля квартир (домовладений), переведенных на индивидуальное поквартирное отопление, от общего количества квартир, подлежащих переводу на индивидуальное поквартирное отопление</w:t>
            </w:r>
          </w:p>
        </w:tc>
        <w:tc>
          <w:tcPr>
            <w:tcW w:w="964" w:type="dxa"/>
          </w:tcPr>
          <w:p w:rsidR="0010484E" w:rsidRDefault="0010484E">
            <w:pPr>
              <w:pStyle w:val="ConsPlusNormal"/>
              <w:jc w:val="center"/>
            </w:pPr>
            <w:r>
              <w:t>годовая</w:t>
            </w:r>
          </w:p>
        </w:tc>
        <w:tc>
          <w:tcPr>
            <w:tcW w:w="1077" w:type="dxa"/>
          </w:tcPr>
          <w:p w:rsidR="0010484E" w:rsidRDefault="0010484E">
            <w:pPr>
              <w:pStyle w:val="ConsPlusNormal"/>
              <w:jc w:val="center"/>
            </w:pPr>
            <w:r>
              <w:t>на конец периода</w:t>
            </w:r>
          </w:p>
        </w:tc>
        <w:tc>
          <w:tcPr>
            <w:tcW w:w="6293" w:type="dxa"/>
          </w:tcPr>
          <w:p w:rsidR="0010484E" w:rsidRDefault="0010484E">
            <w:pPr>
              <w:pStyle w:val="ConsPlusNormal"/>
              <w:jc w:val="both"/>
            </w:pPr>
            <w:r>
              <w:t>Плановое значение представлено исходя из необходимости реализации мероприятий в соответствии с объемом финансирования, предусмотренным государственной программой.</w:t>
            </w:r>
          </w:p>
          <w:p w:rsidR="0010484E" w:rsidRDefault="0010484E">
            <w:pPr>
              <w:pStyle w:val="ConsPlusNormal"/>
              <w:jc w:val="both"/>
            </w:pPr>
            <w:r>
              <w:t xml:space="preserve">Определяется на основании мер, запланированных в рамках реализации мероприятий (результатов) 000700 </w:t>
            </w:r>
            <w:hyperlink w:anchor="P141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  <w:p w:rsidR="0010484E" w:rsidRDefault="0010484E">
            <w:pPr>
              <w:pStyle w:val="ConsPlusNormal"/>
              <w:jc w:val="both"/>
            </w:pPr>
            <w:r>
              <w:t>Фактическое значение определяется нарастающим итогом с начала реализации программы, исходя из фактически выполненных работ, по формуле: (количество домовладений (квартир) на территории Новосибирской области (кроме г. Новосибирска), переведенных на индивидуальное теплоснабжение согласно актам приемки, на конец отчетного периода / 3900 общее количество квартир, которые планируется перевести на индивидуальное теплоснабжение) x 100%</w:t>
            </w:r>
          </w:p>
        </w:tc>
        <w:tc>
          <w:tcPr>
            <w:tcW w:w="1984" w:type="dxa"/>
          </w:tcPr>
          <w:p w:rsidR="0010484E" w:rsidRDefault="0010484E">
            <w:pPr>
              <w:pStyle w:val="ConsPlusNormal"/>
              <w:jc w:val="center"/>
            </w:pPr>
            <w:r>
              <w:t>Отчетность органов местного самоуправления муниципальных районов и городских округов Новосибирской области (кроме г. Новосибирска)</w:t>
            </w:r>
          </w:p>
        </w:tc>
      </w:tr>
      <w:tr w:rsidR="0010484E">
        <w:tc>
          <w:tcPr>
            <w:tcW w:w="3288" w:type="dxa"/>
          </w:tcPr>
          <w:p w:rsidR="0010484E" w:rsidRDefault="0010484E">
            <w:pPr>
              <w:pStyle w:val="ConsPlusNormal"/>
            </w:pPr>
            <w:r>
              <w:t xml:space="preserve">Доля систем теплоснабжения, на которых реализованы </w:t>
            </w:r>
            <w:proofErr w:type="spellStart"/>
            <w:r>
              <w:t>энергоэффективные</w:t>
            </w:r>
            <w:proofErr w:type="spellEnd"/>
            <w:r>
              <w:t xml:space="preserve"> мероприятия, от общего количества систем теплоснабжения, нуждающихся в проведении </w:t>
            </w:r>
            <w:proofErr w:type="spellStart"/>
            <w:r>
              <w:t>энергоэффективных</w:t>
            </w:r>
            <w:proofErr w:type="spellEnd"/>
            <w:r>
              <w:t xml:space="preserve"> </w:t>
            </w:r>
            <w:r>
              <w:lastRenderedPageBreak/>
              <w:t>мероприятий</w:t>
            </w:r>
          </w:p>
        </w:tc>
        <w:tc>
          <w:tcPr>
            <w:tcW w:w="964" w:type="dxa"/>
          </w:tcPr>
          <w:p w:rsidR="0010484E" w:rsidRDefault="0010484E">
            <w:pPr>
              <w:pStyle w:val="ConsPlusNormal"/>
              <w:jc w:val="center"/>
            </w:pPr>
            <w:r>
              <w:lastRenderedPageBreak/>
              <w:t>годовая</w:t>
            </w:r>
          </w:p>
        </w:tc>
        <w:tc>
          <w:tcPr>
            <w:tcW w:w="1077" w:type="dxa"/>
          </w:tcPr>
          <w:p w:rsidR="0010484E" w:rsidRDefault="0010484E">
            <w:pPr>
              <w:pStyle w:val="ConsPlusNormal"/>
              <w:jc w:val="center"/>
            </w:pPr>
            <w:r>
              <w:t>на конец периода</w:t>
            </w:r>
          </w:p>
        </w:tc>
        <w:tc>
          <w:tcPr>
            <w:tcW w:w="6293" w:type="dxa"/>
          </w:tcPr>
          <w:p w:rsidR="0010484E" w:rsidRDefault="0010484E">
            <w:pPr>
              <w:pStyle w:val="ConsPlusNormal"/>
              <w:jc w:val="both"/>
            </w:pPr>
            <w:r>
              <w:t>Плановое значение показателя рассчитано исходя из необходимости реализации мероприятий в соответствии с объемом финансирования, предусмотренным государственной программой.</w:t>
            </w:r>
          </w:p>
          <w:p w:rsidR="0010484E" w:rsidRDefault="0010484E">
            <w:pPr>
              <w:pStyle w:val="ConsPlusNormal"/>
              <w:jc w:val="both"/>
            </w:pPr>
            <w:r>
              <w:t xml:space="preserve">Определяется на основании мер, запланированных в рамках реализации мероприятий (результатов) 000702 </w:t>
            </w:r>
            <w:hyperlink w:anchor="P141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  <w:p w:rsidR="0010484E" w:rsidRDefault="0010484E">
            <w:pPr>
              <w:pStyle w:val="ConsPlusNormal"/>
              <w:jc w:val="both"/>
            </w:pPr>
            <w:r>
              <w:t xml:space="preserve">Фактическое значение определяется нарастающим итогом с начала реализации программы, исходя из фактически </w:t>
            </w:r>
            <w:r>
              <w:lastRenderedPageBreak/>
              <w:t>выполненных работ, по формуле:</w:t>
            </w:r>
          </w:p>
          <w:p w:rsidR="0010484E" w:rsidRDefault="0010484E">
            <w:pPr>
              <w:pStyle w:val="ConsPlusNormal"/>
              <w:jc w:val="both"/>
            </w:pPr>
            <w:r>
              <w:t xml:space="preserve">(количество систем теплоснабжения, на которых реализованы </w:t>
            </w:r>
            <w:proofErr w:type="spellStart"/>
            <w:r>
              <w:t>энергоэффективные</w:t>
            </w:r>
            <w:proofErr w:type="spellEnd"/>
            <w:r>
              <w:t xml:space="preserve"> мероприятия согласно актам приемки, на конец отчетного периода) / общее количество систем теплоснабжения, нуждающихся в реализации </w:t>
            </w:r>
            <w:proofErr w:type="spellStart"/>
            <w:r>
              <w:t>энергоэффективных</w:t>
            </w:r>
            <w:proofErr w:type="spellEnd"/>
            <w:r>
              <w:t xml:space="preserve"> мероприятий x 100%)</w:t>
            </w:r>
          </w:p>
        </w:tc>
        <w:tc>
          <w:tcPr>
            <w:tcW w:w="1984" w:type="dxa"/>
          </w:tcPr>
          <w:p w:rsidR="0010484E" w:rsidRDefault="0010484E">
            <w:pPr>
              <w:pStyle w:val="ConsPlusNormal"/>
              <w:jc w:val="center"/>
            </w:pPr>
            <w:r>
              <w:lastRenderedPageBreak/>
              <w:t>Отчетность органов местного самоуправления муниципальных районов Новосибирской области</w:t>
            </w:r>
          </w:p>
        </w:tc>
      </w:tr>
      <w:tr w:rsidR="0010484E">
        <w:tc>
          <w:tcPr>
            <w:tcW w:w="13606" w:type="dxa"/>
            <w:gridSpan w:val="5"/>
          </w:tcPr>
          <w:p w:rsidR="0010484E" w:rsidRDefault="0010484E">
            <w:pPr>
              <w:pStyle w:val="ConsPlusNormal"/>
              <w:outlineLvl w:val="1"/>
            </w:pPr>
            <w:r>
              <w:lastRenderedPageBreak/>
              <w:t>Показатели КПМ "Разработка отчетного и целевого топливно-энергетических балансов Новосибирской области"</w:t>
            </w:r>
          </w:p>
        </w:tc>
      </w:tr>
      <w:tr w:rsidR="0010484E">
        <w:tc>
          <w:tcPr>
            <w:tcW w:w="3288" w:type="dxa"/>
          </w:tcPr>
          <w:p w:rsidR="0010484E" w:rsidRDefault="0010484E">
            <w:pPr>
              <w:pStyle w:val="ConsPlusNormal"/>
            </w:pPr>
            <w:r>
              <w:t>Количество разработанных топливно-энергетических балансов (отчетного/целевого)</w:t>
            </w:r>
          </w:p>
        </w:tc>
        <w:tc>
          <w:tcPr>
            <w:tcW w:w="964" w:type="dxa"/>
          </w:tcPr>
          <w:p w:rsidR="0010484E" w:rsidRDefault="0010484E">
            <w:pPr>
              <w:pStyle w:val="ConsPlusNormal"/>
              <w:jc w:val="center"/>
            </w:pPr>
            <w:r>
              <w:t>годовая</w:t>
            </w:r>
          </w:p>
        </w:tc>
        <w:tc>
          <w:tcPr>
            <w:tcW w:w="1077" w:type="dxa"/>
          </w:tcPr>
          <w:p w:rsidR="0010484E" w:rsidRDefault="0010484E">
            <w:pPr>
              <w:pStyle w:val="ConsPlusNormal"/>
              <w:jc w:val="center"/>
            </w:pPr>
            <w:r>
              <w:t>на конец периода</w:t>
            </w:r>
          </w:p>
        </w:tc>
        <w:tc>
          <w:tcPr>
            <w:tcW w:w="6293" w:type="dxa"/>
          </w:tcPr>
          <w:p w:rsidR="0010484E" w:rsidRDefault="0010484E">
            <w:pPr>
              <w:pStyle w:val="ConsPlusNormal"/>
              <w:jc w:val="both"/>
            </w:pPr>
            <w:r>
              <w:t>Плановое значение показателя приведено исходя из разработки топливно-энергетических балансов:</w:t>
            </w:r>
          </w:p>
          <w:p w:rsidR="0010484E" w:rsidRDefault="0010484E">
            <w:pPr>
              <w:pStyle w:val="ConsPlusNormal"/>
              <w:jc w:val="both"/>
            </w:pPr>
            <w:r>
              <w:t>отчетного топливно-энергетического баланса - ежегодно;</w:t>
            </w:r>
          </w:p>
          <w:p w:rsidR="0010484E" w:rsidRDefault="0010484E">
            <w:pPr>
              <w:pStyle w:val="ConsPlusNormal"/>
              <w:jc w:val="both"/>
            </w:pPr>
            <w:r>
              <w:t>целевого топливно-энергетического баланса - при необходимости, но не реже 1 раза в 5 лет.</w:t>
            </w:r>
          </w:p>
          <w:p w:rsidR="0010484E" w:rsidRDefault="0010484E">
            <w:pPr>
              <w:pStyle w:val="ConsPlusNormal"/>
              <w:jc w:val="both"/>
            </w:pPr>
            <w:r>
              <w:t xml:space="preserve">Определяется на основании мер, запланированных в рамках реализации мероприятий (результатов) 000703 </w:t>
            </w:r>
            <w:hyperlink w:anchor="P141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  <w:p w:rsidR="0010484E" w:rsidRDefault="0010484E">
            <w:pPr>
              <w:pStyle w:val="ConsPlusNormal"/>
              <w:jc w:val="both"/>
            </w:pPr>
            <w:r>
              <w:t>Фактическое значение - ежегодно по факту проведенных мероприятий</w:t>
            </w:r>
          </w:p>
        </w:tc>
        <w:tc>
          <w:tcPr>
            <w:tcW w:w="1984" w:type="dxa"/>
          </w:tcPr>
          <w:p w:rsidR="0010484E" w:rsidRDefault="0010484E">
            <w:pPr>
              <w:pStyle w:val="ConsPlusNormal"/>
              <w:jc w:val="center"/>
            </w:pPr>
            <w:r>
              <w:t>Отчетность МЖКХиЭ НСО</w:t>
            </w:r>
          </w:p>
        </w:tc>
      </w:tr>
      <w:tr w:rsidR="0010484E">
        <w:tblPrEx>
          <w:tblBorders>
            <w:insideH w:val="nil"/>
          </w:tblBorders>
        </w:tblPrEx>
        <w:tc>
          <w:tcPr>
            <w:tcW w:w="13606" w:type="dxa"/>
            <w:gridSpan w:val="5"/>
            <w:tcBorders>
              <w:bottom w:val="nil"/>
            </w:tcBorders>
          </w:tcPr>
          <w:p w:rsidR="0010484E" w:rsidRDefault="0010484E">
            <w:pPr>
              <w:pStyle w:val="ConsPlusNormal"/>
              <w:outlineLvl w:val="1"/>
            </w:pPr>
            <w:r>
              <w:t>Строительство и реконструкция объектов теплоснабжения</w:t>
            </w:r>
          </w:p>
        </w:tc>
      </w:tr>
      <w:tr w:rsidR="0010484E">
        <w:tblPrEx>
          <w:tblBorders>
            <w:insideH w:val="nil"/>
          </w:tblBorders>
        </w:tblPrEx>
        <w:tc>
          <w:tcPr>
            <w:tcW w:w="13606" w:type="dxa"/>
            <w:gridSpan w:val="5"/>
            <w:tcBorders>
              <w:top w:val="nil"/>
            </w:tcBorders>
          </w:tcPr>
          <w:p w:rsidR="0010484E" w:rsidRDefault="0010484E">
            <w:pPr>
              <w:pStyle w:val="ConsPlusNormal"/>
              <w:jc w:val="both"/>
            </w:pPr>
            <w:r>
              <w:t xml:space="preserve">(в ред. </w:t>
            </w:r>
            <w:hyperlink r:id="rId15">
              <w:r>
                <w:rPr>
                  <w:color w:val="0000FF"/>
                </w:rPr>
                <w:t>приказа</w:t>
              </w:r>
            </w:hyperlink>
            <w:r>
              <w:t xml:space="preserve"> министерства </w:t>
            </w:r>
            <w:proofErr w:type="spellStart"/>
            <w:r>
              <w:t>ЖКХиЭ</w:t>
            </w:r>
            <w:proofErr w:type="spellEnd"/>
            <w:r>
              <w:t xml:space="preserve"> Новосибирской области от 12.02.2025 N 36-НПА)</w:t>
            </w:r>
          </w:p>
        </w:tc>
      </w:tr>
      <w:tr w:rsidR="0010484E">
        <w:tc>
          <w:tcPr>
            <w:tcW w:w="3288" w:type="dxa"/>
          </w:tcPr>
          <w:p w:rsidR="0010484E" w:rsidRDefault="0010484E">
            <w:pPr>
              <w:pStyle w:val="ConsPlusNormal"/>
            </w:pPr>
            <w:r>
              <w:t xml:space="preserve">Количество объектов коммунальной инфраструктуры, построенных, модернизированных и реконструированных (котельных (и других источников тепловой энергии), тепловых сетей (в том числе капитально отремонтированных), включая вынос водопроводов из каналов тепловой сети в соответствии с требованиями энергетической </w:t>
            </w:r>
            <w:r>
              <w:lastRenderedPageBreak/>
              <w:t>эффективности</w:t>
            </w:r>
          </w:p>
        </w:tc>
        <w:tc>
          <w:tcPr>
            <w:tcW w:w="964" w:type="dxa"/>
          </w:tcPr>
          <w:p w:rsidR="0010484E" w:rsidRDefault="0010484E">
            <w:pPr>
              <w:pStyle w:val="ConsPlusNormal"/>
              <w:jc w:val="center"/>
            </w:pPr>
            <w:r>
              <w:lastRenderedPageBreak/>
              <w:t>годовая</w:t>
            </w:r>
          </w:p>
        </w:tc>
        <w:tc>
          <w:tcPr>
            <w:tcW w:w="1077" w:type="dxa"/>
          </w:tcPr>
          <w:p w:rsidR="0010484E" w:rsidRDefault="0010484E">
            <w:pPr>
              <w:pStyle w:val="ConsPlusNormal"/>
              <w:jc w:val="center"/>
            </w:pPr>
            <w:r>
              <w:t>на конец периода</w:t>
            </w:r>
          </w:p>
        </w:tc>
        <w:tc>
          <w:tcPr>
            <w:tcW w:w="6293" w:type="dxa"/>
          </w:tcPr>
          <w:p w:rsidR="0010484E" w:rsidRDefault="0010484E">
            <w:pPr>
              <w:pStyle w:val="ConsPlusNormal"/>
              <w:jc w:val="both"/>
            </w:pPr>
            <w:r>
              <w:t>Плановое значение показателя приведено исходя из стоимости строительно-монтажных работ по строительству, модернизации, реконструкции котельных с учетом запланированного объема финансирования мероприятия государственной программы, предполагаемых заявок муниципальных образований Новосибирской области.</w:t>
            </w:r>
          </w:p>
          <w:p w:rsidR="0010484E" w:rsidRDefault="0010484E">
            <w:pPr>
              <w:pStyle w:val="ConsPlusNormal"/>
              <w:jc w:val="both"/>
            </w:pPr>
            <w:r>
              <w:t xml:space="preserve">Определяется на основании мер, запланированных в рамках реализации мероприятий (результатов) 000669 </w:t>
            </w:r>
            <w:hyperlink w:anchor="P141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  <w:p w:rsidR="0010484E" w:rsidRDefault="0010484E">
            <w:pPr>
              <w:pStyle w:val="ConsPlusNormal"/>
              <w:jc w:val="both"/>
            </w:pPr>
            <w:r>
              <w:t>Фактические значения определяются согласно акту приемки объекта на конец отчетного периода</w:t>
            </w:r>
          </w:p>
        </w:tc>
        <w:tc>
          <w:tcPr>
            <w:tcW w:w="1984" w:type="dxa"/>
          </w:tcPr>
          <w:p w:rsidR="0010484E" w:rsidRDefault="0010484E">
            <w:pPr>
              <w:pStyle w:val="ConsPlusNormal"/>
              <w:jc w:val="center"/>
            </w:pPr>
            <w:r>
              <w:t>Отчетность органов местного самоуправления муниципальных районов и городских округов Новосибирской области (кроме г. Новосибирска)</w:t>
            </w:r>
          </w:p>
        </w:tc>
      </w:tr>
    </w:tbl>
    <w:p w:rsidR="0010484E" w:rsidRDefault="0010484E">
      <w:pPr>
        <w:pStyle w:val="ConsPlusNormal"/>
        <w:ind w:firstLine="540"/>
        <w:jc w:val="both"/>
      </w:pPr>
    </w:p>
    <w:p w:rsidR="0010484E" w:rsidRDefault="0010484E">
      <w:pPr>
        <w:pStyle w:val="ConsPlusNormal"/>
        <w:ind w:firstLine="540"/>
        <w:jc w:val="both"/>
      </w:pPr>
      <w:r>
        <w:t>--------------------------------</w:t>
      </w:r>
    </w:p>
    <w:p w:rsidR="0010484E" w:rsidRDefault="0010484E">
      <w:pPr>
        <w:pStyle w:val="ConsPlusNormal"/>
        <w:spacing w:before="220"/>
        <w:ind w:firstLine="540"/>
        <w:jc w:val="both"/>
      </w:pPr>
      <w:bookmarkStart w:id="2" w:name="P141"/>
      <w:bookmarkEnd w:id="2"/>
      <w:r>
        <w:t>&lt;1&gt; - приводятся номера мероприятий (результатов), присвоенные в государственной интегрированной информационной системе управления общественными финансами "Электронный бюджет".</w:t>
      </w:r>
    </w:p>
    <w:p w:rsidR="0010484E" w:rsidRDefault="0010484E">
      <w:pPr>
        <w:pStyle w:val="ConsPlusNormal"/>
        <w:ind w:firstLine="540"/>
        <w:jc w:val="both"/>
      </w:pPr>
    </w:p>
    <w:p w:rsidR="0010484E" w:rsidRDefault="0010484E">
      <w:pPr>
        <w:pStyle w:val="ConsPlusNormal"/>
        <w:ind w:firstLine="540"/>
        <w:jc w:val="both"/>
      </w:pPr>
      <w:r>
        <w:t>Применяемые сокращения:</w:t>
      </w:r>
    </w:p>
    <w:p w:rsidR="0010484E" w:rsidRDefault="0010484E">
      <w:pPr>
        <w:pStyle w:val="ConsPlusNormal"/>
        <w:spacing w:before="220"/>
        <w:ind w:firstLine="540"/>
        <w:jc w:val="both"/>
      </w:pPr>
      <w:r>
        <w:t>МЖКХиЭ - министерство жилищно-коммунального хозяйства и энергетики Новосибирской области;</w:t>
      </w:r>
    </w:p>
    <w:p w:rsidR="0010484E" w:rsidRDefault="0010484E">
      <w:pPr>
        <w:pStyle w:val="ConsPlusNormal"/>
        <w:spacing w:before="220"/>
        <w:ind w:firstLine="540"/>
        <w:jc w:val="both"/>
      </w:pPr>
      <w:r>
        <w:t>МО - муниципальные образования;</w:t>
      </w:r>
    </w:p>
    <w:p w:rsidR="0010484E" w:rsidRDefault="0010484E">
      <w:pPr>
        <w:pStyle w:val="ConsPlusNormal"/>
        <w:spacing w:before="220"/>
        <w:ind w:firstLine="540"/>
        <w:jc w:val="both"/>
      </w:pPr>
      <w:r>
        <w:t>ОИО НСО - областные исполнительные органы Новосибирской области;</w:t>
      </w:r>
    </w:p>
    <w:p w:rsidR="0010484E" w:rsidRDefault="0010484E">
      <w:pPr>
        <w:pStyle w:val="ConsPlusNormal"/>
        <w:spacing w:before="220"/>
        <w:ind w:firstLine="540"/>
        <w:jc w:val="both"/>
      </w:pPr>
      <w:r>
        <w:t xml:space="preserve">ГУ - подведомственные областным исполнительным органам государственной власти Новосибирской области государственные учреждения, имеющие прямые договоры потребления энергетических ресурсов с </w:t>
      </w:r>
      <w:proofErr w:type="spellStart"/>
      <w:r>
        <w:t>ресурсоснабжающими</w:t>
      </w:r>
      <w:proofErr w:type="spellEnd"/>
      <w:r>
        <w:t xml:space="preserve"> организациями.</w:t>
      </w:r>
    </w:p>
    <w:p w:rsidR="0010484E" w:rsidRDefault="0010484E">
      <w:pPr>
        <w:pStyle w:val="ConsPlusNormal"/>
        <w:ind w:firstLine="540"/>
        <w:jc w:val="both"/>
      </w:pPr>
    </w:p>
    <w:p w:rsidR="0010484E" w:rsidRDefault="0010484E">
      <w:pPr>
        <w:pStyle w:val="ConsPlusNormal"/>
        <w:ind w:firstLine="540"/>
        <w:jc w:val="both"/>
      </w:pPr>
    </w:p>
    <w:p w:rsidR="0010484E" w:rsidRDefault="0010484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6E54" w:rsidRDefault="00DA6E54"/>
    <w:sectPr w:rsidR="00DA6E5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4E"/>
    <w:rsid w:val="0010484E"/>
    <w:rsid w:val="00DA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99A8A-A36A-4EAD-86C1-084833EB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8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48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48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49&amp;n=180738&amp;dst=100009" TargetMode="External"/><Relationship Id="rId13" Type="http://schemas.openxmlformats.org/officeDocument/2006/relationships/hyperlink" Target="https://login.consultant.ru/link/?req=doc&amp;base=RLAW049&amp;n=180738&amp;dst=1000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49&amp;n=183009" TargetMode="External"/><Relationship Id="rId12" Type="http://schemas.openxmlformats.org/officeDocument/2006/relationships/hyperlink" Target="https://login.consultant.ru/link/?req=doc&amp;base=LAW&amp;n=511702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49&amp;n=172916&amp;dst=2" TargetMode="External"/><Relationship Id="rId11" Type="http://schemas.openxmlformats.org/officeDocument/2006/relationships/hyperlink" Target="https://login.consultant.ru/link/?req=doc&amp;base=RLAW049&amp;n=180738&amp;dst=100006" TargetMode="External"/><Relationship Id="rId5" Type="http://schemas.openxmlformats.org/officeDocument/2006/relationships/hyperlink" Target="https://login.consultant.ru/link/?req=doc&amp;base=RLAW049&amp;n=180738&amp;dst=100005" TargetMode="External"/><Relationship Id="rId15" Type="http://schemas.openxmlformats.org/officeDocument/2006/relationships/hyperlink" Target="https://login.consultant.ru/link/?req=doc&amp;base=RLAW049&amp;n=180738&amp;dst=100008" TargetMode="External"/><Relationship Id="rId10" Type="http://schemas.openxmlformats.org/officeDocument/2006/relationships/hyperlink" Target="https://login.consultant.ru/link/?req=doc&amp;base=LAW&amp;n=51170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49&amp;n=180738&amp;dst=100005" TargetMode="External"/><Relationship Id="rId14" Type="http://schemas.openxmlformats.org/officeDocument/2006/relationships/hyperlink" Target="https://login.consultant.ru/link/?req=doc&amp;base=LAW&amp;n=5117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2062</Words>
  <Characters>11758</Characters>
  <Application>Microsoft Office Word</Application>
  <DocSecurity>0</DocSecurity>
  <Lines>97</Lines>
  <Paragraphs>27</Paragraphs>
  <ScaleCrop>false</ScaleCrop>
  <Company>PNO</Company>
  <LinksUpToDate>false</LinksUpToDate>
  <CharactersWithSpaces>13793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Смоляков Александр Анатольевич</dc:creator>
  <cp:keywords/>
  <dc:description/>
  <cp:lastModifiedBy>Смоляков Александр Анатольевич</cp:lastModifiedBy>
  <cp:revision>1</cp:revision>
  <dcterms:created xsi:type="dcterms:W3CDTF">2026-04-15T08:29:00Z</dcterms:created>
  <dcterms:modified xsi:type="dcterms:W3CDTF">2026-04-15T08:30:00Z</dcterms:modified>
</cp:coreProperties>
</file>