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left="4820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установления необходимости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проведения капитального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ремонта общего имущества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в многоквартирном доме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851"/>
        <w:ind w:left="4820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851"/>
        <w:ind w:left="4820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851"/>
        <w:ind w:left="4820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851"/>
        <w:ind w:left="4820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851"/>
        <w:ind w:left="4820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852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Министру жилищно-коммунального хозяйства и энергетики Новосибирской области 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left="510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(Ф.И.О.)</w:t>
      </w:r>
      <w:r>
        <w:rPr>
          <w:rFonts w:ascii="Times New Roman" w:hAnsi="Times New Roman" w:cs="Times New Roman"/>
          <w:szCs w:val="28"/>
        </w:rPr>
      </w:r>
    </w:p>
    <w:p>
      <w:pPr>
        <w:pStyle w:val="852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left="510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(наименование организации)</w:t>
      </w:r>
      <w:r>
        <w:rPr>
          <w:rFonts w:ascii="Times New Roman" w:hAnsi="Times New Roman" w:cs="Times New Roman"/>
          <w:szCs w:val="28"/>
        </w:rPr>
      </w:r>
    </w:p>
    <w:p>
      <w:pPr>
        <w:pStyle w:val="852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рассмотреть вопрос об установлении нео</w:t>
      </w:r>
      <w:r>
        <w:rPr>
          <w:rFonts w:ascii="Times New Roman" w:hAnsi="Times New Roman" w:cs="Times New Roman"/>
          <w:sz w:val="28"/>
          <w:szCs w:val="28"/>
        </w:rPr>
        <w:t xml:space="preserve">бходимости включения в Региональную программу вида работ по капитальному ремонту определенных конструктивных элементов и (или) инженерных систем в составе общего имущества собственников помещений в отношении многоквартирного дома, расположенного по адресу: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район/городской округ/муниципальный округ 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образование/сельсовет 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населенный пункт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дома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корпус (если есть) 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(виды) услуг и (или) работ по капитальному ремонту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предлагаемые к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включению: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  <w:t xml:space="preserve">__.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настоящему заявлению прилагаю следующие документы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Сведения об общем имуществе в многоквартирном доме, представленные в порядке и по форме, установленными приказом министерства строительства и жилищно-коммунального хозяйства Новосибирской области от 15.04.2014 № 77 «О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порядке представления сведений об общем имуществе в многоквартирных домах, расположенных на территории Новосибирской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на ____ л. в 1 экз.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Протокол общего собрания решения общего собрания собственников </w:t>
      </w:r>
      <w:r>
        <w:rPr>
          <w:rFonts w:ascii="Times New Roman" w:hAnsi="Times New Roman" w:cs="Times New Roman"/>
          <w:sz w:val="28"/>
          <w:szCs w:val="28"/>
        </w:rPr>
        <w:t xml:space="preserve">помещений в многоквартирном доме по вопросу включения в Региональную программу услуг и (или) работ по капитальному ремонту конструктивного элемента и (или) инженерной системы в многоквартирном доме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на ____ л. в 1 экз.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Акт осмотра управляющей организации или заключение специализированной организации, проводившей обследование многоквартирного дома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на ____ л. в 1 экз.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Результаты геологических изысканий (в случае рассмотрения вопроса об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установлении необходимости включения в Региональную программу работ по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ремонту фундамента многоквартирного дома)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на ____ л. в 1 экз.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szCs w:val="20"/>
        </w:rPr>
        <w:t xml:space="preserve">(</w:t>
      </w:r>
      <w:r>
        <w:rPr>
          <w:rFonts w:ascii="Times New Roman" w:hAnsi="Times New Roman" w:cs="Times New Roman"/>
          <w:szCs w:val="20"/>
        </w:rPr>
        <w:t xml:space="preserve">должность)   </w:t>
      </w:r>
      <w:r>
        <w:rPr>
          <w:rFonts w:ascii="Times New Roman" w:hAnsi="Times New Roman" w:cs="Times New Roman"/>
          <w:szCs w:val="20"/>
        </w:rPr>
        <w:t xml:space="preserve">                                          (подпись)                       </w:t>
      </w:r>
      <w:r>
        <w:rPr>
          <w:rFonts w:ascii="Times New Roman" w:hAnsi="Times New Roman" w:cs="Times New Roman"/>
          <w:szCs w:val="20"/>
        </w:rPr>
        <w:t xml:space="preserve">       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  </w:t>
      </w:r>
      <w:r>
        <w:rPr>
          <w:rFonts w:ascii="Times New Roman" w:hAnsi="Times New Roman" w:cs="Times New Roman"/>
          <w:szCs w:val="20"/>
        </w:rPr>
        <w:t xml:space="preserve">     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(Ф.И.О., отчество </w:t>
      </w:r>
      <w:r>
        <w:rPr>
          <w:rFonts w:ascii="Times New Roman" w:hAnsi="Times New Roman" w:cs="Times New Roman"/>
          <w:szCs w:val="20"/>
        </w:rPr>
        <w:t xml:space="preserve">–</w:t>
      </w:r>
      <w:r>
        <w:rPr>
          <w:rFonts w:ascii="Times New Roman" w:hAnsi="Times New Roman" w:cs="Times New Roman"/>
          <w:szCs w:val="20"/>
        </w:rPr>
        <w:t xml:space="preserve"> при наличии)</w:t>
      </w:r>
      <w:r>
        <w:rPr>
          <w:rFonts w:ascii="Times New Roman" w:hAnsi="Times New Roman" w:cs="Times New Roman"/>
          <w:szCs w:val="20"/>
        </w:rPr>
      </w:r>
    </w:p>
    <w:p>
      <w:pPr>
        <w:pStyle w:val="852"/>
        <w:ind w:firstLine="4111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М.П.</w:t>
      </w:r>
      <w:r>
        <w:rPr>
          <w:rFonts w:ascii="Times New Roman" w:hAnsi="Times New Roman" w:cs="Times New Roman"/>
          <w:szCs w:val="20"/>
        </w:rPr>
      </w:r>
    </w:p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567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33839309"/>
      <w:docPartObj>
        <w:docPartGallery w:val="Page Numbers (Top of Page)"/>
        <w:docPartUnique w:val="true"/>
      </w:docPartObj>
      <w:rPr/>
    </w:sdtPr>
    <w:sdtContent>
      <w:p>
        <w:pPr>
          <w:pStyle w:val="701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9"/>
    <w:link w:val="67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9"/>
    <w:link w:val="67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9"/>
    <w:link w:val="693"/>
    <w:uiPriority w:val="10"/>
    <w:rPr>
      <w:sz w:val="48"/>
      <w:szCs w:val="48"/>
    </w:rPr>
  </w:style>
  <w:style w:type="character" w:styleId="37">
    <w:name w:val="Subtitle Char"/>
    <w:basedOn w:val="679"/>
    <w:link w:val="695"/>
    <w:uiPriority w:val="11"/>
    <w:rPr>
      <w:sz w:val="24"/>
      <w:szCs w:val="24"/>
    </w:rPr>
  </w:style>
  <w:style w:type="character" w:styleId="39">
    <w:name w:val="Quote Char"/>
    <w:link w:val="697"/>
    <w:uiPriority w:val="29"/>
    <w:rPr>
      <w:i/>
    </w:rPr>
  </w:style>
  <w:style w:type="character" w:styleId="41">
    <w:name w:val="Intense Quote Char"/>
    <w:link w:val="699"/>
    <w:uiPriority w:val="30"/>
    <w:rPr>
      <w:i/>
    </w:rPr>
  </w:style>
  <w:style w:type="character" w:styleId="43">
    <w:name w:val="Header Char"/>
    <w:basedOn w:val="679"/>
    <w:link w:val="701"/>
    <w:uiPriority w:val="99"/>
  </w:style>
  <w:style w:type="character" w:styleId="47">
    <w:name w:val="Caption Char"/>
    <w:basedOn w:val="705"/>
    <w:link w:val="703"/>
    <w:uiPriority w:val="99"/>
  </w:style>
  <w:style w:type="character" w:styleId="176">
    <w:name w:val="Footnote Text Char"/>
    <w:link w:val="834"/>
    <w:uiPriority w:val="99"/>
    <w:rPr>
      <w:sz w:val="18"/>
    </w:rPr>
  </w:style>
  <w:style w:type="character" w:styleId="179">
    <w:name w:val="Endnote Text Char"/>
    <w:link w:val="837"/>
    <w:uiPriority w:val="99"/>
    <w:rPr>
      <w:sz w:val="20"/>
    </w:rPr>
  </w:style>
  <w:style w:type="paragraph" w:styleId="669" w:default="1">
    <w:name w:val="Normal"/>
    <w:qFormat/>
  </w:style>
  <w:style w:type="paragraph" w:styleId="670">
    <w:name w:val="Heading 1"/>
    <w:basedOn w:val="669"/>
    <w:next w:val="66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1">
    <w:name w:val="Heading 2"/>
    <w:basedOn w:val="669"/>
    <w:next w:val="669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669"/>
    <w:next w:val="669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6">
    <w:name w:val="Heading 7"/>
    <w:basedOn w:val="669"/>
    <w:next w:val="669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7">
    <w:name w:val="Heading 8"/>
    <w:basedOn w:val="669"/>
    <w:next w:val="669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8">
    <w:name w:val="Heading 9"/>
    <w:basedOn w:val="669"/>
    <w:next w:val="66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Заголовок 1 Знак"/>
    <w:basedOn w:val="679"/>
    <w:link w:val="670"/>
    <w:uiPriority w:val="9"/>
    <w:rPr>
      <w:rFonts w:ascii="Arial" w:hAnsi="Arial" w:eastAsia="Arial" w:cs="Arial"/>
      <w:sz w:val="40"/>
      <w:szCs w:val="40"/>
    </w:rPr>
  </w:style>
  <w:style w:type="character" w:styleId="683" w:customStyle="1">
    <w:name w:val="Заголовок 2 Знак"/>
    <w:basedOn w:val="679"/>
    <w:link w:val="671"/>
    <w:uiPriority w:val="9"/>
    <w:rPr>
      <w:rFonts w:ascii="Arial" w:hAnsi="Arial" w:eastAsia="Arial" w:cs="Arial"/>
      <w:sz w:val="34"/>
    </w:rPr>
  </w:style>
  <w:style w:type="character" w:styleId="684" w:customStyle="1">
    <w:name w:val="Заголовок 3 Знак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Заголовок 4 Знак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Заголовок 5 Знак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Заголовок 6 Знак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Заголовок 7 Знак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Заголовок 8 Знак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Заголовок 9 Знак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66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after="0" w:line="240" w:lineRule="auto"/>
    </w:pPr>
  </w:style>
  <w:style w:type="paragraph" w:styleId="693">
    <w:name w:val="Title"/>
    <w:basedOn w:val="669"/>
    <w:next w:val="66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 w:customStyle="1">
    <w:name w:val="Заголовок Знак"/>
    <w:basedOn w:val="679"/>
    <w:link w:val="693"/>
    <w:uiPriority w:val="10"/>
    <w:rPr>
      <w:sz w:val="48"/>
      <w:szCs w:val="48"/>
    </w:rPr>
  </w:style>
  <w:style w:type="paragraph" w:styleId="695">
    <w:name w:val="Subtitle"/>
    <w:basedOn w:val="669"/>
    <w:next w:val="66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 w:customStyle="1">
    <w:name w:val="Подзаголовок Знак"/>
    <w:basedOn w:val="679"/>
    <w:link w:val="695"/>
    <w:uiPriority w:val="11"/>
    <w:rPr>
      <w:sz w:val="24"/>
      <w:szCs w:val="24"/>
    </w:rPr>
  </w:style>
  <w:style w:type="paragraph" w:styleId="697">
    <w:name w:val="Quote"/>
    <w:basedOn w:val="669"/>
    <w:next w:val="669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69"/>
    <w:next w:val="669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69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basedOn w:val="679"/>
    <w:link w:val="701"/>
    <w:uiPriority w:val="99"/>
  </w:style>
  <w:style w:type="paragraph" w:styleId="703">
    <w:name w:val="Footer"/>
    <w:basedOn w:val="669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basedOn w:val="679"/>
    <w:uiPriority w:val="99"/>
  </w:style>
  <w:style w:type="paragraph" w:styleId="705">
    <w:name w:val="Caption"/>
    <w:basedOn w:val="669"/>
    <w:next w:val="66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6" w:customStyle="1">
    <w:name w:val="Нижний колонтитул Знак"/>
    <w:link w:val="703"/>
    <w:uiPriority w:val="99"/>
  </w:style>
  <w:style w:type="table" w:styleId="707">
    <w:name w:val="Table Grid"/>
    <w:basedOn w:val="68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8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ned - Accent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563c1" w:themeColor="hyperlink"/>
      <w:u w:val="single"/>
    </w:rPr>
  </w:style>
  <w:style w:type="paragraph" w:styleId="834">
    <w:name w:val="footnote text"/>
    <w:basedOn w:val="669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79"/>
    <w:uiPriority w:val="99"/>
    <w:unhideWhenUsed/>
    <w:rPr>
      <w:vertAlign w:val="superscript"/>
    </w:rPr>
  </w:style>
  <w:style w:type="paragraph" w:styleId="837">
    <w:name w:val="endnote text"/>
    <w:basedOn w:val="669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79"/>
    <w:uiPriority w:val="99"/>
    <w:semiHidden/>
    <w:unhideWhenUsed/>
    <w:rPr>
      <w:vertAlign w:val="superscript"/>
    </w:rPr>
  </w:style>
  <w:style w:type="paragraph" w:styleId="840">
    <w:name w:val="toc 1"/>
    <w:basedOn w:val="669"/>
    <w:next w:val="669"/>
    <w:uiPriority w:val="39"/>
    <w:unhideWhenUsed/>
    <w:pPr>
      <w:spacing w:after="57"/>
    </w:pPr>
  </w:style>
  <w:style w:type="paragraph" w:styleId="841">
    <w:name w:val="toc 2"/>
    <w:basedOn w:val="669"/>
    <w:next w:val="669"/>
    <w:uiPriority w:val="39"/>
    <w:unhideWhenUsed/>
    <w:pPr>
      <w:ind w:left="283"/>
      <w:spacing w:after="57"/>
    </w:pPr>
  </w:style>
  <w:style w:type="paragraph" w:styleId="842">
    <w:name w:val="toc 3"/>
    <w:basedOn w:val="669"/>
    <w:next w:val="669"/>
    <w:uiPriority w:val="39"/>
    <w:unhideWhenUsed/>
    <w:pPr>
      <w:ind w:left="567"/>
      <w:spacing w:after="57"/>
    </w:pPr>
  </w:style>
  <w:style w:type="paragraph" w:styleId="843">
    <w:name w:val="toc 4"/>
    <w:basedOn w:val="669"/>
    <w:next w:val="669"/>
    <w:uiPriority w:val="39"/>
    <w:unhideWhenUsed/>
    <w:pPr>
      <w:ind w:left="850"/>
      <w:spacing w:after="57"/>
    </w:pPr>
  </w:style>
  <w:style w:type="paragraph" w:styleId="844">
    <w:name w:val="toc 5"/>
    <w:basedOn w:val="669"/>
    <w:next w:val="669"/>
    <w:uiPriority w:val="39"/>
    <w:unhideWhenUsed/>
    <w:pPr>
      <w:ind w:left="1134"/>
      <w:spacing w:after="57"/>
    </w:pPr>
  </w:style>
  <w:style w:type="paragraph" w:styleId="845">
    <w:name w:val="toc 6"/>
    <w:basedOn w:val="669"/>
    <w:next w:val="669"/>
    <w:uiPriority w:val="39"/>
    <w:unhideWhenUsed/>
    <w:pPr>
      <w:ind w:left="1417"/>
      <w:spacing w:after="57"/>
    </w:pPr>
  </w:style>
  <w:style w:type="paragraph" w:styleId="846">
    <w:name w:val="toc 7"/>
    <w:basedOn w:val="669"/>
    <w:next w:val="669"/>
    <w:uiPriority w:val="39"/>
    <w:unhideWhenUsed/>
    <w:pPr>
      <w:ind w:left="1701"/>
      <w:spacing w:after="57"/>
    </w:pPr>
  </w:style>
  <w:style w:type="paragraph" w:styleId="847">
    <w:name w:val="toc 8"/>
    <w:basedOn w:val="669"/>
    <w:next w:val="669"/>
    <w:uiPriority w:val="39"/>
    <w:unhideWhenUsed/>
    <w:pPr>
      <w:ind w:left="1984"/>
      <w:spacing w:after="57"/>
    </w:pPr>
  </w:style>
  <w:style w:type="paragraph" w:styleId="848">
    <w:name w:val="toc 9"/>
    <w:basedOn w:val="669"/>
    <w:next w:val="669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69"/>
    <w:next w:val="669"/>
    <w:uiPriority w:val="99"/>
    <w:unhideWhenUsed/>
    <w:pPr>
      <w:spacing w:after="0"/>
    </w:pPr>
  </w:style>
  <w:style w:type="paragraph" w:styleId="851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52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853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54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55">
    <w:name w:val="Balloon Text"/>
    <w:basedOn w:val="669"/>
    <w:link w:val="85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6" w:customStyle="1">
    <w:name w:val="Текст выноски Знак"/>
    <w:basedOn w:val="679"/>
    <w:link w:val="85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43344-3476-4882-A3AB-280B00EC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Крюкля Иван Андреевич</dc:creator>
  <cp:keywords/>
  <dc:description/>
  <cp:revision>14</cp:revision>
  <dcterms:created xsi:type="dcterms:W3CDTF">2023-04-04T10:41:00Z</dcterms:created>
  <dcterms:modified xsi:type="dcterms:W3CDTF">2025-11-11T03:37:37Z</dcterms:modified>
</cp:coreProperties>
</file>