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3F3" w:rsidRDefault="00643099">
      <w:pPr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3</w:t>
      </w:r>
    </w:p>
    <w:p w:rsidR="007113F3" w:rsidRDefault="007113F3">
      <w:pPr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113F3" w:rsidRDefault="00643099">
      <w:pPr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7113F3" w:rsidRDefault="00643099">
      <w:pPr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</w:t>
      </w:r>
    </w:p>
    <w:p w:rsidR="007113F3" w:rsidRDefault="00643099">
      <w:pPr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</w:p>
    <w:p w:rsidR="007113F3" w:rsidRDefault="00643099">
      <w:pPr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энергетики Новосибирской области</w:t>
      </w:r>
    </w:p>
    <w:p w:rsidR="007113F3" w:rsidRDefault="00643099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D1065">
        <w:rPr>
          <w:rFonts w:ascii="Times New Roman" w:hAnsi="Times New Roman" w:cs="Times New Roman"/>
          <w:sz w:val="28"/>
          <w:szCs w:val="28"/>
        </w:rPr>
        <w:t>05.06.2025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9D1065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>-НПА</w:t>
      </w: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ДОКУМЕНТАЦИЯ О ПРОВЕДЕНИИ ПРЕДВАРИТЕЛЬНОГО ОТБОРА</w:t>
      </w: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№ 2.3-2025-ПО</w:t>
      </w: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предмету предварительного отбора «Оказание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случая</w:t>
      </w:r>
      <w:r>
        <w:rPr>
          <w:rFonts w:ascii="Times New Roman" w:eastAsia="Calibri" w:hAnsi="Times New Roman" w:cs="Times New Roman"/>
          <w:b/>
          <w:sz w:val="24"/>
          <w:szCs w:val="24"/>
        </w:rPr>
        <w:t>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</w:t>
      </w:r>
      <w:r>
        <w:rPr>
          <w:rFonts w:ascii="Times New Roman" w:eastAsia="Calibri" w:hAnsi="Times New Roman" w:cs="Times New Roman"/>
          <w:b/>
          <w:sz w:val="24"/>
          <w:szCs w:val="24"/>
        </w:rPr>
        <w:t>ях, предусмотренных пунктом 6 статьи 56.1 указанного Федерального закона»</w:t>
      </w: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г. Новосибирск, 2025 г.</w:t>
      </w:r>
    </w:p>
    <w:p w:rsidR="007113F3" w:rsidRDefault="00643099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7113F3" w:rsidRDefault="00643099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Орган по ведению реестра квалифицированных подрядных организаций (далее – Орган по ведению РКПО) – министерство </w:t>
      </w:r>
      <w:r>
        <w:rPr>
          <w:rFonts w:ascii="Times New Roman" w:eastAsia="Calibri" w:hAnsi="Times New Roman" w:cs="Times New Roman"/>
          <w:sz w:val="24"/>
          <w:szCs w:val="24"/>
        </w:rPr>
        <w:t>жилищно-коммунального хозяйства и энергетики Новосибирской области.</w:t>
      </w:r>
    </w:p>
    <w:p w:rsidR="007113F3" w:rsidRDefault="00643099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 w:rsidR="007113F3">
        <w:trPr>
          <w:trHeight w:val="900"/>
        </w:trPr>
        <w:tc>
          <w:tcPr>
            <w:tcW w:w="697" w:type="dxa"/>
            <w:shd w:val="clear" w:color="auto" w:fill="FFFFFF"/>
            <w:vAlign w:val="center"/>
          </w:tcPr>
          <w:p w:rsidR="007113F3" w:rsidRDefault="00643099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214" w:type="dxa"/>
            <w:gridSpan w:val="2"/>
            <w:shd w:val="clear" w:color="auto" w:fill="FFFFFF"/>
            <w:vAlign w:val="center"/>
          </w:tcPr>
          <w:p w:rsidR="007113F3" w:rsidRDefault="00643099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Информация о проведении предварительного отбора</w:t>
            </w:r>
          </w:p>
        </w:tc>
      </w:tr>
      <w:tr w:rsidR="007113F3">
        <w:trPr>
          <w:trHeight w:val="594"/>
        </w:trPr>
        <w:tc>
          <w:tcPr>
            <w:tcW w:w="9911" w:type="dxa"/>
            <w:gridSpan w:val="3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органе по ведению реестра </w:t>
            </w:r>
          </w:p>
        </w:tc>
      </w:tr>
      <w:tr w:rsidR="007113F3">
        <w:trPr>
          <w:trHeight w:val="900"/>
        </w:trPr>
        <w:tc>
          <w:tcPr>
            <w:tcW w:w="69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1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Министерство жилищно-коммунального хозяйства и энергетики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Новосибирской области</w:t>
            </w:r>
          </w:p>
        </w:tc>
      </w:tr>
      <w:tr w:rsidR="007113F3">
        <w:trPr>
          <w:trHeight w:val="574"/>
        </w:trPr>
        <w:tc>
          <w:tcPr>
            <w:tcW w:w="69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1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630091, г. Новосибирск, ул. Фрунзе, 5, оф. 639</w:t>
            </w:r>
          </w:p>
        </w:tc>
      </w:tr>
      <w:tr w:rsidR="007113F3">
        <w:trPr>
          <w:trHeight w:val="574"/>
        </w:trPr>
        <w:tc>
          <w:tcPr>
            <w:tcW w:w="69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1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630091, г. Новосибирск, ул. Фрунзе, 5, оф. 639</w:t>
            </w:r>
          </w:p>
        </w:tc>
      </w:tr>
      <w:tr w:rsidR="007113F3">
        <w:trPr>
          <w:trHeight w:val="594"/>
        </w:trPr>
        <w:tc>
          <w:tcPr>
            <w:tcW w:w="69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11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5406793110</w:t>
            </w:r>
          </w:p>
        </w:tc>
      </w:tr>
      <w:tr w:rsidR="007113F3">
        <w:trPr>
          <w:trHeight w:val="574"/>
        </w:trPr>
        <w:tc>
          <w:tcPr>
            <w:tcW w:w="69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11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mingkh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nso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7113F3">
        <w:trPr>
          <w:trHeight w:val="594"/>
        </w:trPr>
        <w:tc>
          <w:tcPr>
            <w:tcW w:w="69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11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 (383)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238-76-53</w:t>
            </w:r>
          </w:p>
        </w:tc>
      </w:tr>
      <w:tr w:rsidR="007113F3">
        <w:trPr>
          <w:trHeight w:val="574"/>
        </w:trPr>
        <w:tc>
          <w:tcPr>
            <w:tcW w:w="69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117" w:type="dxa"/>
            <w:shd w:val="clear" w:color="auto" w:fill="FFFFFF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Манске Инга Геннадьевна</w:t>
            </w:r>
          </w:p>
        </w:tc>
      </w:tr>
      <w:tr w:rsidR="007113F3">
        <w:trPr>
          <w:trHeight w:val="900"/>
        </w:trPr>
        <w:tc>
          <w:tcPr>
            <w:tcW w:w="69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Оказание услуг и (или) выполнение работ по капитальному ремонту общего имущества многоквартирных домов, являющихся объектами культурного наследия, в случаях,</w:t>
            </w:r>
            <w:r>
              <w:rPr>
                <w:rFonts w:ascii="Times New Roman" w:eastAsia="Times New Roman" w:hAnsi="Times New Roman" w:cs="Times New Roman"/>
              </w:rPr>
              <w:t xml:space="preserve">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наследия либо выявленными объектами культурного наследия, в случаях</w:t>
            </w:r>
            <w:r>
              <w:rPr>
                <w:rFonts w:ascii="Times New Roman" w:eastAsia="Times New Roman" w:hAnsi="Times New Roman" w:cs="Times New Roman"/>
              </w:rPr>
              <w:t>, предусмотренных пунктом 6 статьи 56.1 указанного Федерального закона</w:t>
            </w:r>
          </w:p>
        </w:tc>
      </w:tr>
      <w:tr w:rsidR="007113F3">
        <w:trPr>
          <w:trHeight w:val="574"/>
        </w:trPr>
        <w:tc>
          <w:tcPr>
            <w:tcW w:w="69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 2.3-2025-ПО</w:t>
            </w:r>
          </w:p>
        </w:tc>
      </w:tr>
      <w:tr w:rsidR="007113F3">
        <w:trPr>
          <w:trHeight w:val="1226"/>
        </w:trPr>
        <w:tc>
          <w:tcPr>
            <w:tcW w:w="69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сайт, на котором размещена документация о проведении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http://www.mjkh.nso.ru/</w:t>
            </w:r>
          </w:p>
        </w:tc>
      </w:tr>
      <w:tr w:rsidR="007113F3">
        <w:trPr>
          <w:trHeight w:val="900"/>
        </w:trPr>
        <w:tc>
          <w:tcPr>
            <w:tcW w:w="69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сайта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оператора электронной площадки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http://www.rts-tender.ru/</w:t>
            </w:r>
          </w:p>
        </w:tc>
      </w:tr>
      <w:tr w:rsidR="007113F3">
        <w:trPr>
          <w:trHeight w:val="900"/>
        </w:trPr>
        <w:tc>
          <w:tcPr>
            <w:tcW w:w="69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действия результатов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года</w:t>
            </w:r>
          </w:p>
        </w:tc>
      </w:tr>
      <w:tr w:rsidR="007113F3">
        <w:trPr>
          <w:trHeight w:val="1207"/>
        </w:trPr>
        <w:tc>
          <w:tcPr>
            <w:tcW w:w="69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411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 время начала срока подачи заявок на участие в предварительном отборе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 мая 2025 года, </w:t>
            </w:r>
          </w:p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часов 00 минут</w:t>
            </w:r>
          </w:p>
        </w:tc>
      </w:tr>
      <w:tr w:rsidR="007113F3">
        <w:trPr>
          <w:trHeight w:val="1207"/>
        </w:trPr>
        <w:tc>
          <w:tcPr>
            <w:tcW w:w="69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и 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окончания срока подачи заявок на участие в предварительном отборе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26 мая 2025 года, </w:t>
            </w:r>
          </w:p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часов 00 минут</w:t>
            </w:r>
          </w:p>
        </w:tc>
      </w:tr>
      <w:tr w:rsidR="007113F3">
        <w:trPr>
          <w:trHeight w:val="919"/>
        </w:trPr>
        <w:tc>
          <w:tcPr>
            <w:tcW w:w="697" w:type="dxa"/>
          </w:tcPr>
          <w:p w:rsidR="007113F3" w:rsidRDefault="0064309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17" w:type="dxa"/>
          </w:tcPr>
          <w:p w:rsidR="007113F3" w:rsidRDefault="0064309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окончания рассмотрения заявок на участие в предварительном отборе</w:t>
            </w:r>
          </w:p>
        </w:tc>
        <w:tc>
          <w:tcPr>
            <w:tcW w:w="5097" w:type="dxa"/>
            <w:shd w:val="clear" w:color="auto" w:fill="FFFFFF" w:themeFill="background1"/>
          </w:tcPr>
          <w:p w:rsidR="007113F3" w:rsidRDefault="00643099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июня 2025 года</w:t>
            </w:r>
          </w:p>
        </w:tc>
      </w:tr>
    </w:tbl>
    <w:p w:rsidR="007113F3" w:rsidRDefault="007113F3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113F3" w:rsidRDefault="00643099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оказанию услуг и (или) выполнению работ </w:t>
      </w:r>
      <w:r>
        <w:rPr>
          <w:rFonts w:ascii="Times New Roman" w:eastAsia="Calibri" w:hAnsi="Times New Roman" w:cs="Times New Roman"/>
          <w:b/>
          <w:sz w:val="24"/>
          <w:szCs w:val="24"/>
        </w:rPr>
        <w:t>по капитальному ремонту общего имущества в многоквартирном доме</w:t>
      </w:r>
    </w:p>
    <w:p w:rsidR="007113F3" w:rsidRDefault="007113F3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071"/>
        <w:gridCol w:w="6285"/>
      </w:tblGrid>
      <w:tr w:rsidR="007113F3">
        <w:trPr>
          <w:trHeight w:val="458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113F3" w:rsidRDefault="0064309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113F3" w:rsidRDefault="0064309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113F3" w:rsidRDefault="00643099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7113F3">
        <w:trPr>
          <w:trHeight w:val="164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113F3">
        <w:trPr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113F3" w:rsidRDefault="007113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Требования к ремонту многоквартирного дома (далее – МКД), являющегося объектом культурного наследия,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u-RU"/>
              </w:rPr>
              <w:t xml:space="preserve">включенными в реестр, не затрагивающие предмет охраны, либо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предмет охраны которого не определен, либо выявленным объектом культурного наследия</w:t>
            </w:r>
          </w:p>
          <w:p w:rsidR="007113F3" w:rsidRDefault="00711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Работы по капитальному ремонту общего имущества в многоквартирных домах, являющихся объектами культурного насле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дия, включенными в реестр, не затрагивающие предмета охраны, не являются работами по сохранению объекта культурного наследия и выполняются в соответствии с Жилищным кодексом Российской Федерации с учетом особенностей, установленных 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статьей 56.1 Федеральног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о закона «Об объектах культурного наследия (памятниках истории и культуры) народов Российской Федерации».</w:t>
            </w:r>
          </w:p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Работы по капитальному ремонту общего имущества в многоквартирном доме, являющемся объектом культурного наследия, включенным в реестр, предмет охраны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 xml:space="preserve">которого не определен, либо выявленным объектом культурного наследия, не относятся к работам по сохранению объекта культурного наследия и выполняются в соответствии с Жилищным кодексом Российской Федерации с учетом особенностей, установленных статьей 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 xml:space="preserve">56.1 </w:t>
            </w:r>
            <w:r>
              <w:rPr>
                <w:rFonts w:ascii="Times New Roman" w:eastAsia="Times New Roman" w:hAnsi="Times New Roman" w:cs="Times New Roman"/>
                <w:highlight w:val="white"/>
              </w:rPr>
              <w:t>Федерального закона «Об объектах культурного наследия (памятниках истории и культуры) народов Российской Федерации».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, при условии, что такие работы не изменяют облика, объемно-планировочных и конструктивных решений и структур, интерьера этого многоквартирн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ого дома.</w:t>
            </w:r>
          </w:p>
        </w:tc>
      </w:tr>
      <w:tr w:rsidR="007113F3">
        <w:trPr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 выполняемых работ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оказания услуг и (или) выполнения работ по капитальному ремонту общего имущества в многоквартирном доме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(далее – Подрядная организация) должна обеспечить выполнение работ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соответствии с требованиями нормативных документов Российской Федерации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113F3" w:rsidRDefault="0064309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строительными нормами и правилами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СНиП);</w:t>
            </w:r>
          </w:p>
          <w:p w:rsidR="007113F3" w:rsidRDefault="0064309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техническими регламентами;</w:t>
            </w:r>
          </w:p>
          <w:p w:rsidR="007113F3" w:rsidRDefault="0064309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сводами правил (СП);</w:t>
            </w:r>
          </w:p>
          <w:p w:rsidR="007113F3" w:rsidRDefault="0064309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правила по охране труда при эксплуатации электроустановок (ПОТЭУ);</w:t>
            </w:r>
          </w:p>
          <w:p w:rsidR="007113F3" w:rsidRDefault="00643099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устройст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ва электроустановок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(ПУЭ);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правила технической эксплуатации электроустановок потребителей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ПТЭЭ), и др.</w:t>
            </w:r>
          </w:p>
        </w:tc>
      </w:tr>
      <w:tr w:rsidR="007113F3">
        <w:trPr>
          <w:trHeight w:val="4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Общие требования к Подрядной организации по выполнению работ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Осуществлять фотофиксацию скрытых работ, основных этапов работ.</w:t>
            </w:r>
          </w:p>
          <w:p w:rsidR="007113F3" w:rsidRDefault="006430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2) Предоставлять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Заказчику еженедельный письменный отчет о ходе выполнения работ в электронном или бумажном виде.</w:t>
            </w:r>
          </w:p>
          <w:p w:rsidR="007113F3" w:rsidRDefault="006430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Запрещается складирование строительных материалов на придомовой территории многоквартирного дома (далее – МКД).</w:t>
            </w:r>
          </w:p>
          <w:p w:rsidR="007113F3" w:rsidRDefault="006430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4) Наличие наряд-допуска к огневым работам.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5) Демонтажные, монтажные работы проводятся с 8-00 до 19-00.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Обеспечить выполнение требований безопасности пребывания людей, так как работы по капитальному ремонту общего имущества в МКД (далее – капитальный ремонт МКД) будут осуществляться в условиях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ксплуатируемого МКД.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Уведомить Заказчика о готовности к началу работ, сдаче-приемке скрытых и выполненных работ.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8) До начала работ Подрядная организация обязана выполнить подготовительные работы по защите квартир собственников МКД от протечек и прочих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повреждений, связанных с производством работ.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Назначить ответственного за производство работ.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приказа представить Заказчику.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10) Обеспечить обязательное выполнение требований законодательства Российской Федерации о безопасном ведении работ, охране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окружающей среды, охране труда, пожарной безопасности и других строительных норм и правил.</w:t>
            </w:r>
          </w:p>
        </w:tc>
      </w:tr>
      <w:tr w:rsidR="007113F3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используемых в ходе работ материалов и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Качество, технические, функциональные характеристики (потребительские свойства), эксплуатационные характеристики и иные показатели материалов и оборудования, используемых при выполнении работ по капитальному ремонту МКД, должны соответствовать Гражданскому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кодексу Российской Федерации, Федеральному закону от 22 июля 2008 года № 123-ФЗ «Технический регламент о требованиях пожарной безопасности», Федеральному закону от 23 ноября 2009 года № 261-ФЗ «Об энергосбережении и о повышении энергетической эффективност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и и о внесении изменений в отдельные законодательные акты Российской Федерации»,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Федеральному закону РФ от 25.06.2002г. №73-ФЗ «Об объектах культурного наследия (памятниках истории и культуры) народов РФ» (в том числе в части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требований к качеству работ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безопасности их проведения);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иным положениям действующего законодательства Российской Федерации, ГОСТ, ОСТ, ТУ, Перечню товара без указания на товарный знак, Перечню товара с указанием на товарный знак и подтверждаться соответствующими сертификатами/деклар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ациями о соответствии (при их наличии в соответствии с требованиями законодательства Российской Федерации) и другими документами, удостоверяющими их качество.</w:t>
            </w:r>
          </w:p>
        </w:tc>
      </w:tr>
      <w:tr w:rsidR="007113F3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характеристики материалов и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3F3" w:rsidRDefault="006430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1.Количественные и технические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характеристики используемых материалов и оборудования – в соответствии с локальными сметами.</w:t>
            </w:r>
          </w:p>
          <w:p w:rsidR="007113F3" w:rsidRDefault="00643099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указания на товарные знаки применяемых материалов следует читать «или эквивалент» (при согласовании с Заказчиком).</w:t>
            </w:r>
          </w:p>
        </w:tc>
      </w:tr>
    </w:tbl>
    <w:p w:rsidR="007113F3" w:rsidRDefault="007113F3">
      <w:pPr>
        <w:spacing w:before="120" w:after="0" w:line="240" w:lineRule="auto"/>
        <w:ind w:left="4185"/>
        <w:contextualSpacing/>
        <w:jc w:val="center"/>
        <w:outlineLvl w:val="1"/>
        <w:rPr>
          <w:rFonts w:ascii="Times New Roman" w:eastAsia="Calibri" w:hAnsi="Times New Roman" w:cs="Times New Roman"/>
          <w:vanish/>
          <w:sz w:val="24"/>
          <w:szCs w:val="24"/>
        </w:rPr>
      </w:pP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Сведения о существенных </w:t>
      </w:r>
      <w:r>
        <w:rPr>
          <w:rFonts w:ascii="Times New Roman" w:eastAsia="Calibri" w:hAnsi="Times New Roman" w:cs="Times New Roman"/>
          <w:b/>
          <w:sz w:val="24"/>
          <w:szCs w:val="24"/>
        </w:rPr>
        <w:t>условиях договора строительного подряда</w:t>
      </w: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0"/>
        <w:gridCol w:w="2409"/>
        <w:gridCol w:w="6976"/>
      </w:tblGrid>
      <w:tr w:rsidR="007113F3">
        <w:trPr>
          <w:tblHeader/>
        </w:trPr>
        <w:tc>
          <w:tcPr>
            <w:tcW w:w="680" w:type="dxa"/>
            <w:shd w:val="clear" w:color="auto" w:fill="F2F2F2"/>
            <w:vAlign w:val="center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Условие</w:t>
            </w:r>
          </w:p>
        </w:tc>
        <w:tc>
          <w:tcPr>
            <w:tcW w:w="6976" w:type="dxa"/>
            <w:shd w:val="clear" w:color="auto" w:fill="F2F2F2"/>
            <w:vAlign w:val="center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условия</w:t>
            </w:r>
          </w:p>
        </w:tc>
      </w:tr>
      <w:tr w:rsidR="007113F3">
        <w:trPr>
          <w:tblHeader/>
        </w:trPr>
        <w:tc>
          <w:tcPr>
            <w:tcW w:w="680" w:type="dxa"/>
            <w:shd w:val="clear" w:color="auto" w:fill="F2F2F2"/>
            <w:vAlign w:val="center"/>
          </w:tcPr>
          <w:p w:rsidR="007113F3" w:rsidRDefault="007113F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2F2F2"/>
            <w:vAlign w:val="center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6" w:type="dxa"/>
            <w:shd w:val="clear" w:color="auto" w:fill="F2F2F2"/>
            <w:vAlign w:val="center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7113F3"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976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Фонд модернизации и развития жилищно-коммунального хозяйства муниципальных образований Новосибирской области</w:t>
            </w:r>
          </w:p>
        </w:tc>
      </w:tr>
      <w:tr w:rsidR="007113F3">
        <w:trPr>
          <w:trHeight w:val="1179"/>
        </w:trPr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 договора строительного подряда (далее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договор)</w:t>
            </w:r>
          </w:p>
        </w:tc>
        <w:tc>
          <w:tcPr>
            <w:tcW w:w="6976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Предметом договора является выполнение работ и (или) оказание услуг Подрядной организацией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капитальному ремонту МКД, являющихся объектами культурного наследия, включенными в реестр, не затрагивающие предмета охраны, либо предмет охраны которого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не определен, либо выявленным объектом культурного наследия.</w:t>
            </w:r>
          </w:p>
          <w:p w:rsidR="007113F3" w:rsidRDefault="00643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Работы (услуги) будут выполняться (оказываться) Подрядной организацией в отношении объектов, указанных в ориентировочном адресном перечне, размещенном на сайте в информационно-коммуникационной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ети «Интернет» http://www.mjkh.nso.ru/page/724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>Указанные ориентировочные перечни могут быть скорректированы в соответствии с требованиями действующего жилищного законодательства.</w:t>
            </w:r>
          </w:p>
        </w:tc>
      </w:tr>
      <w:tr w:rsidR="007113F3">
        <w:trPr>
          <w:trHeight w:val="882"/>
        </w:trPr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Цена договора</w:t>
            </w:r>
          </w:p>
        </w:tc>
        <w:tc>
          <w:tcPr>
            <w:tcW w:w="6976" w:type="dxa"/>
          </w:tcPr>
          <w:p w:rsidR="007113F3" w:rsidRDefault="00643099">
            <w:pPr>
              <w:tabs>
                <w:tab w:val="left" w:pos="450"/>
              </w:tabs>
              <w:spacing w:after="0" w:line="240" w:lineRule="auto"/>
              <w:ind w:left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 Фиксированная. Определяется по итогам проведения электронного аукциона. Условия аукциона определяются Заказчиком 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Положением о привлечении специализированной некоммерческой организацией, осуществляющей деятельность, направленную на обесп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проведения капитального ремонта МКД, Подрядных организаций для оказания услуг и (или) выполнения работ по капитальному ремонту МКД, утвержденном постановлением Правительства Российской Федерации от 1 июля 2016 г. № 615 (далее – Положение).</w:t>
            </w:r>
          </w:p>
          <w:p w:rsidR="007113F3" w:rsidRDefault="00643099">
            <w:pPr>
              <w:tabs>
                <w:tab w:val="left" w:pos="450"/>
              </w:tabs>
              <w:spacing w:after="0" w:line="240" w:lineRule="auto"/>
              <w:ind w:left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 Не мож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ет превышать начальную (максимальную) цену договора, указанную в документации о проведении электронного аукциона и извещении о проведении электронного аукциона.</w:t>
            </w:r>
          </w:p>
          <w:p w:rsidR="007113F3" w:rsidRDefault="00643099">
            <w:pPr>
              <w:tabs>
                <w:tab w:val="left" w:pos="450"/>
              </w:tabs>
              <w:spacing w:after="0" w:line="240" w:lineRule="auto"/>
              <w:ind w:left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 Цена договора может быть увеличена по соглашению сторон в ходе его исполнения, но не более 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ем на 15 процентов в связи с пропорциональным увеличением объема выполнения работ (услуг). </w:t>
            </w:r>
          </w:p>
          <w:p w:rsidR="007113F3" w:rsidRDefault="00643099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 Цена договора может быть снижена по соглашению сторон при уменьшении предусмотренных договором об оказании услуг объемов работ (услуг). </w:t>
            </w:r>
          </w:p>
        </w:tc>
      </w:tr>
      <w:tr w:rsidR="007113F3"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и сроки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оплаты работ (услуг)</w:t>
            </w:r>
          </w:p>
        </w:tc>
        <w:tc>
          <w:tcPr>
            <w:tcW w:w="6976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Устанавливаются Заказчиком в документации об электронном аукционе.</w:t>
            </w:r>
          </w:p>
        </w:tc>
      </w:tr>
      <w:tr w:rsidR="007113F3"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сроки выполнения работ (оказания услуг)</w:t>
            </w:r>
          </w:p>
        </w:tc>
        <w:tc>
          <w:tcPr>
            <w:tcW w:w="6976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Устанавливаются Заказчиком в документации об электронном аукционе.</w:t>
            </w:r>
          </w:p>
        </w:tc>
      </w:tr>
      <w:tr w:rsidR="007113F3"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сроки приемки выполненных работ (ок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азанных услуг)</w:t>
            </w:r>
          </w:p>
        </w:tc>
        <w:tc>
          <w:tcPr>
            <w:tcW w:w="6976" w:type="dxa"/>
          </w:tcPr>
          <w:p w:rsidR="007113F3" w:rsidRDefault="006430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Порядок и сроки приемки выполненных работ (оказанных услуг) устанавливаются Заказчиком в документации о проведении электронного аукциона.</w:t>
            </w:r>
          </w:p>
          <w:p w:rsidR="007113F3" w:rsidRDefault="0064309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 Для проверки соответствия качества и объемов выполненных работ (оказанных услуг), установленных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договором, Заказчик вправе привлекать независимых экспертов.</w:t>
            </w:r>
          </w:p>
        </w:tc>
      </w:tr>
      <w:tr w:rsidR="007113F3"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выполнения работ (оказания услуг)</w:t>
            </w:r>
          </w:p>
        </w:tc>
        <w:tc>
          <w:tcPr>
            <w:tcW w:w="6976" w:type="dxa"/>
          </w:tcPr>
          <w:p w:rsidR="007113F3" w:rsidRDefault="006430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</w:p>
        </w:tc>
      </w:tr>
      <w:tr w:rsidR="007113F3"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исполнения обязательств по договору</w:t>
            </w:r>
          </w:p>
        </w:tc>
        <w:tc>
          <w:tcPr>
            <w:tcW w:w="6976" w:type="dxa"/>
          </w:tcPr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Исполнение обязательств по договору обеспечивается:</w:t>
            </w:r>
          </w:p>
          <w:p w:rsidR="007113F3" w:rsidRDefault="006430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независимой гарантией, выданной в соответствии с требованиями, предусмотренными </w:t>
            </w:r>
            <w:hyperlink r:id="rId8" w:tgtFrame="consultantplus://offline/ref=1A5ACDC7DDF8F0887A5F947293FE2CE5F6F787A58646A3FC26F6FA80EC4498F2B4F4B29DE25C6665B142ABBE2349634291F5A8A8AAE2S3H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частью 1 статьи 45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 (далее - независимая гарантия)</w:t>
            </w:r>
          </w:p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обеспечительным плат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ежом.</w:t>
            </w:r>
          </w:p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указанных в пункте 1 способов. </w:t>
            </w:r>
          </w:p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Размер обеспечения исполнения договора строительного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дряда указывается в извещении о проведении электронного аукциона.</w:t>
            </w:r>
          </w:p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Размер обеспечения исполнения договора не может превышать 30 (тридцать) процентов начальной (максимальной) цены договора, указанной в извещении о проведении электронного аукциона.</w:t>
            </w:r>
          </w:p>
          <w:p w:rsidR="007113F3" w:rsidRDefault="00643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Обеспечение исполнения договора может быть установлено в размере, превышающем в 2 раза размер обеспечения его исполнения, указанный в документации о проведении электронного аукциона, в случае, если при проведении электронного аукциона участником закупки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которым заключается договор о проведении капитального ремонта МКД, предложена цена, которая на 20 и более процентов ниже начальной (максимальной) цены договора. Участник закупки также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обязан дополнительно представить Заказчику обоснование предлагаемой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себя гарантийное письмо от производителя на используемые материалы при производстве работ с указа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Независимая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организации, выдавшей независимую гарантию (далее - гар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ант), на условиях, определенных гражданским законодательством, и должна соответствовать следующим требованиям:</w:t>
            </w:r>
          </w:p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быть безотзывной;</w:t>
            </w:r>
          </w:p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требование к независимой гарантии может быть предъявлено гаранту для выплаты суммы обеспечения исполнения обязательств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решению Заказчика в случае неисполнения участником электронного аукциона своих обязательств по договору строительного подряда и (или) в случае расторжения договора строительного подряда;</w:t>
            </w:r>
          </w:p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срок действия независимой гарантии должен превышать срок оказания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и (или) выполнения работ по договору строительного подряда не менее чем на 60 дней.</w:t>
            </w:r>
          </w:p>
          <w:p w:rsidR="007113F3" w:rsidRDefault="006430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Заказчик вправе не устанавливать требование обеспечения исполнения договора при условии банковского сопровождения договора.</w:t>
            </w:r>
          </w:p>
          <w:p w:rsidR="007113F3" w:rsidRDefault="00643099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документации о проведении 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аукциона Заказчиком могут быть установлены дополнительные требования к обеспечению исполнения договора.</w:t>
            </w:r>
          </w:p>
        </w:tc>
      </w:tr>
      <w:tr w:rsidR="007113F3"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</w:t>
            </w:r>
          </w:p>
        </w:tc>
        <w:tc>
          <w:tcPr>
            <w:tcW w:w="6976" w:type="dxa"/>
          </w:tcPr>
          <w:p w:rsidR="007113F3" w:rsidRDefault="00643099">
            <w:pPr>
              <w:widowControl w:val="0"/>
              <w:tabs>
                <w:tab w:val="left" w:pos="2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Условия о гарантийном сроке определяются Заказчиком в документации о проведении электронного аукциона.</w:t>
            </w:r>
          </w:p>
          <w:p w:rsidR="007113F3" w:rsidRDefault="00643099">
            <w:pPr>
              <w:widowControl w:val="0"/>
              <w:tabs>
                <w:tab w:val="left" w:pos="238"/>
                <w:tab w:val="left" w:pos="6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Срок предоставления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</w:p>
        </w:tc>
      </w:tr>
      <w:tr w:rsidR="007113F3">
        <w:trPr>
          <w:trHeight w:val="1137"/>
        </w:trPr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Ответственность Заказчика и Подрядной организации </w:t>
            </w:r>
          </w:p>
        </w:tc>
        <w:tc>
          <w:tcPr>
            <w:tcW w:w="6976" w:type="dxa"/>
          </w:tcPr>
          <w:p w:rsidR="007113F3" w:rsidRDefault="00643099">
            <w:pPr>
              <w:widowControl w:val="0"/>
              <w:tabs>
                <w:tab w:val="left" w:pos="600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договора, предусма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</w:p>
        </w:tc>
      </w:tr>
      <w:tr w:rsidR="007113F3"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заключения договора</w:t>
            </w:r>
          </w:p>
        </w:tc>
        <w:tc>
          <w:tcPr>
            <w:tcW w:w="6976" w:type="dxa"/>
          </w:tcPr>
          <w:p w:rsidR="007113F3" w:rsidRDefault="00643099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Договор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строительного подряда заключается Заказчиком в соответствии с Гражданским кодексом Российской Федерации и Положением.</w:t>
            </w:r>
          </w:p>
          <w:p w:rsidR="007113F3" w:rsidRDefault="00643099">
            <w:pPr>
              <w:widowControl w:val="0"/>
              <w:tabs>
                <w:tab w:val="left" w:pos="600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Порядок заключения договора определяется Заказчиком в документации о проведении электронного аукциона.</w:t>
            </w:r>
          </w:p>
        </w:tc>
      </w:tr>
      <w:tr w:rsidR="007113F3">
        <w:tc>
          <w:tcPr>
            <w:tcW w:w="680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Другие существенные условия</w:t>
            </w:r>
          </w:p>
        </w:tc>
        <w:tc>
          <w:tcPr>
            <w:tcW w:w="6976" w:type="dxa"/>
          </w:tcPr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Предмет договора, место оказания услуг и (или) проведения работ, виды услуг и (или) работ не могут изменяться в ходе его исполнения. Сроки оказания услуг и (или) выполнения работ по договору строительного подряда по соглашению сторон могут быть продлены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период действия одного из следующих обстоятельств при наличии документов, подтверждающих такие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обстоятельства: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изменение объема оказываемых услуг и (или) выполняемых работ по договору строительного подряда по соглашению сторон при согласовании таких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изменений собственниками помещений в МКД,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недопуск собственниками помещений в МКД Подряд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организации к оказанию услуг и (или) выполнению работ по капитальному ремонту МКД по причинам, не связанным с неисполнением или ненадлежащим исполнением такой организацией договора строительного подряда;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приостановка оказания услуг и (или) выполнени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работ по капитальному ремонту МКД в связи с наступлением отопительного сезона и (или) неблагоприятных погодных условий.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 исполнении договора не допускается перемена Подрядной организации, за исключением случаев, если новая Подрядная организация явл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Расторжение договора допускается: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 соглашению сторон;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по инициативе Заказчика, в том числе в виде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одностороннего расторжения договора, или Подрядной организации (основания такого расторжения устанавливаются в договоре строительного подряда);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 решению суда по основаниям, предусмотренным законодательством Российской Федерации.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Заказчик вправе рас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торгнуть договор в одностороннем порядке в следующих случаях: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систематическое (2 раза и более) нарушение Подрядной организацией сроков оказания услуг и (или) выполнения работ;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задержка Подрядной организацией начала выполнения работ более чем на 10 (д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есять) календарных дней по причинам, не зависящим от Заказчика или собственников помещений в МКД;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неоднократное (2 раза и более в течение одного календарного месяца) несоблюдение (отступление от требований, предусмотренных договором строительного подряд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неоднократное (2 раза и более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строительного подряда;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прекращение членства Подрядной организации в саморегулируемой организац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ии, издание актов государственных органов в рамках законодательства Российской Федерации, лишающих права Подрядной организации на производство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нарушение Подрядной организацией сроков оказания услуг и (или) выполнения работ продолжительностью боле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30 (тридцати) календарных дней по любому из МКД;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нарушение срока замены независимой гарантии, установленного договором строительного подряда, при отзыве лицензии, банкротстве или ликвидации гаранта более чем на 2 (два) рабочих дня;</w:t>
            </w:r>
          </w:p>
          <w:p w:rsidR="007113F3" w:rsidRDefault="0064309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 выявление Заказч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иком после заключения договора о проведении капитального ремонта МКД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 гарантии 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рядной организации в письменной форме);</w:t>
            </w:r>
          </w:p>
          <w:p w:rsidR="007113F3" w:rsidRDefault="00643099">
            <w:pPr>
              <w:widowControl w:val="0"/>
              <w:tabs>
                <w:tab w:val="left" w:pos="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 неисполнение обязательства о продлении срока независимой гарантии при изменении сроков оказания услуг и (или) выполнения работ в связи с изменением по соглашению сторон сроков оказания услуг и (или) выполнения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либо при нарушении Подрядной организацией предусмотренных договором строительного подряда сроков оказания услуг и (или) выполнения работ.</w:t>
            </w:r>
          </w:p>
        </w:tc>
      </w:tr>
    </w:tbl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b/>
          <w:sz w:val="24"/>
          <w:szCs w:val="24"/>
        </w:rPr>
        <w:t>. Требования к участникам предварительного отбора</w:t>
      </w:r>
    </w:p>
    <w:p w:rsidR="007113F3" w:rsidRDefault="007113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проведении предварительного отбора по предмету </w:t>
      </w:r>
      <w:r>
        <w:rPr>
          <w:rFonts w:ascii="Times New Roman" w:eastAsia="Calibri" w:hAnsi="Times New Roman" w:cs="Times New Roman"/>
          <w:sz w:val="24"/>
          <w:szCs w:val="24"/>
        </w:rPr>
        <w:t>последующего электронного аукциона «Оказание услуг и (или) выполнение работ по оценке технического состояния многоквартирного дома, разработке проектной документации на проведение капитального ремонта общего имущества многоквартирных домов, многоквартирных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домов, являющихся объектами культурного наследия, в случаях, предусмотренных пунктом 5 статьи 56.1 Федерального закона «Об объектах культурного наследия (памятниках истории и культуры) народов Российской Федерации», являющихся объектами культурного наслед</w:t>
      </w:r>
      <w:r>
        <w:rPr>
          <w:rFonts w:ascii="Times New Roman" w:eastAsia="Calibri" w:hAnsi="Times New Roman" w:cs="Times New Roman"/>
          <w:sz w:val="24"/>
          <w:szCs w:val="24"/>
        </w:rPr>
        <w:t>ия либо выявленными объектами культурного наследия, в случаях, предусмотренных пунктом 6 статьи 56.1 указанного Федерального закона» устанавливаются следующие требования к его участникам (далее – Участник):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 членство в саморегулируемой организации в </w:t>
      </w:r>
      <w:r>
        <w:rPr>
          <w:rFonts w:ascii="Times New Roman" w:eastAsia="Calibri" w:hAnsi="Times New Roman" w:cs="Times New Roman"/>
          <w:sz w:val="24"/>
          <w:szCs w:val="24"/>
        </w:rPr>
        <w:t>области строительства, реконструкции, капитального ремонта объектов капитального строительства. При этом указанное требование не применяется к участникам предварительного отбора, являющимся лицами, указанными в пункте 1 части 2.2 статьи 52 Градостроительно</w:t>
      </w:r>
      <w:r>
        <w:rPr>
          <w:rFonts w:ascii="Times New Roman" w:eastAsia="Calibri" w:hAnsi="Times New Roman" w:cs="Times New Roman"/>
          <w:sz w:val="24"/>
          <w:szCs w:val="24"/>
        </w:rPr>
        <w:t>го кодекса Российской Федерации;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 отсутствие у Участника задолженности по уплате налогов, сборов и иных обязательных платежей в бюджеты бюджетной системы Российской Федерации за прошедший календарный год, за исключением случаев обжалования им задолженнос</w:t>
      </w:r>
      <w:r>
        <w:rPr>
          <w:rFonts w:ascii="Times New Roman" w:eastAsia="Calibri" w:hAnsi="Times New Roman" w:cs="Times New Roman"/>
          <w:sz w:val="24"/>
          <w:szCs w:val="24"/>
        </w:rPr>
        <w:t>тей по обязательным платежам в бюджеты бюджетной системы Российской Федерации в соответствии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или судебное р</w:t>
      </w:r>
      <w:r>
        <w:rPr>
          <w:rFonts w:ascii="Times New Roman" w:eastAsia="Calibri" w:hAnsi="Times New Roman" w:cs="Times New Roman"/>
          <w:sz w:val="24"/>
          <w:szCs w:val="24"/>
        </w:rPr>
        <w:t>ешение по заявлению на день рассмотрения указанной заявки не вступило в законную силу;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 отсутствие у Участника за 3 года, предшествующие дате окончания срока подачи заявок на участие в предварительном отборе, контракта или договора по строительству, реко</w:t>
      </w:r>
      <w:r>
        <w:rPr>
          <w:rFonts w:ascii="Times New Roman" w:eastAsia="Calibri" w:hAnsi="Times New Roman" w:cs="Times New Roman"/>
          <w:sz w:val="24"/>
          <w:szCs w:val="24"/>
        </w:rPr>
        <w:t>нструкции и (или) капитальному ремонту объектов капитального строительства, относящихся к той же группе работ, что и предмет предварительного отбора, расторгнутого по решению суда или расторгнутого по требованию одной из сторон такого контракта или договор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в случае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существенных нарушений участником предварительного отбора условий такого контракта или договора;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 отсутствие процедуры проведения ликвидации в отношении Участника или отсутствие решения арбитражного суда о признании Участника банкротом и об от</w:t>
      </w:r>
      <w:r>
        <w:rPr>
          <w:rFonts w:ascii="Times New Roman" w:eastAsia="Calibri" w:hAnsi="Times New Roman" w:cs="Times New Roman"/>
          <w:sz w:val="24"/>
          <w:szCs w:val="24"/>
        </w:rPr>
        <w:t>крытии конкурсного производства;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е) отсутствие конфликта интересов;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ж) неп</w:t>
      </w:r>
      <w:r>
        <w:rPr>
          <w:rFonts w:ascii="Times New Roman" w:eastAsia="Calibri" w:hAnsi="Times New Roman" w:cs="Times New Roman"/>
          <w:sz w:val="24"/>
          <w:szCs w:val="24"/>
        </w:rPr>
        <w:t>рименение в отношении Участника – физического лица либо руководителя, членов коллегиального исполнительного органа или главного бухгалтера юридического лица - Участника уголовного наказания в виде лишения права занимать определенные должности или заниматьс</w:t>
      </w:r>
      <w:r>
        <w:rPr>
          <w:rFonts w:ascii="Times New Roman" w:eastAsia="Calibri" w:hAnsi="Times New Roman" w:cs="Times New Roman"/>
          <w:sz w:val="24"/>
          <w:szCs w:val="24"/>
        </w:rPr>
        <w:t>я определенной деятельностью или административного наказания в виде дисквалификации;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з) отсутствие сведений об Участнике в реестре недобросовестных поставщиков (подрядчиков, исполнителей), ведение которого осуществляется уполномоченным федеральным органом </w:t>
      </w:r>
      <w:r>
        <w:rPr>
          <w:rFonts w:ascii="Times New Roman" w:eastAsia="Calibri" w:hAnsi="Times New Roman" w:cs="Times New Roman"/>
          <w:sz w:val="24"/>
          <w:szCs w:val="24"/>
        </w:rPr>
        <w:t>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и) отсутствие сведений об Участнике в реестре недобросовестных п</w:t>
      </w:r>
      <w:r>
        <w:rPr>
          <w:rFonts w:ascii="Times New Roman" w:eastAsia="Calibri" w:hAnsi="Times New Roman" w:cs="Times New Roman"/>
          <w:sz w:val="24"/>
          <w:szCs w:val="24"/>
        </w:rPr>
        <w:t>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к) невозможность для Участника являться юридическим лицом, местом регистрации которого является государство 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территория, включенные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</w:t>
      </w:r>
      <w:r>
        <w:rPr>
          <w:rFonts w:ascii="Times New Roman" w:eastAsia="Calibri" w:hAnsi="Times New Roman" w:cs="Times New Roman"/>
          <w:sz w:val="24"/>
          <w:szCs w:val="24"/>
        </w:rPr>
        <w:t>ия и предоставления информации при проведении финансовых операций в отношении юридических лиц;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л) наличие в штате Участника работников, соответствующих установленным пунктом 1 части 6 статьи 55.5 Градостроительного кодекса Российской Федерации квалификацио</w:t>
      </w:r>
      <w:r>
        <w:rPr>
          <w:rFonts w:ascii="Times New Roman" w:eastAsia="Calibri" w:hAnsi="Times New Roman" w:cs="Times New Roman"/>
          <w:sz w:val="24"/>
          <w:szCs w:val="24"/>
        </w:rPr>
        <w:t>нным требованиям, в количестве, установленном в Приложении № 4 к Документации о проведении предварительного отбора,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ниже количества, установленного пунктом 2 части 6 статьи 55.5 Градостроительного кодекса Российской Федерации;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м) наличие у Участника </w:t>
      </w:r>
      <w:r>
        <w:rPr>
          <w:rFonts w:ascii="Times New Roman" w:eastAsia="Calibri" w:hAnsi="Times New Roman" w:cs="Times New Roman"/>
          <w:sz w:val="24"/>
          <w:szCs w:val="24"/>
        </w:rPr>
        <w:t>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и (или) дого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ворам, предметом которых являлись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этом, минимальный размер стоимости оказанных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услуг и (или) выполненных работ по указанным исполненным контрактам и (или) договорам установлен в Приложении № 2 к Документации о проведении предварительного отбора в размере не более 10 процентов предельного размера обязательств по договорам строительно</w:t>
      </w:r>
      <w:r>
        <w:rPr>
          <w:rFonts w:ascii="Times New Roman" w:eastAsia="Calibri" w:hAnsi="Times New Roman" w:cs="Times New Roman"/>
          <w:sz w:val="24"/>
          <w:szCs w:val="24"/>
        </w:rPr>
        <w:t>го подряда, в соответствии с которым Участником как членом саморегулируемой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</w:t>
      </w:r>
      <w:r>
        <w:rPr>
          <w:rFonts w:ascii="Times New Roman" w:eastAsia="Calibri" w:hAnsi="Times New Roman" w:cs="Times New Roman"/>
          <w:sz w:val="24"/>
          <w:szCs w:val="24"/>
        </w:rPr>
        <w:t>ью 2 статьи 55.16 Градостроительного кодекса Российской Федерации.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Размер стоимости оказанных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</w:t>
      </w:r>
      <w:r>
        <w:rPr>
          <w:rFonts w:ascii="Times New Roman" w:eastAsia="Calibri" w:hAnsi="Times New Roman" w:cs="Times New Roman"/>
          <w:sz w:val="24"/>
          <w:szCs w:val="24"/>
        </w:rPr>
        <w:t>еделяется как совокупная стоимость услуг и (или) работ по таким контрактам и (или) договорам.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н)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организаций в случа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е установления одного из фактов, указанных в подпунктах "з" - "к" пункта 66 настоящего 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lastRenderedPageBreak/>
        <w:t>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</w:p>
    <w:p w:rsidR="007113F3" w:rsidRDefault="007113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>. Требования к содержанию, ф</w:t>
      </w:r>
      <w:r>
        <w:rPr>
          <w:rFonts w:ascii="Times New Roman" w:eastAsia="Calibri" w:hAnsi="Times New Roman" w:cs="Times New Roman"/>
          <w:b/>
          <w:sz w:val="24"/>
          <w:szCs w:val="24"/>
        </w:rPr>
        <w:t>орме и составу заявки на участие в предварительном отборе</w:t>
      </w:r>
    </w:p>
    <w:p w:rsidR="007113F3" w:rsidRDefault="007113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 Участник должен подготовить Заявку по форме приложения № 1 к Документации о проведении предварительного отбора, которая должна содержать полное наименование, сведения об организационно-правовой </w:t>
      </w:r>
      <w:r>
        <w:rPr>
          <w:rFonts w:ascii="Times New Roman" w:eastAsia="Calibri" w:hAnsi="Times New Roman" w:cs="Times New Roman"/>
          <w:sz w:val="24"/>
          <w:szCs w:val="24"/>
        </w:rPr>
        <w:t>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предваритель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 Участник должен подписа</w:t>
      </w:r>
      <w:r>
        <w:rPr>
          <w:rFonts w:ascii="Times New Roman" w:eastAsia="Calibri" w:hAnsi="Times New Roman" w:cs="Times New Roman"/>
          <w:sz w:val="24"/>
          <w:szCs w:val="24"/>
        </w:rPr>
        <w:t xml:space="preserve">ть Заявку усиленной квалифицированной электронной подписью. 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</w:t>
      </w:r>
      <w:r>
        <w:rPr>
          <w:rFonts w:ascii="Times New Roman" w:eastAsia="Calibri" w:hAnsi="Times New Roman" w:cs="Times New Roman"/>
          <w:sz w:val="24"/>
          <w:szCs w:val="24"/>
        </w:rPr>
        <w:t>ля 2011 года № 63-ФЗ «Об электронной подписи».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 В состав Заявки включаются следующие документы: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 выписка из Единого государственного реестра юридических лиц или засвидетельствованная в нотариальном порядке копия такой выписки, полученная не ранее чем з</w:t>
      </w:r>
      <w:r>
        <w:rPr>
          <w:rFonts w:ascii="Times New Roman" w:eastAsia="Calibri" w:hAnsi="Times New Roman" w:cs="Times New Roman"/>
          <w:sz w:val="24"/>
          <w:szCs w:val="24"/>
        </w:rPr>
        <w:t>а 30 календарных дней до даты подачи заявки на участие в предварительном отборе, – для юридического лица;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 или засвидетельствованная в нотариальном порядке копия такой выписки, полу</w:t>
      </w:r>
      <w:r>
        <w:rPr>
          <w:rFonts w:ascii="Times New Roman" w:eastAsia="Calibri" w:hAnsi="Times New Roman" w:cs="Times New Roman"/>
          <w:sz w:val="24"/>
          <w:szCs w:val="24"/>
        </w:rPr>
        <w:t>ченная не ранее чем за 30 календарных дней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 копии учредительных документов участника предварительного </w:t>
      </w:r>
      <w:r>
        <w:rPr>
          <w:rFonts w:ascii="Times New Roman" w:eastAsia="Calibri" w:hAnsi="Times New Roman" w:cs="Times New Roman"/>
          <w:sz w:val="24"/>
          <w:szCs w:val="24"/>
        </w:rPr>
        <w:t>отбора - для юридического лица;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 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</w:t>
      </w:r>
      <w:r>
        <w:rPr>
          <w:rFonts w:ascii="Times New Roman" w:eastAsia="Calibri" w:hAnsi="Times New Roman" w:cs="Times New Roman"/>
          <w:sz w:val="24"/>
          <w:szCs w:val="24"/>
        </w:rPr>
        <w:t>нодательством иностранного государства, полученная не ранее чем за 6 месяцев до дня подачи заявки на участие в предварительном отборе, – для иностранных лиц;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участника </w:t>
      </w:r>
      <w:r>
        <w:rPr>
          <w:rFonts w:ascii="Times New Roman" w:eastAsia="Calibri" w:hAnsi="Times New Roman" w:cs="Times New Roman"/>
          <w:sz w:val="24"/>
          <w:szCs w:val="24"/>
        </w:rPr>
        <w:t>предварительного отбора;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 заявка;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е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) 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органом, с отмет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ж) копия штатного расписания;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з) штатно-списочный состав сотрудников (рекомендуется представл</w:t>
      </w:r>
      <w:r>
        <w:rPr>
          <w:rFonts w:ascii="Times New Roman" w:eastAsia="Calibri" w:hAnsi="Times New Roman" w:cs="Times New Roman"/>
          <w:sz w:val="24"/>
          <w:szCs w:val="24"/>
        </w:rPr>
        <w:t>ять в соответствии с формой, установленной в Приложении № 3 к Документации о проведении предварительного отбора);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и) копии трудовых книжек и (или) сведения о трудовой деятельности, предусмотренные статьей 66.1 Трудового кодекса Российской Федерации, копии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дипломов, сертификатов,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аттестатов и удостоверений, подтверждающих наличие у Участника в штате минимального количества квалифицированного персонала;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к) копии не менее 3 исполненных контрактов и (или) договоров, подтверждающих наличие у Участника, предусмот</w:t>
      </w:r>
      <w:r>
        <w:rPr>
          <w:rFonts w:ascii="Times New Roman" w:eastAsia="Calibri" w:hAnsi="Times New Roman" w:cs="Times New Roman"/>
          <w:sz w:val="24"/>
          <w:szCs w:val="24"/>
        </w:rPr>
        <w:t>ренного подпунктом «п» 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стоимость,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копии актов приемки оказанных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(или) выпол</w:t>
      </w:r>
      <w:r>
        <w:rPr>
          <w:rFonts w:ascii="Times New Roman" w:eastAsia="Calibri" w:hAnsi="Times New Roman" w:cs="Times New Roman"/>
          <w:sz w:val="24"/>
          <w:szCs w:val="24"/>
        </w:rPr>
        <w:t>ненных в полном объеме.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Обобщенные сведения о наличии контрактов и (или) договоров и их выполнении рекомендуется представить по форме, установленной в Приложении № 5 к Документации о проведении предварительного отбора.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л) согласие на обработку персональных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(рекомендуется представлять в соответствии с формой, установленной в Приложении № 6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к Документации о проведении предварительного отбора)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</w:p>
    <w:p w:rsidR="007113F3" w:rsidRDefault="007113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113F3" w:rsidRDefault="00643099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Порядок подачи заявок на участие в предварительном отборе подрядных организаций</w:t>
      </w:r>
    </w:p>
    <w:p w:rsidR="007113F3" w:rsidRDefault="007113F3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подачи заявки на участие в предварительном отборе (далее – Заявка) Участник должен зарегистрироваться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оператора электронной площадки в соответствии с регламентом работы электронной площадки.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 Регистрация на электронной площадке, а также участие в предварительном отборе осуществляется без взимания платы с Участника.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 Заявка, а также все сведения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 Участник вправе подать только одну Заявку, пока 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Участник, подавший Заявку, вправе ее изменить.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электронной подписью.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подписи».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 В случае ус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 Заявка подается Участником не ранее даты, указанной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 Каждая Зая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вка, поступившая в установленные сроки, регистрируется оператором электронной площадки, с присвоением порядкового номера.</w:t>
      </w:r>
    </w:p>
    <w:p w:rsidR="007113F3" w:rsidRDefault="00643099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 Установленные дата и время окончания срока подачи Заявок могут быть продлены Органом по ведению РКПО в случаях, предусмотренных 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рмами действующего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законодательства Российской Федерации.</w:t>
      </w:r>
    </w:p>
    <w:p w:rsidR="007113F3" w:rsidRDefault="007113F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13F3" w:rsidRDefault="00643099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Порядок и срок отзыва заявок на участие в предварительном отборе</w:t>
      </w:r>
    </w:p>
    <w:p w:rsidR="007113F3" w:rsidRDefault="00711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Участник, подавший Заявку, вправе ее отозвать.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может быть отозвана до даты и времени окончания срока подачи Заяво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указанных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отзыве Заявки должно быть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дписано усиленной квалифицированной электронной подписью Участника.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апреля 2011 года № 63-ФЗ «Об электронной подписи».</w:t>
      </w:r>
    </w:p>
    <w:p w:rsidR="007113F3" w:rsidRDefault="007113F3">
      <w:pPr>
        <w:widowControl w:val="0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13F3" w:rsidRDefault="00643099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</w:p>
    <w:p w:rsidR="007113F3" w:rsidRDefault="007113F3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заинтересованное лицо вправе направить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орган по ведению РКПО запрос о разъяснении Документации о проведении предварительного отбора (далее – Запрос).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площадки. 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 принимаются до 18 июня 2025 года.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 В случае если Запрос поступил в сроки, указанные в пункте 3 настоящего раздела, Орган по ведению РКПО в течение 3 (трех) рабочих дней со дня поступления Запроса обязан опубликовать на официальном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В случае если Запрос поступил позднее даты, указанной в пункте 3 настоящего раздела, данный Запрос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рассматривается Органом по ведению РКПО.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 Запрос должен быть подписан усиленной квалифицированной электронной подписью лица, направившего Запрос.</w:t>
      </w:r>
    </w:p>
    <w:p w:rsidR="007113F3" w:rsidRDefault="00643099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 Ключи усиленных квалифицированных электронных подписей должны быть созданы и выданы удостоверяющими 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ентрами, получившими аккредитацию на соответствие требованиям Федерального закона от 6 апреля 2011 года № 63-ФЗ «Об электронной подписи».</w:t>
      </w:r>
    </w:p>
    <w:p w:rsidR="007113F3" w:rsidRDefault="007113F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13F3" w:rsidRDefault="00643099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Порядок рассмотрения заявок на участие в предварительном отборе</w:t>
      </w:r>
    </w:p>
    <w:p w:rsidR="007113F3" w:rsidRDefault="007113F3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643099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7113F3" w:rsidRDefault="007113F3">
      <w:pPr>
        <w:widowControl w:val="0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Комиссия, ее персональный состав, а также порядок ее работы утверждаются Органом по ведению РКПО до начала проведения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предварительного отбора.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предварительном отборе и заседаниях Комиссии осуществляет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ся без взимания платы с Участника.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Протоколы Комиссии, составленные в ходе рассмотрения Заявок, хранятся Органом по ведению РКПО не менее 3 (трех) лет.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Комиссии не могут быть заинтересованные лица либо лица, на которых способны оказать 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ияние Участники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либо физические лица, состоящие в браке с руководителем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предварительного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усыновителями 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реестр квалифицированных подрядных 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информации об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</w:p>
    <w:p w:rsidR="007113F3" w:rsidRDefault="007113F3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643099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рассмотрения Заявок</w:t>
      </w:r>
    </w:p>
    <w:p w:rsidR="007113F3" w:rsidRDefault="007113F3">
      <w:pPr>
        <w:widowControl w:val="0"/>
        <w:tabs>
          <w:tab w:val="left" w:pos="993"/>
        </w:tabs>
        <w:spacing w:after="0" w:line="240" w:lineRule="auto"/>
        <w:ind w:left="31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явки должны быть рассмотрены Комиссией до установленной в Извещении и Документацией о проведении предварительного отбора даты окончания срока рассмотрения Заявок/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Информация о дате, времени и месте рассмотрения Комиссией Заявки направляется подавшему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ее Участнику через сайт оператора электронной площадки, а также размещается на сайте Органа по ведению РКПО.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Участник и (или) его представитель вправе участвовать в заседаниях Комиссии и осуществлять аудио- и (или) видеозаписи заседания Комиссии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порядке.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</w:p>
    <w:p w:rsidR="007113F3" w:rsidRDefault="00643099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результатов рассмотрения Заявок Комиссия принимает одно из следующих решений:</w:t>
      </w:r>
    </w:p>
    <w:p w:rsidR="007113F3" w:rsidRDefault="00643099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Участника в реестр квалифицированных подрядных организаций;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отказ во включении Участника в реестр квалифицированных подрядных организаций.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принимается в следующих случаях: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Участника требованиям, установленным в Документации о проведении предварительного отбора;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Заявки требованиям, установленным в Документации о проведении предварительного отбора;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представления Участником недостоверной информации (сведений, документов) в составе Заявки.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Невключение в реестр квалифицированных подрядных организаций по иным основаниям, кроме случаев, указанных в пункте 2.7 настоящего Порядка, 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допускается.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2.9.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по ведению РКП в течение 2 (двух) рабочих дней с даты принятия решения, указанного в подпункте «а» пункта 2.6 настоящего раздела, включает информацию об Участнике в РКПО.</w:t>
      </w:r>
    </w:p>
    <w:p w:rsidR="007113F3" w:rsidRDefault="007113F3">
      <w:pPr>
        <w:widowControl w:val="0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3F3" w:rsidRDefault="00643099">
      <w:pPr>
        <w:widowControl w:val="0"/>
        <w:tabs>
          <w:tab w:val="left" w:pos="993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Принятие решения о признании предварительного отбора нес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остоявшимся</w:t>
      </w:r>
    </w:p>
    <w:p w:rsidR="007113F3" w:rsidRDefault="007113F3">
      <w:pPr>
        <w:widowControl w:val="0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Предварительный отбор признается Комиссией несостоявшимся в следующих случаях: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Коми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ссией решения о невключении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предварительного отбора несостоявшимся Орган по вед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ению РКПО принимает решение об объявлении процедуры предварительного отбора повторно.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принятом решении, указанном в пункте 3.1 и 3.2 настоящего раздела, размещается Органом по ведению РКПО на официальном сайте и сайте оператора электронно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площадки, в течение 2 рабочих дней со дня признания предварительного отбора несостоявшимся.</w:t>
      </w:r>
    </w:p>
    <w:p w:rsidR="007113F3" w:rsidRDefault="0064309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предварительный отбор признан несостоявшимся в связи с подачей единственной Заявки и Участник, подавший такую Заявку, соответствует требованиям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установленным в Документации о проведении предварительного отбора, то он включается в реестр квалифицированных подрядных организаций. </w:t>
      </w:r>
    </w:p>
    <w:p w:rsidR="007113F3" w:rsidRDefault="007113F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643099">
      <w:pPr>
        <w:widowControl w:val="0"/>
        <w:tabs>
          <w:tab w:val="left" w:pos="993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заседания Комиссии</w:t>
      </w:r>
    </w:p>
    <w:p w:rsidR="007113F3" w:rsidRDefault="007113F3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13F3" w:rsidRDefault="00643099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рассмотрения Заявок и принимаемые Комиссией решения оформляются проток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олом Комиссии, который подписывается всеми членами Комиссии, участвующими в заседании. </w:t>
      </w:r>
    </w:p>
    <w:p w:rsidR="007113F3" w:rsidRDefault="00643099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сайте оператора электронной площадки в течение 2 (двух) рабочих дней со дня 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подписания.</w:t>
      </w:r>
    </w:p>
    <w:p w:rsidR="007113F3" w:rsidRDefault="00643099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 (для юридического лица), адрес электронной площадки в сети «Интернет», на которой проводится 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юридического лица и электронный адрес, идентификационный номер налогоплательщика каждого участника предва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рассмотрении заявок, принятые решения. </w:t>
      </w:r>
    </w:p>
    <w:p w:rsidR="007113F3" w:rsidRDefault="00643099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При принятии комиссией по предварительному отбору реш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решения со ссылками на нормы Положения, которым не соответствует участник предварительного отбора,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несоответствие.</w:t>
      </w:r>
    </w:p>
    <w:p w:rsidR="007113F3" w:rsidRDefault="006430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  <w:sectPr w:rsidR="007113F3">
          <w:headerReference w:type="default" r:id="rId9"/>
          <w:pgSz w:w="11906" w:h="16838"/>
          <w:pgMar w:top="1134" w:right="567" w:bottom="567" w:left="1418" w:header="709" w:footer="0" w:gutter="0"/>
          <w:cols w:space="720"/>
          <w:formProt w:val="0"/>
          <w:titlePg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протоколе указывается предельный размер обязательств участника предварительного отбора по обязател</w:t>
      </w:r>
      <w:r>
        <w:rPr>
          <w:rFonts w:ascii="Times New Roman" w:eastAsia="Calibri" w:hAnsi="Times New Roman" w:cs="Times New Roman"/>
          <w:sz w:val="24"/>
          <w:szCs w:val="24"/>
        </w:rPr>
        <w:t>ьствам по договорам подряда на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такой участник предварительного отбора, как член соответ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0" w:tgtFrame="consultantplus://offline/ref=A2283303C7D254AD7348380E740FF25A10E2ED22CEB7A37225481EC656EC239C45C4E1787FF2A849uEg7B">
        <w:r>
          <w:rPr>
            <w:rFonts w:ascii="Times New Roman" w:eastAsia="Calibri" w:hAnsi="Times New Roman" w:cs="Times New Roman"/>
            <w:sz w:val="24"/>
            <w:szCs w:val="24"/>
          </w:rPr>
          <w:t>частью 2 статьи 55.16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Градостроительного кодекса Российской Федерации.</w:t>
      </w:r>
    </w:p>
    <w:p w:rsidR="007113F3" w:rsidRDefault="00643099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1 </w:t>
      </w:r>
    </w:p>
    <w:p w:rsidR="007113F3" w:rsidRDefault="007113F3">
      <w:pPr>
        <w:ind w:left="584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ЗАЯВКИ</w:t>
      </w: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УЧАСТИЕ В ПР</w:t>
      </w:r>
      <w:r>
        <w:rPr>
          <w:rFonts w:ascii="Times New Roman" w:eastAsia="Calibri" w:hAnsi="Times New Roman" w:cs="Times New Roman"/>
          <w:b/>
          <w:sz w:val="24"/>
          <w:szCs w:val="24"/>
        </w:rPr>
        <w:t>ЕДВАРИТЕЛЬНОМ ОТБОРЕ ПОДРЯДНЫХ ОРГАНИЗАЦИЙ</w:t>
      </w: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ИЗВЕЩЕНИЮ № ___ ОТ __________________*</w:t>
      </w:r>
    </w:p>
    <w:p w:rsidR="007113F3" w:rsidRDefault="007113F3">
      <w:pPr>
        <w:ind w:left="584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643099">
      <w:pPr>
        <w:ind w:left="584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  <w:t xml:space="preserve">      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 2__ года</w:t>
      </w:r>
    </w:p>
    <w:p w:rsidR="007113F3" w:rsidRDefault="0064309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Изучив условия Извещения о проведении предварительного отбора подрядных организаций № __________ от __________, и принимая установленные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нём требования и условия,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индивидуального предпринимателя)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 в лице 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  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ческого лица)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</w:p>
    <w:p w:rsidR="007113F3" w:rsidRDefault="0064309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Документация о </w:t>
      </w:r>
      <w:r>
        <w:rPr>
          <w:rFonts w:ascii="Times New Roman" w:eastAsia="Calibri" w:hAnsi="Times New Roman" w:cs="Times New Roman"/>
          <w:sz w:val="24"/>
          <w:szCs w:val="24"/>
        </w:rPr>
        <w:t>проведении предварительного отбора изучена в полном объеме и признана полной и достаточной для подготовки настоящей Заявки.</w:t>
      </w:r>
    </w:p>
    <w:p w:rsidR="007113F3" w:rsidRDefault="00643099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Настоящим гарантируем достоверность представленной информации и подтверждаем право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ра квалифицированных подрядных организаций)      </w:t>
      </w:r>
      <w:r>
        <w:rPr>
          <w:rFonts w:ascii="Times New Roman" w:eastAsia="Calibri" w:hAnsi="Times New Roman" w:cs="Times New Roman"/>
          <w:sz w:val="24"/>
          <w:szCs w:val="24"/>
        </w:rPr>
        <w:t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</w:p>
    <w:p w:rsidR="007113F3" w:rsidRDefault="00643099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Сообщаем о себе следующее: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Полное наименование организации и сведе</w:t>
      </w:r>
      <w:r>
        <w:rPr>
          <w:rFonts w:ascii="Times New Roman" w:eastAsia="Calibri" w:hAnsi="Times New Roman" w:cs="Times New Roman"/>
          <w:sz w:val="24"/>
          <w:szCs w:val="24"/>
        </w:rPr>
        <w:t>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юридического лица (или адрес места жительства – для индивидуального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предпринимателя): _________________________________________________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для почтовых отправлений: ___________________________________________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Телефон:_________________________________________________________________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электронной почты: 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Учредители - полное наименование юридического лица и его организационно правовая форма (или ФИО для учредителя – физического лица)/ ИНН:</w:t>
      </w:r>
    </w:p>
    <w:p w:rsidR="007113F3" w:rsidRDefault="00643099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__________________________________/ИНН____________________________________,</w:t>
      </w:r>
    </w:p>
    <w:p w:rsidR="007113F3" w:rsidRDefault="00643099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__________________________________/ИНН ___________________________________,</w:t>
      </w:r>
    </w:p>
    <w:p w:rsidR="007113F3" w:rsidRDefault="00643099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__________________________________/ИНН____________________________________,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ФИО членов коллегиального исполнительного органа/ ИНН:</w:t>
      </w:r>
    </w:p>
    <w:p w:rsidR="007113F3" w:rsidRDefault="00643099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__________________________________/ИНН____________________________________,</w:t>
      </w:r>
    </w:p>
    <w:p w:rsidR="007113F3" w:rsidRDefault="00643099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__________________________________/ИНН ___________________________________,</w:t>
      </w:r>
    </w:p>
    <w:p w:rsidR="007113F3" w:rsidRDefault="00643099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__________________________________/ИНН____________________________________,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ФИО единоличного испол</w:t>
      </w:r>
      <w:r>
        <w:rPr>
          <w:rFonts w:ascii="Times New Roman" w:eastAsia="Calibri" w:hAnsi="Times New Roman" w:cs="Times New Roman"/>
          <w:sz w:val="24"/>
          <w:szCs w:val="24"/>
        </w:rPr>
        <w:t>нительного органа/ ИНН:</w:t>
      </w:r>
    </w:p>
    <w:p w:rsidR="007113F3" w:rsidRDefault="0064309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____________________________________/ИНН____________________________________,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ФИО лиц, уполномоченных действовать от имени участника предварительного отбора:</w:t>
      </w:r>
    </w:p>
    <w:p w:rsidR="007113F3" w:rsidRDefault="00643099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____________________________________________;</w:t>
      </w:r>
    </w:p>
    <w:p w:rsidR="007113F3" w:rsidRDefault="00643099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______________________;</w:t>
      </w:r>
    </w:p>
    <w:p w:rsidR="007113F3" w:rsidRDefault="00643099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____________________________________________;</w:t>
      </w:r>
    </w:p>
    <w:p w:rsidR="007113F3" w:rsidRDefault="00643099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____________________________________________;</w:t>
      </w:r>
    </w:p>
    <w:p w:rsidR="007113F3" w:rsidRDefault="00643099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Настоящим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наличии отчества) для индивидуального предпринимателя)        </w:t>
      </w:r>
      <w:r>
        <w:rPr>
          <w:rFonts w:ascii="Times New Roman" w:eastAsia="Calibri" w:hAnsi="Times New Roman" w:cs="Times New Roman"/>
          <w:sz w:val="24"/>
          <w:szCs w:val="24"/>
        </w:rPr>
        <w:t>подтверждает соответствие требованиям, установленным в Документации о проведении предварительного отбора.</w:t>
      </w:r>
    </w:p>
    <w:p w:rsidR="007113F3" w:rsidRDefault="007113F3">
      <w:pPr>
        <w:tabs>
          <w:tab w:val="left" w:pos="284"/>
          <w:tab w:val="left" w:pos="993"/>
        </w:tabs>
        <w:spacing w:after="0" w:line="240" w:lineRule="auto"/>
        <w:ind w:left="8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643099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Приложения: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(указываются перечень прилагаемых документов, перечисленных в пункте 4 разд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ела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  <w:lang w:val="en-US"/>
        </w:rPr>
        <w:t>V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</w:p>
    <w:p w:rsidR="007113F3" w:rsidRDefault="007113F3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64309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МИНИМАЛЬНЫЙ РАЗМЕР СТОИМОСТИ ОКАЗАННЫХ УСЛУГ И (ИЛИ) ВЫПОЛНЕННЫХ РАБОТ</w:t>
      </w: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5318"/>
        <w:gridCol w:w="3613"/>
      </w:tblGrid>
      <w:tr w:rsidR="007113F3">
        <w:trPr>
          <w:trHeight w:val="3552"/>
          <w:jc w:val="center"/>
        </w:trPr>
        <w:tc>
          <w:tcPr>
            <w:tcW w:w="563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18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Предельный размер обязательств по договорам строительного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подряда, в соответствии с которым Участником как членом саморегулируемой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статьи 55.16 Градостроительного кодекса Российской Федерации</w:t>
            </w:r>
          </w:p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(уровень ответственности члена саморегулируемой организации)</w:t>
            </w:r>
          </w:p>
        </w:tc>
        <w:tc>
          <w:tcPr>
            <w:tcW w:w="3613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Минимальный размер стоимости оказанных услуг и (или) выполненных работ по исполненным контрактам и (или) договорам*</w:t>
            </w:r>
          </w:p>
        </w:tc>
      </w:tr>
      <w:tr w:rsidR="007113F3">
        <w:trPr>
          <w:trHeight w:val="613"/>
          <w:jc w:val="center"/>
        </w:trPr>
        <w:tc>
          <w:tcPr>
            <w:tcW w:w="563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8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3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7113F3">
        <w:trPr>
          <w:jc w:val="center"/>
        </w:trPr>
        <w:tc>
          <w:tcPr>
            <w:tcW w:w="563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8" w:type="dxa"/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превышает 90 миллионов рублей</w:t>
            </w:r>
          </w:p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(первый уровень ответственности члена саморегулируемой организации)</w:t>
            </w:r>
          </w:p>
          <w:p w:rsidR="007113F3" w:rsidRDefault="00711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613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10 % предельного размера обязательств</w:t>
            </w:r>
          </w:p>
        </w:tc>
      </w:tr>
      <w:tr w:rsidR="007113F3">
        <w:trPr>
          <w:jc w:val="center"/>
        </w:trPr>
        <w:tc>
          <w:tcPr>
            <w:tcW w:w="563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18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превышает 500 миллионов рублей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(второй уровень ответственности члена саморегулируемой организации)</w:t>
            </w:r>
          </w:p>
          <w:p w:rsidR="007113F3" w:rsidRDefault="00711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7 %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предельного размера обязательств</w:t>
            </w:r>
          </w:p>
        </w:tc>
      </w:tr>
      <w:tr w:rsidR="007113F3">
        <w:trPr>
          <w:trHeight w:val="437"/>
          <w:jc w:val="center"/>
        </w:trPr>
        <w:tc>
          <w:tcPr>
            <w:tcW w:w="563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18" w:type="dxa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превышает 3 миллиарда рублей</w:t>
            </w:r>
          </w:p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(третий уровень ответственности члена саморегулируемой организации)</w:t>
            </w:r>
          </w:p>
          <w:p w:rsidR="007113F3" w:rsidRDefault="00711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 w:val="restart"/>
          </w:tcPr>
          <w:p w:rsidR="007113F3" w:rsidRDefault="00643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3 % предельного размера обязательств</w:t>
            </w:r>
          </w:p>
        </w:tc>
      </w:tr>
      <w:tr w:rsidR="007113F3">
        <w:trPr>
          <w:trHeight w:val="437"/>
          <w:jc w:val="center"/>
        </w:trPr>
        <w:tc>
          <w:tcPr>
            <w:tcW w:w="563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18" w:type="dxa"/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превышает 10 миллиардов рублей</w:t>
            </w:r>
          </w:p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(четвертый уровень ответственности члена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саморегулируемой организации)</w:t>
            </w:r>
          </w:p>
          <w:p w:rsidR="007113F3" w:rsidRDefault="00711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</w:tcPr>
          <w:p w:rsidR="007113F3" w:rsidRDefault="00711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7113F3">
        <w:trPr>
          <w:jc w:val="center"/>
        </w:trPr>
        <w:tc>
          <w:tcPr>
            <w:tcW w:w="563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18" w:type="dxa"/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 10 миллиардов рублей и более</w:t>
            </w:r>
          </w:p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(пятый уровень ответственности члена саморегулируемой организации)</w:t>
            </w:r>
          </w:p>
          <w:p w:rsidR="007113F3" w:rsidRDefault="00711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613" w:type="dxa"/>
            <w:vMerge/>
          </w:tcPr>
          <w:p w:rsidR="007113F3" w:rsidRDefault="007113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13F3" w:rsidRDefault="007113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cyan"/>
        </w:rPr>
      </w:pPr>
    </w:p>
    <w:p w:rsidR="007113F3" w:rsidRDefault="00643099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Размер стоимости оказанных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</w:t>
      </w:r>
      <w:r>
        <w:rPr>
          <w:rFonts w:ascii="Times New Roman" w:eastAsia="Calibri" w:hAnsi="Times New Roman" w:cs="Times New Roman"/>
          <w:sz w:val="24"/>
          <w:szCs w:val="24"/>
        </w:rPr>
        <w:t>нтрактам и (или) договорам.</w:t>
      </w:r>
    </w:p>
    <w:p w:rsidR="007113F3" w:rsidRDefault="007113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13F3" w:rsidRDefault="007113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113F3" w:rsidRDefault="007113F3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7113F3">
          <w:headerReference w:type="default" r:id="rId11"/>
          <w:headerReference w:type="first" r:id="rId12"/>
          <w:pgSz w:w="11906" w:h="16838"/>
          <w:pgMar w:top="1134" w:right="624" w:bottom="1134" w:left="1361" w:header="709" w:footer="0" w:gutter="0"/>
          <w:cols w:space="720"/>
          <w:formProt w:val="0"/>
          <w:docGrid w:linePitch="360" w:charSpace="4096"/>
        </w:sectPr>
      </w:pPr>
    </w:p>
    <w:p w:rsidR="007113F3" w:rsidRDefault="00643099">
      <w:pPr>
        <w:spacing w:after="0" w:line="240" w:lineRule="auto"/>
        <w:ind w:left="5812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3 </w:t>
      </w:r>
    </w:p>
    <w:p w:rsidR="007113F3" w:rsidRDefault="007113F3">
      <w:pPr>
        <w:tabs>
          <w:tab w:val="left" w:pos="1134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tabs>
          <w:tab w:val="left" w:pos="1134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64309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ФОРМА ШТАТНО-СПИСОЧНОГО СОСТАВА СОТРУДНИКОВ </w:t>
      </w:r>
    </w:p>
    <w:p w:rsidR="007113F3" w:rsidRDefault="007113F3">
      <w:pPr>
        <w:spacing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113F3" w:rsidRDefault="0064309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      .</w:t>
      </w:r>
    </w:p>
    <w:tbl>
      <w:tblPr>
        <w:tblW w:w="14614" w:type="dxa"/>
        <w:tblInd w:w="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1701"/>
        <w:gridCol w:w="1701"/>
        <w:gridCol w:w="2977"/>
        <w:gridCol w:w="3118"/>
        <w:gridCol w:w="2990"/>
      </w:tblGrid>
      <w:tr w:rsidR="007113F3">
        <w:trPr>
          <w:trHeight w:val="196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7113F3" w:rsidRDefault="00643099">
            <w:pPr>
              <w:ind w:firstLine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работника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7113F3" w:rsidRDefault="00643099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трудов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стаж по профессии, специальности или направлению подготовки в области строительства</w:t>
            </w:r>
          </w:p>
          <w:p w:rsidR="007113F3" w:rsidRDefault="00643099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(лет)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включении в реестр специалистов в области строительства</w:t>
            </w:r>
          </w:p>
          <w:p w:rsidR="007113F3" w:rsidRDefault="007113F3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7113F3">
        <w:trPr>
          <w:trHeight w:val="45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7113F3" w:rsidRDefault="006430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7113F3" w:rsidRDefault="00643099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7113F3">
        <w:trPr>
          <w:trHeight w:val="4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643099">
            <w:pPr>
              <w:shd w:val="clear" w:color="auto" w:fill="FFFFFF"/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13F3">
        <w:trPr>
          <w:trHeight w:val="4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643099">
            <w:pPr>
              <w:shd w:val="clear" w:color="auto" w:fill="FFFFFF"/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13F3">
        <w:trPr>
          <w:trHeight w:val="4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643099">
            <w:pPr>
              <w:shd w:val="clear" w:color="auto" w:fill="FFFFFF"/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113F3" w:rsidRDefault="007113F3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Примечание: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V Документации.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личная форма включает в себя следующие данные: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«№ п/п» указывается номер строки по порядку;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«Фамилия, имя, отчество работника» указываются фамилия имя и отчество (при наличии отчества) сотрудника;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 в графе «Образование» указываются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в графе «Должность» указываются сведения о должности сотрудника, занимаемой в данной организации, соответ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ствующие сведениям трудового договора;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«Общий трудовой стаж по профессии, специальности или направлению подготовки в области строительства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(лет)» указываются сведения о стаже работы сотрудника в сфере строительства, которые должны соответствовать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сведениям в документах, предоставляемых участником предварительного отбора (трудовым книжкам, дипломам, трудовым договорам);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«Сведения о включении в реестр специалистов в области строительства)» - указываются сведения о наличии специалистов по 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организации строительства (главных инженеров пр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лицензий,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анизаций.</w:t>
      </w: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7113F3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7113F3" w:rsidRDefault="00643099">
      <w:pPr>
        <w:spacing w:after="0" w:line="240" w:lineRule="auto"/>
        <w:ind w:firstLine="70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4</w:t>
      </w:r>
    </w:p>
    <w:p w:rsidR="007113F3" w:rsidRDefault="007113F3">
      <w:pPr>
        <w:spacing w:after="0" w:line="240" w:lineRule="auto"/>
        <w:ind w:firstLine="709"/>
        <w:jc w:val="right"/>
      </w:pPr>
    </w:p>
    <w:p w:rsidR="007113F3" w:rsidRDefault="0064309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ТРЕБОВАНИЯ К МИНИМАЛЬНОМУ КОЛИЧЕСТВУ КВАЛИФИЦИРОВАННОГО ПЕРСОНАЛА, ВХОДЯЩЕГО В ШТАТ УЧАСТНИКА</w:t>
      </w: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2"/>
      </w:tblGrid>
      <w:tr w:rsidR="007113F3">
        <w:trPr>
          <w:trHeight w:val="1574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Стаж работы по специальности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человек, не менее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Требование по включению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реестр специалистов</w:t>
            </w:r>
          </w:p>
        </w:tc>
      </w:tr>
      <w:tr w:rsidR="007113F3">
        <w:trPr>
          <w:trHeight w:val="56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7113F3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предприниматель/руководитель юридического лица, самостоятельно организующие строительство</w:t>
            </w:r>
          </w:p>
          <w:p w:rsidR="007113F3" w:rsidRDefault="007113F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Высшее образование по профессии, специальности или направлению подготовки в области строительства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5 лет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113F3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Работник индивидуального предпринимателя/ юридического лица – специалист по организации строительства (главный инженер проектов)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Высшее образование по профессии, специальности или направлению подготовки в области строительства</w:t>
            </w:r>
          </w:p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7113F3"/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7113F3" w:rsidRDefault="0064309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основному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месту работы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3F3" w:rsidRDefault="00643099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специалисте должны быть включены в национальный реестр специалистов в области строительства.</w:t>
            </w:r>
          </w:p>
          <w:p w:rsidR="007113F3" w:rsidRDefault="007113F3">
            <w:pPr>
              <w:spacing w:after="0" w:line="240" w:lineRule="auto"/>
              <w:jc w:val="both"/>
            </w:pPr>
          </w:p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7113F3" w:rsidRDefault="00643099">
      <w:pPr>
        <w:rPr>
          <w:rFonts w:ascii="Times New Roman" w:eastAsia="Calibri" w:hAnsi="Times New Roman" w:cs="Times New Roman"/>
          <w:sz w:val="24"/>
          <w:szCs w:val="24"/>
        </w:rPr>
        <w:sectPr w:rsidR="007113F3">
          <w:headerReference w:type="default" r:id="rId13"/>
          <w:headerReference w:type="first" r:id="rId14"/>
          <w:pgSz w:w="16838" w:h="11906" w:orient="landscape"/>
          <w:pgMar w:top="1418" w:right="1134" w:bottom="567" w:left="1134" w:header="708" w:footer="0" w:gutter="0"/>
          <w:cols w:space="720"/>
          <w:formProt w:val="0"/>
          <w:titlePg/>
          <w:docGrid w:linePitch="360" w:charSpace="4096"/>
        </w:sectPr>
      </w:pPr>
      <w:r>
        <w:br w:type="page"/>
      </w:r>
    </w:p>
    <w:p w:rsidR="007113F3" w:rsidRDefault="0064309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 ОПЫТА ОКАЗАНИЯ УСЛУГ И (ИЛИ) ВЫПОЛНЕНИЯ РАБОТ, АНАЛОГИЧНЫХ ПРЕДМЕТУ ПРЕДВАРИТЕЛЬНОГО ОТБОРА</w:t>
      </w: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45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9"/>
        <w:gridCol w:w="1955"/>
        <w:gridCol w:w="1956"/>
        <w:gridCol w:w="2826"/>
        <w:gridCol w:w="2593"/>
        <w:gridCol w:w="2786"/>
      </w:tblGrid>
      <w:tr w:rsidR="007113F3">
        <w:trPr>
          <w:trHeight w:val="2632"/>
        </w:trPr>
        <w:tc>
          <w:tcPr>
            <w:tcW w:w="601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дата заключения и номер контракта и (или) договора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Установленный срок оказания услуг и (или) выполнения работ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Первоначальная стоимость услуг и (или) работ, рублей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</w:p>
        </w:tc>
        <w:tc>
          <w:tcPr>
            <w:tcW w:w="2593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Окончательная стоимость 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 и (или) работ (согласно актам приемки оказанных услуг и (или) выполненных работ), рублей</w:t>
            </w:r>
          </w:p>
        </w:tc>
        <w:tc>
          <w:tcPr>
            <w:tcW w:w="2786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 заказчика о приемке)</w:t>
            </w:r>
          </w:p>
        </w:tc>
      </w:tr>
      <w:tr w:rsidR="007113F3">
        <w:trPr>
          <w:trHeight w:val="546"/>
        </w:trPr>
        <w:tc>
          <w:tcPr>
            <w:tcW w:w="601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3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6" w:type="dxa"/>
            <w:shd w:val="clear" w:color="auto" w:fill="D9D9D9" w:themeFill="background1" w:themeFillShade="D9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113F3">
        <w:trPr>
          <w:trHeight w:val="540"/>
        </w:trPr>
        <w:tc>
          <w:tcPr>
            <w:tcW w:w="601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9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5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6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826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93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786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7113F3">
        <w:trPr>
          <w:trHeight w:val="540"/>
        </w:trPr>
        <w:tc>
          <w:tcPr>
            <w:tcW w:w="601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9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5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6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826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93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786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7113F3">
        <w:trPr>
          <w:trHeight w:val="540"/>
        </w:trPr>
        <w:tc>
          <w:tcPr>
            <w:tcW w:w="601" w:type="dxa"/>
          </w:tcPr>
          <w:p w:rsidR="007113F3" w:rsidRDefault="006430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9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5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6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826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93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786" w:type="dxa"/>
          </w:tcPr>
          <w:p w:rsidR="007113F3" w:rsidRDefault="007113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7113F3" w:rsidRDefault="006430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113F3">
          <w:headerReference w:type="default" r:id="rId15"/>
          <w:headerReference w:type="first" r:id="rId16"/>
          <w:pgSz w:w="16838" w:h="11906" w:orient="landscape"/>
          <w:pgMar w:top="1701" w:right="1134" w:bottom="851" w:left="1134" w:header="709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7113F3" w:rsidRDefault="0064309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7113F3" w:rsidRDefault="007113F3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113F3" w:rsidRDefault="0064309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</w:p>
    <w:p w:rsidR="007113F3" w:rsidRDefault="007113F3">
      <w:pPr>
        <w:jc w:val="center"/>
        <w:rPr>
          <w:rFonts w:ascii="Times New Roman" w:hAnsi="Times New Roman" w:cs="Times New Roman"/>
          <w:b/>
          <w:bCs/>
        </w:rPr>
      </w:pPr>
    </w:p>
    <w:p w:rsidR="007113F3" w:rsidRDefault="00643099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СОГЛАСИЕ </w:t>
      </w:r>
    </w:p>
    <w:p w:rsidR="007113F3" w:rsidRDefault="00643099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обработку персональных данных </w:t>
      </w:r>
    </w:p>
    <w:p w:rsidR="007113F3" w:rsidRDefault="00643099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субъект персональных данных: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7113F3" w:rsidRDefault="00643099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(Ф.И.О. полностью)</w:t>
      </w:r>
      <w:r>
        <w:rPr>
          <w:rFonts w:ascii="Times New Roman" w:eastAsia="Times New Roman" w:hAnsi="Times New Roman" w:cs="Times New Roman"/>
        </w:rPr>
        <w:t xml:space="preserve"> </w:t>
      </w:r>
    </w:p>
    <w:p w:rsidR="007113F3" w:rsidRDefault="00643099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основной документ, удостоверяющий личность:_____________________________</w:t>
      </w:r>
    </w:p>
    <w:p w:rsidR="007113F3" w:rsidRDefault="00643099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наименование, серия, </w:t>
      </w:r>
      <w:r>
        <w:rPr>
          <w:rFonts w:ascii="Times New Roman" w:eastAsia="Times New Roman" w:hAnsi="Times New Roman" w:cs="Times New Roman"/>
          <w:sz w:val="18"/>
          <w:szCs w:val="18"/>
        </w:rPr>
        <w:t>номер, дата выдачи, выдавший орган, код подразделения)</w:t>
      </w:r>
      <w:r>
        <w:rPr>
          <w:rFonts w:ascii="Times New Roman" w:eastAsia="Times New Roman" w:hAnsi="Times New Roman" w:cs="Times New Roman"/>
        </w:rPr>
        <w:t xml:space="preserve"> </w:t>
      </w:r>
    </w:p>
    <w:p w:rsidR="007113F3" w:rsidRDefault="00643099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зарегистрированного(-ой) по адресу: ______________________________________________________________________ </w:t>
      </w:r>
    </w:p>
    <w:p w:rsidR="007113F3" w:rsidRDefault="00643099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соответствии со ст. 9 Федерального закона от 27.07.2006 № 152-ФЗ «О персональных данных» д</w:t>
      </w:r>
      <w:r>
        <w:rPr>
          <w:rFonts w:ascii="Times New Roman" w:eastAsia="Times New Roman" w:hAnsi="Times New Roman" w:cs="Times New Roman"/>
        </w:rPr>
        <w:t>аю конкретное, предметное,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</w:t>
      </w:r>
      <w:r>
        <w:rPr>
          <w:rFonts w:ascii="Times New Roman" w:eastAsia="Times New Roman" w:hAnsi="Times New Roman" w:cs="Times New Roman"/>
        </w:rPr>
        <w:t xml:space="preserve">________________________ </w:t>
      </w:r>
    </w:p>
    <w:p w:rsidR="007113F3" w:rsidRDefault="00643099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участника предварительного отбора и ИНН)</w:t>
      </w:r>
      <w:r>
        <w:rPr>
          <w:rFonts w:ascii="Times New Roman" w:eastAsia="Times New Roman" w:hAnsi="Times New Roman" w:cs="Times New Roman"/>
        </w:rPr>
        <w:t xml:space="preserve"> </w:t>
      </w:r>
    </w:p>
    <w:p w:rsidR="007113F3" w:rsidRDefault="00643099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выполнение работ </w:t>
      </w:r>
      <w:r>
        <w:rPr>
          <w:rFonts w:ascii="Times New Roman" w:eastAsia="Times New Roman" w:hAnsi="Times New Roman" w:cs="Times New Roman"/>
        </w:rPr>
        <w:t xml:space="preserve">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рской области от 24.08.2016 № 242-п</w:t>
      </w:r>
      <w:r>
        <w:rPr>
          <w:rFonts w:ascii="Times New Roman" w:eastAsia="Times New Roman" w:hAnsi="Times New Roman" w:cs="Times New Roman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Министерству жилищно-коммунального хозяйства и энергетики Новосибирской области</w:t>
      </w:r>
      <w:r>
        <w:rPr>
          <w:rFonts w:ascii="Times New Roman" w:eastAsia="Times New Roman" w:hAnsi="Times New Roman" w:cs="Times New Roman"/>
        </w:rPr>
        <w:t xml:space="preserve"> (ИНН </w:t>
      </w:r>
      <w:r>
        <w:rPr>
          <w:rFonts w:ascii="Times New Roman" w:eastAsia="Times New Roman" w:hAnsi="Times New Roman" w:cs="Times New Roman"/>
          <w:sz w:val="28"/>
          <w:szCs w:val="28"/>
        </w:rPr>
        <w:t>5406793110</w:t>
      </w:r>
      <w:r>
        <w:rPr>
          <w:rFonts w:ascii="Times New Roman" w:eastAsia="Times New Roman" w:hAnsi="Times New Roman" w:cs="Times New Roman"/>
        </w:rPr>
        <w:t xml:space="preserve">, далее - оператор), находящемуся по адресу: </w:t>
      </w:r>
      <w:r>
        <w:rPr>
          <w:rFonts w:ascii="Times New Roman" w:eastAsia="Times New Roman" w:hAnsi="Times New Roman" w:cs="Times New Roman"/>
          <w:sz w:val="28"/>
          <w:szCs w:val="28"/>
        </w:rPr>
        <w:t>630091, г. Новосибирск, ул. Фрунзе, 5, оф. 639</w:t>
      </w:r>
      <w:r>
        <w:rPr>
          <w:rFonts w:ascii="Times New Roman" w:eastAsia="Times New Roman" w:hAnsi="Times New Roman" w:cs="Times New Roman"/>
        </w:rPr>
        <w:t xml:space="preserve">, с целью исполнения требований </w:t>
      </w:r>
      <w:r>
        <w:rPr>
          <w:rFonts w:ascii="Times New Roman" w:eastAsia="Times New Roman" w:hAnsi="Times New Roman" w:cs="Times New Roman"/>
        </w:rPr>
        <w:t>п. 25 и пп. в) п. 38 Положения, утвержденного постановлением Правительства Российской Федерации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</w:t>
      </w:r>
      <w:r>
        <w:rPr>
          <w:rFonts w:ascii="Times New Roman" w:eastAsia="Times New Roman" w:hAnsi="Times New Roman" w:cs="Times New Roman"/>
        </w:rPr>
        <w:t>ртирном доме,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</w:t>
      </w:r>
      <w:r>
        <w:rPr>
          <w:rFonts w:ascii="Times New Roman" w:eastAsia="Times New Roman" w:hAnsi="Times New Roman" w:cs="Times New Roman"/>
        </w:rPr>
        <w:t>ртирных домах, о порядке осуществления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закупки товаров (материалов и оборудов</w:t>
      </w:r>
      <w:r>
        <w:rPr>
          <w:rFonts w:ascii="Times New Roman" w:eastAsia="Times New Roman" w:hAnsi="Times New Roman" w:cs="Times New Roman"/>
        </w:rPr>
        <w:t>ания, в том числе высокотехнологичного оборудования), необходимых для оказания услуг и (или) выполнения работ по капитальному ремонту общего имущества в многоквартирном доме, и реализации закупленных и не использованных на проведение капитального ремонта о</w:t>
      </w:r>
      <w:r>
        <w:rPr>
          <w:rFonts w:ascii="Times New Roman" w:eastAsia="Times New Roman" w:hAnsi="Times New Roman" w:cs="Times New Roman"/>
        </w:rPr>
        <w:t xml:space="preserve">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</w:p>
    <w:p w:rsidR="007113F3" w:rsidRDefault="0064309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Перечень моих персональных данных, на обработку которых я даю согласие: фамилия, имя, отчество (при наличии), д</w:t>
      </w:r>
      <w:r>
        <w:rPr>
          <w:rFonts w:ascii="Times New Roman" w:eastAsia="Times New Roman" w:hAnsi="Times New Roman" w:cs="Times New Roman"/>
        </w:rPr>
        <w:t>ата рождения, номер основного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</w:t>
      </w:r>
      <w:r>
        <w:rPr>
          <w:rFonts w:ascii="Times New Roman" w:eastAsia="Times New Roman" w:hAnsi="Times New Roman" w:cs="Times New Roman"/>
        </w:rPr>
        <w:t xml:space="preserve">ые о трудовой деятельности. </w:t>
      </w:r>
    </w:p>
    <w:p w:rsidR="007113F3" w:rsidRDefault="0064309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</w:t>
      </w:r>
      <w:r>
        <w:rPr>
          <w:rFonts w:ascii="Times New Roman" w:eastAsia="Times New Roman" w:hAnsi="Times New Roman" w:cs="Times New Roman"/>
        </w:rPr>
        <w:t xml:space="preserve">вление,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eastAsia="Times New Roman" w:hAnsi="Times New Roman" w:cs="Times New Roman"/>
          <w:sz w:val="28"/>
          <w:szCs w:val="28"/>
        </w:rPr>
        <w:t>Министерству жилищно-коммунального хозяйства и энергетики Новосибирской области</w:t>
      </w:r>
      <w:r>
        <w:rPr>
          <w:rFonts w:ascii="Times New Roman" w:eastAsia="Times New Roman" w:hAnsi="Times New Roman" w:cs="Times New Roman"/>
        </w:rPr>
        <w:t xml:space="preserve">. </w:t>
      </w:r>
    </w:p>
    <w:p w:rsidR="007113F3" w:rsidRDefault="0064309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Согласие вступает в силу со дня его под</w:t>
      </w:r>
      <w:r>
        <w:rPr>
          <w:rFonts w:ascii="Times New Roman" w:eastAsia="Times New Roman" w:hAnsi="Times New Roman" w:cs="Times New Roman"/>
        </w:rPr>
        <w:t xml:space="preserve">писания и действуют в случае: </w:t>
      </w:r>
    </w:p>
    <w:p w:rsidR="007113F3" w:rsidRDefault="0064309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</w:p>
    <w:p w:rsidR="007113F3" w:rsidRDefault="0064309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включения в РКПО в течение срока, пр</w:t>
      </w:r>
      <w:r>
        <w:rPr>
          <w:rFonts w:ascii="Times New Roman" w:eastAsia="Times New Roman" w:hAnsi="Times New Roman" w:cs="Times New Roman"/>
        </w:rPr>
        <w:t xml:space="preserve">едусмотренного для обжалования решения Комиссии по предварительному отбору, установленного законодательством Российской Федерации. </w:t>
      </w:r>
    </w:p>
    <w:p w:rsidR="007113F3" w:rsidRDefault="0064309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Субъект персональных данных вправе отозвать настоящее согласие на обработку своих персональных данных, письменно уведомив об</w:t>
      </w:r>
      <w:r>
        <w:rPr>
          <w:rFonts w:ascii="Times New Roman" w:eastAsia="Times New Roman" w:hAnsi="Times New Roman" w:cs="Times New Roman"/>
        </w:rPr>
        <w:t xml:space="preserve"> этом оператора.</w:t>
      </w:r>
    </w:p>
    <w:p w:rsidR="007113F3" w:rsidRDefault="00643099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Субъект персональных данных: </w:t>
      </w:r>
    </w:p>
    <w:p w:rsidR="007113F3" w:rsidRDefault="007113F3">
      <w:pPr>
        <w:ind w:firstLine="709"/>
        <w:jc w:val="both"/>
        <w:rPr>
          <w:rFonts w:ascii="Times New Roman" w:hAnsi="Times New Roman" w:cs="Times New Roman"/>
        </w:rPr>
      </w:pPr>
    </w:p>
    <w:p w:rsidR="007113F3" w:rsidRDefault="00643099">
      <w:pPr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«           »          20     г. </w:t>
      </w:r>
    </w:p>
    <w:p w:rsidR="007113F3" w:rsidRDefault="007113F3">
      <w:pPr>
        <w:ind w:firstLine="709"/>
        <w:rPr>
          <w:rFonts w:ascii="Times New Roman" w:hAnsi="Times New Roman" w:cs="Times New Roman"/>
        </w:rPr>
      </w:pPr>
    </w:p>
    <w:p w:rsidR="007113F3" w:rsidRDefault="00643099">
      <w:pPr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</w:t>
      </w:r>
    </w:p>
    <w:p w:rsidR="007113F3" w:rsidRDefault="00643099">
      <w:pPr>
        <w:ind w:firstLine="709"/>
        <w:rPr>
          <w:rFonts w:ascii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</w:rPr>
        <w:t xml:space="preserve">(подпись)                           (Ф.И.О. с расшифровкой)                          (дата подписания согласия) </w:t>
      </w:r>
    </w:p>
    <w:p w:rsidR="007113F3" w:rsidRDefault="007113F3">
      <w:pPr>
        <w:rPr>
          <w:rFonts w:ascii="Times New Roman" w:hAnsi="Times New Roman" w:cs="Times New Roman"/>
          <w:bCs/>
          <w:i/>
        </w:rPr>
      </w:pPr>
    </w:p>
    <w:p w:rsidR="007113F3" w:rsidRDefault="007113F3">
      <w:pPr>
        <w:ind w:firstLine="709"/>
        <w:rPr>
          <w:rFonts w:ascii="Times New Roman" w:hAnsi="Times New Roman" w:cs="Times New Roman"/>
          <w:bCs/>
          <w:i/>
        </w:rPr>
      </w:pPr>
    </w:p>
    <w:p w:rsidR="007113F3" w:rsidRDefault="007113F3">
      <w:pPr>
        <w:rPr>
          <w:rFonts w:ascii="Times New Roman" w:hAnsi="Times New Roman" w:cs="Times New Roman"/>
          <w:bCs/>
          <w:i/>
        </w:rPr>
      </w:pPr>
    </w:p>
    <w:p w:rsidR="007113F3" w:rsidRDefault="00643099">
      <w:pPr>
        <w:rPr>
          <w:rFonts w:ascii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i/>
          <w:iCs/>
        </w:rPr>
        <w:t>Согласие на обработку персональных данных заполняется собственноручно синей ручкой</w:t>
      </w:r>
    </w:p>
    <w:p w:rsidR="007113F3" w:rsidRDefault="007113F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3F3" w:rsidRDefault="007113F3"/>
    <w:p w:rsidR="007113F3" w:rsidRDefault="007113F3">
      <w:bookmarkStart w:id="0" w:name="_GoBack"/>
      <w:bookmarkEnd w:id="0"/>
    </w:p>
    <w:sectPr w:rsidR="007113F3">
      <w:headerReference w:type="default" r:id="rId17"/>
      <w:headerReference w:type="first" r:id="rId18"/>
      <w:pgSz w:w="11906" w:h="16838"/>
      <w:pgMar w:top="1134" w:right="851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3099" w:rsidRDefault="00643099">
      <w:pPr>
        <w:spacing w:after="0" w:line="240" w:lineRule="auto"/>
      </w:pPr>
      <w:r>
        <w:separator/>
      </w:r>
    </w:p>
  </w:endnote>
  <w:endnote w:type="continuationSeparator" w:id="0">
    <w:p w:rsidR="00643099" w:rsidRDefault="006430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3099" w:rsidRDefault="00643099">
      <w:pPr>
        <w:spacing w:after="0" w:line="240" w:lineRule="auto"/>
      </w:pPr>
      <w:r>
        <w:separator/>
      </w:r>
    </w:p>
  </w:footnote>
  <w:footnote w:type="continuationSeparator" w:id="0">
    <w:p w:rsidR="00643099" w:rsidRDefault="006430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643099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9D1065">
      <w:rPr>
        <w:noProof/>
      </w:rPr>
      <w:t>15</w:t>
    </w:r>
    <w:r>
      <w:fldChar w:fldCharType="end"/>
    </w:r>
  </w:p>
  <w:p w:rsidR="007113F3" w:rsidRDefault="007113F3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643099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9D1065">
      <w:rPr>
        <w:noProof/>
      </w:rPr>
      <w:t>18</w:t>
    </w:r>
    <w:r>
      <w:fldChar w:fldCharType="end"/>
    </w:r>
  </w:p>
  <w:p w:rsidR="007113F3" w:rsidRDefault="007113F3">
    <w:pPr>
      <w:pStyle w:val="af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7113F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643099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9D1065">
      <w:rPr>
        <w:noProof/>
      </w:rPr>
      <w:t>21</w:t>
    </w:r>
    <w:r>
      <w:fldChar w:fldCharType="end"/>
    </w:r>
  </w:p>
  <w:p w:rsidR="007113F3" w:rsidRDefault="007113F3">
    <w:pPr>
      <w:pStyle w:val="af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7113F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643099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9D1065">
      <w:rPr>
        <w:noProof/>
      </w:rPr>
      <w:t>22</w:t>
    </w:r>
    <w:r>
      <w:fldChar w:fldCharType="end"/>
    </w:r>
  </w:p>
  <w:p w:rsidR="007113F3" w:rsidRDefault="007113F3">
    <w:pPr>
      <w:pStyle w:val="afc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7113F3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643099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9D1065">
      <w:rPr>
        <w:noProof/>
      </w:rPr>
      <w:t>24</w:t>
    </w:r>
    <w:r>
      <w:fldChar w:fldCharType="end"/>
    </w:r>
  </w:p>
  <w:p w:rsidR="007113F3" w:rsidRDefault="007113F3">
    <w:pPr>
      <w:pStyle w:val="afc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3F3" w:rsidRDefault="007113F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FA5"/>
    <w:multiLevelType w:val="multilevel"/>
    <w:tmpl w:val="B130164C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056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60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64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68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7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7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52" w:hanging="1440"/>
      </w:pPr>
    </w:lvl>
  </w:abstractNum>
  <w:abstractNum w:abstractNumId="1" w15:restartNumberingAfterBreak="0">
    <w:nsid w:val="52E67AF7"/>
    <w:multiLevelType w:val="multilevel"/>
    <w:tmpl w:val="438E02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E5F3EC3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3F3"/>
    <w:rsid w:val="00643099"/>
    <w:rsid w:val="007113F3"/>
    <w:rsid w:val="009D1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93C28"/>
  <w15:docId w15:val="{33B8516E-1733-4ED2-AF0F-564380992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styleId="a3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4">
    <w:name w:val="endnote reference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Pr>
      <w:b/>
      <w:bCs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</w:style>
  <w:style w:type="character" w:customStyle="1" w:styleId="aa">
    <w:name w:val="Нижний колонтитул Знак"/>
    <w:basedOn w:val="a0"/>
    <w:uiPriority w:val="99"/>
    <w:qFormat/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c">
    <w:name w:val="Абзац списка Знак"/>
    <w:uiPriority w:val="34"/>
    <w:qFormat/>
  </w:style>
  <w:style w:type="character" w:customStyle="1" w:styleId="ConsPlusNormal">
    <w:name w:val="ConsPlusNormal Знак"/>
    <w:qFormat/>
    <w:rPr>
      <w:rFonts w:ascii="Calibri" w:eastAsia="Times New Roman" w:hAnsi="Calibri" w:cs="Calibri"/>
      <w:szCs w:val="20"/>
      <w:lang w:eastAsia="ru-RU"/>
    </w:rPr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5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index heading"/>
    <w:basedOn w:val="Heading"/>
  </w:style>
  <w:style w:type="paragraph" w:styleId="af7">
    <w:name w:val="TOC Heading"/>
    <w:uiPriority w:val="39"/>
    <w:unhideWhenUsed/>
    <w:qFormat/>
    <w:pPr>
      <w:spacing w:after="160" w:line="259" w:lineRule="auto"/>
    </w:pPr>
  </w:style>
  <w:style w:type="paragraph" w:styleId="af8">
    <w:name w:val="table of figures"/>
    <w:basedOn w:val="a"/>
    <w:uiPriority w:val="99"/>
    <w:unhideWhenUsed/>
    <w:pPr>
      <w:spacing w:after="0"/>
    </w:pPr>
  </w:style>
  <w:style w:type="paragraph" w:customStyle="1" w:styleId="ConsPlusNormal0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9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a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fb">
    <w:name w:val="annotation subject"/>
    <w:basedOn w:val="afa"/>
    <w:uiPriority w:val="99"/>
    <w:semiHidden/>
    <w:unhideWhenUsed/>
    <w:qFormat/>
    <w:rPr>
      <w:b/>
      <w:bCs/>
    </w:rPr>
  </w:style>
  <w:style w:type="paragraph" w:customStyle="1" w:styleId="HeaderandFooter">
    <w:name w:val="Header and Footer"/>
    <w:basedOn w:val="a"/>
    <w:qFormat/>
  </w:style>
  <w:style w:type="paragraph" w:styleId="afc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yperlink" Target="consultantplus://offline/ref=A2283303C7D254AD7348380E740FF25A10E2ED22CEB7A37225481EC656EC239C45C4E1787FF2A849uEg7B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03358-93AF-4639-A59D-7BD56675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8365</Words>
  <Characters>47683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55937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Анна Анатольевна</dc:creator>
  <dc:description/>
  <cp:lastModifiedBy>Бирюкова Кристина Михайловна</cp:lastModifiedBy>
  <cp:revision>2</cp:revision>
  <dcterms:created xsi:type="dcterms:W3CDTF">2025-06-05T03:33:00Z</dcterms:created>
  <dcterms:modified xsi:type="dcterms:W3CDTF">2025-06-05T03:33:00Z</dcterms:modified>
  <dc:language>ru-RU</dc:language>
</cp:coreProperties>
</file>