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14E3" w:rsidRDefault="00FF1B83">
      <w:pPr>
        <w:jc w:val="center"/>
        <w:rPr>
          <w:rFonts w:ascii="Times New Roman" w:hAnsi="Times New Roman" w:cs="Times New Roman"/>
          <w:b/>
          <w:sz w:val="28"/>
          <w:szCs w:val="28"/>
        </w:rPr>
      </w:pPr>
      <w:r>
        <w:rPr>
          <w:rFonts w:ascii="Times New Roman" w:hAnsi="Times New Roman" w:cs="Times New Roman"/>
          <w:b/>
          <w:sz w:val="28"/>
          <w:szCs w:val="28"/>
        </w:rPr>
        <w:t xml:space="preserve">Информационно-аналитический обзор и результаты рассмотрения обращений граждан, поступивших в министерство жилищно-коммунального хозяйства и энергетики НСО за </w:t>
      </w:r>
      <w:r>
        <w:rPr>
          <w:rFonts w:ascii="Times New Roman" w:hAnsi="Times New Roman" w:cs="Times New Roman"/>
          <w:b/>
          <w:sz w:val="28"/>
          <w:szCs w:val="28"/>
          <w:lang w:val="en-US"/>
        </w:rPr>
        <w:t>I</w:t>
      </w:r>
      <w:r w:rsidR="00573771">
        <w:rPr>
          <w:rFonts w:ascii="Times New Roman" w:hAnsi="Times New Roman" w:cs="Times New Roman"/>
          <w:b/>
          <w:sz w:val="28"/>
          <w:szCs w:val="28"/>
        </w:rPr>
        <w:t xml:space="preserve"> квартал 2025</w:t>
      </w:r>
      <w:r>
        <w:rPr>
          <w:rFonts w:ascii="Times New Roman" w:hAnsi="Times New Roman" w:cs="Times New Roman"/>
          <w:b/>
          <w:sz w:val="28"/>
          <w:szCs w:val="28"/>
        </w:rPr>
        <w:t xml:space="preserve"> года.</w:t>
      </w:r>
    </w:p>
    <w:p w:rsidR="00AE14E3" w:rsidRDefault="00AE14E3">
      <w:pPr>
        <w:spacing w:after="0"/>
        <w:jc w:val="both"/>
        <w:rPr>
          <w:rFonts w:ascii="Times New Roman" w:hAnsi="Times New Roman" w:cs="Times New Roman"/>
          <w:sz w:val="28"/>
          <w:szCs w:val="28"/>
        </w:rPr>
      </w:pP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Работа по рассмотрению обращений граждан в министерстве жилищно-коммунального хозяйства и энергетики Новосибирской области (далее-министерство) осуществляется в соответствии с Конституцией Российской Федерации, Федеральным законом от 02.05.2006 №59-ФЗ «О порядке рассмотрения обращений граждан Российской Федерации», действующим федеральным и областным законодательством, нормативными правовыми актами Новосибирской области и министерства.</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Организацию работы по объективному, всестороннему и своевременному рассмотрению обращений осуществляет отдел организационно-правовой и кадровой работы министерства. </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Требования к организации работы с обращениями граждан, организаций и общественных объединений и проведению личного приема граждан в министерстве установ</w:t>
      </w:r>
      <w:r w:rsidR="00C542BB">
        <w:rPr>
          <w:rFonts w:ascii="Times New Roman" w:hAnsi="Times New Roman" w:cs="Times New Roman"/>
          <w:sz w:val="28"/>
          <w:szCs w:val="28"/>
        </w:rPr>
        <w:t>лены приказом министерства от 18</w:t>
      </w:r>
      <w:r>
        <w:rPr>
          <w:rFonts w:ascii="Times New Roman" w:hAnsi="Times New Roman" w:cs="Times New Roman"/>
          <w:sz w:val="28"/>
          <w:szCs w:val="28"/>
        </w:rPr>
        <w:t>.03.202</w:t>
      </w:r>
      <w:r w:rsidR="00C542BB">
        <w:rPr>
          <w:rFonts w:ascii="Times New Roman" w:hAnsi="Times New Roman" w:cs="Times New Roman"/>
          <w:sz w:val="28"/>
          <w:szCs w:val="28"/>
        </w:rPr>
        <w:t>5 № 81</w:t>
      </w:r>
      <w:r>
        <w:rPr>
          <w:rFonts w:ascii="Times New Roman" w:hAnsi="Times New Roman" w:cs="Times New Roman"/>
          <w:sz w:val="28"/>
          <w:szCs w:val="28"/>
        </w:rPr>
        <w:t>-НПА «Об утверждении инструкции о порядке организации работы с обращениями граждан в министерстве жилищно-коммунального хозяйства и энергетики Новосибирской области».</w:t>
      </w:r>
    </w:p>
    <w:p w:rsidR="00CA05C3" w:rsidRDefault="00FF1B83">
      <w:pPr>
        <w:spacing w:after="0"/>
        <w:ind w:firstLine="708"/>
        <w:jc w:val="both"/>
        <w:rPr>
          <w:rFonts w:ascii="Times New Roman" w:hAnsi="Times New Roman" w:cs="Times New Roman"/>
          <w:i/>
          <w:sz w:val="28"/>
          <w:szCs w:val="28"/>
        </w:rPr>
      </w:pPr>
      <w:r>
        <w:rPr>
          <w:rFonts w:ascii="Times New Roman" w:hAnsi="Times New Roman" w:cs="Times New Roman"/>
          <w:sz w:val="28"/>
          <w:szCs w:val="28"/>
        </w:rPr>
        <w:t>За период с 09.01.202</w:t>
      </w:r>
      <w:r w:rsidR="00CA05C3">
        <w:rPr>
          <w:rFonts w:ascii="Times New Roman" w:hAnsi="Times New Roman" w:cs="Times New Roman"/>
          <w:sz w:val="28"/>
          <w:szCs w:val="28"/>
        </w:rPr>
        <w:t>5</w:t>
      </w:r>
      <w:r>
        <w:rPr>
          <w:rFonts w:ascii="Times New Roman" w:hAnsi="Times New Roman" w:cs="Times New Roman"/>
          <w:sz w:val="28"/>
          <w:szCs w:val="28"/>
        </w:rPr>
        <w:t xml:space="preserve"> по 31.03.202</w:t>
      </w:r>
      <w:r w:rsidR="00CA05C3">
        <w:rPr>
          <w:rFonts w:ascii="Times New Roman" w:hAnsi="Times New Roman" w:cs="Times New Roman"/>
          <w:sz w:val="28"/>
          <w:szCs w:val="28"/>
        </w:rPr>
        <w:t>5</w:t>
      </w:r>
      <w:r>
        <w:rPr>
          <w:rFonts w:ascii="Times New Roman" w:hAnsi="Times New Roman" w:cs="Times New Roman"/>
          <w:sz w:val="28"/>
          <w:szCs w:val="28"/>
        </w:rPr>
        <w:t xml:space="preserve"> в министерство поступило </w:t>
      </w:r>
      <w:r>
        <w:rPr>
          <w:rFonts w:ascii="Times New Roman" w:hAnsi="Times New Roman" w:cs="Times New Roman"/>
          <w:b/>
          <w:sz w:val="28"/>
          <w:szCs w:val="28"/>
        </w:rPr>
        <w:t>6</w:t>
      </w:r>
      <w:r w:rsidR="00CA138C">
        <w:rPr>
          <w:rFonts w:ascii="Times New Roman" w:hAnsi="Times New Roman" w:cs="Times New Roman"/>
          <w:b/>
          <w:sz w:val="28"/>
          <w:szCs w:val="28"/>
        </w:rPr>
        <w:t>00</w:t>
      </w:r>
      <w:r>
        <w:rPr>
          <w:rFonts w:ascii="Times New Roman" w:hAnsi="Times New Roman" w:cs="Times New Roman"/>
          <w:i/>
          <w:sz w:val="28"/>
          <w:szCs w:val="28"/>
        </w:rPr>
        <w:t xml:space="preserve"> </w:t>
      </w:r>
      <w:r>
        <w:rPr>
          <w:rFonts w:ascii="Times New Roman" w:hAnsi="Times New Roman" w:cs="Times New Roman"/>
          <w:sz w:val="28"/>
          <w:szCs w:val="28"/>
        </w:rPr>
        <w:t>обращени</w:t>
      </w:r>
      <w:r w:rsidR="00CA138C">
        <w:rPr>
          <w:rFonts w:ascii="Times New Roman" w:hAnsi="Times New Roman" w:cs="Times New Roman"/>
          <w:sz w:val="28"/>
          <w:szCs w:val="28"/>
        </w:rPr>
        <w:t>й</w:t>
      </w:r>
      <w:r>
        <w:rPr>
          <w:rFonts w:ascii="Times New Roman" w:hAnsi="Times New Roman" w:cs="Times New Roman"/>
          <w:sz w:val="28"/>
          <w:szCs w:val="28"/>
        </w:rPr>
        <w:t xml:space="preserve"> граждан </w:t>
      </w:r>
      <w:r w:rsidR="00B42B47">
        <w:rPr>
          <w:rFonts w:ascii="Times New Roman" w:hAnsi="Times New Roman" w:cs="Times New Roman"/>
          <w:i/>
          <w:sz w:val="28"/>
          <w:szCs w:val="28"/>
        </w:rPr>
        <w:t>(</w:t>
      </w:r>
      <w:r w:rsidR="00CA05C3">
        <w:rPr>
          <w:rFonts w:ascii="Times New Roman" w:hAnsi="Times New Roman" w:cs="Times New Roman"/>
          <w:i/>
          <w:sz w:val="28"/>
          <w:szCs w:val="28"/>
        </w:rPr>
        <w:t xml:space="preserve">в 1 квартале2024 – 766, </w:t>
      </w:r>
    </w:p>
    <w:p w:rsidR="00AE14E3" w:rsidRDefault="00FF1B83">
      <w:pPr>
        <w:spacing w:after="0"/>
        <w:ind w:firstLine="708"/>
        <w:jc w:val="both"/>
        <w:rPr>
          <w:rFonts w:ascii="Times New Roman" w:hAnsi="Times New Roman" w:cs="Times New Roman"/>
          <w:i/>
          <w:sz w:val="28"/>
          <w:szCs w:val="28"/>
        </w:rPr>
      </w:pPr>
      <w:r>
        <w:rPr>
          <w:rFonts w:ascii="Times New Roman" w:hAnsi="Times New Roman" w:cs="Times New Roman"/>
          <w:i/>
          <w:sz w:val="28"/>
          <w:szCs w:val="28"/>
        </w:rPr>
        <w:t xml:space="preserve">в 1 квартале 2023 – 632, в 1 квартале 2022 – 579, </w:t>
      </w:r>
    </w:p>
    <w:p w:rsidR="00AE14E3" w:rsidRDefault="00FF1B83">
      <w:pPr>
        <w:spacing w:after="0"/>
        <w:ind w:firstLine="708"/>
        <w:jc w:val="both"/>
        <w:rPr>
          <w:rFonts w:ascii="Times New Roman" w:hAnsi="Times New Roman" w:cs="Times New Roman"/>
          <w:i/>
          <w:sz w:val="28"/>
          <w:szCs w:val="28"/>
        </w:rPr>
      </w:pPr>
      <w:r>
        <w:rPr>
          <w:rFonts w:ascii="Times New Roman" w:hAnsi="Times New Roman" w:cs="Times New Roman"/>
          <w:i/>
          <w:sz w:val="28"/>
          <w:szCs w:val="28"/>
        </w:rPr>
        <w:t xml:space="preserve">в 1 квартале 2021 – 612, в 1 квартале 2020 – 678, </w:t>
      </w:r>
    </w:p>
    <w:p w:rsidR="00AE14E3" w:rsidRDefault="00FF1B83">
      <w:pPr>
        <w:spacing w:after="0"/>
        <w:ind w:firstLine="708"/>
        <w:jc w:val="both"/>
        <w:rPr>
          <w:rFonts w:ascii="Times New Roman" w:hAnsi="Times New Roman" w:cs="Times New Roman"/>
          <w:i/>
          <w:sz w:val="28"/>
          <w:szCs w:val="28"/>
        </w:rPr>
      </w:pPr>
      <w:r>
        <w:rPr>
          <w:rFonts w:ascii="Times New Roman" w:hAnsi="Times New Roman" w:cs="Times New Roman"/>
          <w:i/>
          <w:sz w:val="28"/>
          <w:szCs w:val="28"/>
        </w:rPr>
        <w:t xml:space="preserve">в 1 квартале 2019 – 579, в 1 квартале 2018 - 724, </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i/>
          <w:sz w:val="28"/>
          <w:szCs w:val="28"/>
        </w:rPr>
        <w:t>в 1 квартале 2017 – 611, в 1 квартале 2016 – 339).</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в том числе: письменных обращений – </w:t>
      </w:r>
      <w:r w:rsidR="00CA138C">
        <w:rPr>
          <w:rFonts w:ascii="Times New Roman" w:hAnsi="Times New Roman" w:cs="Times New Roman"/>
          <w:b/>
          <w:sz w:val="28"/>
          <w:szCs w:val="28"/>
        </w:rPr>
        <w:t>543</w:t>
      </w:r>
      <w:r>
        <w:rPr>
          <w:rFonts w:ascii="Times New Roman" w:hAnsi="Times New Roman" w:cs="Times New Roman"/>
          <w:sz w:val="28"/>
          <w:szCs w:val="28"/>
        </w:rPr>
        <w:t xml:space="preserve">, личный прием – </w:t>
      </w:r>
      <w:r w:rsidR="00CA138C" w:rsidRPr="00CA138C">
        <w:rPr>
          <w:rFonts w:ascii="Times New Roman" w:hAnsi="Times New Roman" w:cs="Times New Roman"/>
          <w:b/>
          <w:sz w:val="28"/>
          <w:szCs w:val="28"/>
        </w:rPr>
        <w:t>20</w:t>
      </w:r>
      <w:r>
        <w:rPr>
          <w:rFonts w:ascii="Times New Roman" w:hAnsi="Times New Roman" w:cs="Times New Roman"/>
          <w:sz w:val="28"/>
          <w:szCs w:val="28"/>
        </w:rPr>
        <w:t xml:space="preserve">, по справочному телефону – </w:t>
      </w:r>
      <w:r>
        <w:rPr>
          <w:rFonts w:ascii="Times New Roman" w:hAnsi="Times New Roman" w:cs="Times New Roman"/>
          <w:b/>
          <w:sz w:val="28"/>
          <w:szCs w:val="28"/>
        </w:rPr>
        <w:t>3</w:t>
      </w:r>
      <w:r w:rsidR="00CA138C">
        <w:rPr>
          <w:rFonts w:ascii="Times New Roman" w:hAnsi="Times New Roman" w:cs="Times New Roman"/>
          <w:b/>
          <w:sz w:val="28"/>
          <w:szCs w:val="28"/>
        </w:rPr>
        <w:t>7</w:t>
      </w:r>
      <w:r>
        <w:rPr>
          <w:rFonts w:ascii="Times New Roman" w:hAnsi="Times New Roman" w:cs="Times New Roman"/>
          <w:sz w:val="28"/>
          <w:szCs w:val="28"/>
        </w:rPr>
        <w:t xml:space="preserve">. </w:t>
      </w:r>
    </w:p>
    <w:p w:rsidR="00AE14E3" w:rsidRDefault="00AE14E3">
      <w:pPr>
        <w:spacing w:after="0"/>
        <w:ind w:firstLine="708"/>
        <w:jc w:val="both"/>
        <w:rPr>
          <w:rFonts w:ascii="Times New Roman" w:hAnsi="Times New Roman" w:cs="Times New Roman"/>
          <w:b/>
          <w:sz w:val="28"/>
          <w:szCs w:val="28"/>
        </w:rPr>
      </w:pPr>
    </w:p>
    <w:p w:rsidR="00AE14E3" w:rsidRDefault="00FF1B83">
      <w:pPr>
        <w:spacing w:after="0"/>
        <w:ind w:firstLine="708"/>
        <w:jc w:val="both"/>
        <w:rPr>
          <w:rFonts w:ascii="Times New Roman" w:hAnsi="Times New Roman" w:cs="Times New Roman"/>
          <w:b/>
          <w:color w:val="FF0000"/>
          <w:sz w:val="28"/>
          <w:szCs w:val="28"/>
        </w:rPr>
      </w:pPr>
      <w:r>
        <w:rPr>
          <w:rFonts w:ascii="Times New Roman" w:hAnsi="Times New Roman" w:cs="Times New Roman"/>
          <w:b/>
          <w:noProof/>
          <w:color w:val="FF0000"/>
          <w:sz w:val="28"/>
          <w:szCs w:val="28"/>
          <w:lang w:eastAsia="ru-RU"/>
        </w:rPr>
        <w:drawing>
          <wp:inline distT="0" distB="0" distL="0" distR="0">
            <wp:extent cx="5486400" cy="3200400"/>
            <wp:effectExtent l="0" t="0" r="0" b="0"/>
            <wp:docPr id="1"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AE14E3" w:rsidRDefault="00AE14E3">
      <w:pPr>
        <w:spacing w:after="0"/>
        <w:jc w:val="both"/>
        <w:rPr>
          <w:rFonts w:ascii="Times New Roman" w:hAnsi="Times New Roman" w:cs="Times New Roman"/>
          <w:sz w:val="28"/>
          <w:szCs w:val="28"/>
        </w:rPr>
      </w:pPr>
    </w:p>
    <w:p w:rsidR="00AE14E3" w:rsidRDefault="00AE14E3">
      <w:pPr>
        <w:spacing w:after="0"/>
        <w:jc w:val="both"/>
        <w:rPr>
          <w:rFonts w:ascii="Times New Roman" w:hAnsi="Times New Roman" w:cs="Times New Roman"/>
          <w:sz w:val="28"/>
          <w:szCs w:val="28"/>
        </w:rPr>
      </w:pPr>
    </w:p>
    <w:p w:rsidR="00AE14E3" w:rsidRDefault="00AE14E3">
      <w:pPr>
        <w:spacing w:after="0"/>
        <w:jc w:val="both"/>
        <w:rPr>
          <w:rFonts w:ascii="Times New Roman" w:hAnsi="Times New Roman" w:cs="Times New Roman"/>
          <w:sz w:val="28"/>
          <w:szCs w:val="28"/>
        </w:rPr>
      </w:pP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По сравнению с </w:t>
      </w:r>
      <w:r>
        <w:rPr>
          <w:rFonts w:ascii="Times New Roman" w:hAnsi="Times New Roman" w:cs="Times New Roman"/>
          <w:sz w:val="28"/>
          <w:szCs w:val="28"/>
          <w:lang w:val="en-US"/>
        </w:rPr>
        <w:t>I</w:t>
      </w:r>
      <w:r>
        <w:rPr>
          <w:rFonts w:ascii="Times New Roman" w:hAnsi="Times New Roman" w:cs="Times New Roman"/>
          <w:sz w:val="28"/>
          <w:szCs w:val="28"/>
        </w:rPr>
        <w:t xml:space="preserve"> кварталом 202</w:t>
      </w:r>
      <w:r w:rsidR="001743A7">
        <w:rPr>
          <w:rFonts w:ascii="Times New Roman" w:hAnsi="Times New Roman" w:cs="Times New Roman"/>
          <w:sz w:val="28"/>
          <w:szCs w:val="28"/>
        </w:rPr>
        <w:t>4</w:t>
      </w:r>
      <w:r>
        <w:rPr>
          <w:rFonts w:ascii="Times New Roman" w:hAnsi="Times New Roman" w:cs="Times New Roman"/>
          <w:sz w:val="28"/>
          <w:szCs w:val="28"/>
        </w:rPr>
        <w:t xml:space="preserve"> года (</w:t>
      </w:r>
      <w:r w:rsidR="001743A7">
        <w:rPr>
          <w:rFonts w:ascii="Times New Roman" w:hAnsi="Times New Roman" w:cs="Times New Roman"/>
          <w:sz w:val="28"/>
          <w:szCs w:val="28"/>
        </w:rPr>
        <w:t>766</w:t>
      </w:r>
      <w:r>
        <w:rPr>
          <w:rFonts w:ascii="Times New Roman" w:hAnsi="Times New Roman" w:cs="Times New Roman"/>
          <w:sz w:val="28"/>
          <w:szCs w:val="28"/>
        </w:rPr>
        <w:t xml:space="preserve">) общее количество обращений граждан в </w:t>
      </w:r>
      <w:r>
        <w:rPr>
          <w:rFonts w:ascii="Times New Roman" w:hAnsi="Times New Roman" w:cs="Times New Roman"/>
          <w:sz w:val="28"/>
          <w:szCs w:val="28"/>
          <w:lang w:val="en-US"/>
        </w:rPr>
        <w:t>I</w:t>
      </w:r>
      <w:r>
        <w:rPr>
          <w:rFonts w:ascii="Times New Roman" w:hAnsi="Times New Roman" w:cs="Times New Roman"/>
          <w:sz w:val="28"/>
          <w:szCs w:val="28"/>
        </w:rPr>
        <w:t xml:space="preserve"> квартале 202</w:t>
      </w:r>
      <w:r w:rsidR="001743A7">
        <w:rPr>
          <w:rFonts w:ascii="Times New Roman" w:hAnsi="Times New Roman" w:cs="Times New Roman"/>
          <w:sz w:val="28"/>
          <w:szCs w:val="28"/>
        </w:rPr>
        <w:t>5 года (</w:t>
      </w:r>
      <w:r>
        <w:rPr>
          <w:rFonts w:ascii="Times New Roman" w:hAnsi="Times New Roman" w:cs="Times New Roman"/>
          <w:sz w:val="28"/>
          <w:szCs w:val="28"/>
        </w:rPr>
        <w:t>6</w:t>
      </w:r>
      <w:r w:rsidR="001743A7">
        <w:rPr>
          <w:rFonts w:ascii="Times New Roman" w:hAnsi="Times New Roman" w:cs="Times New Roman"/>
          <w:sz w:val="28"/>
          <w:szCs w:val="28"/>
        </w:rPr>
        <w:t>00</w:t>
      </w:r>
      <w:r>
        <w:rPr>
          <w:rFonts w:ascii="Times New Roman" w:hAnsi="Times New Roman" w:cs="Times New Roman"/>
          <w:sz w:val="28"/>
          <w:szCs w:val="28"/>
        </w:rPr>
        <w:t>) у</w:t>
      </w:r>
      <w:r w:rsidR="001743A7">
        <w:rPr>
          <w:rFonts w:ascii="Times New Roman" w:hAnsi="Times New Roman" w:cs="Times New Roman"/>
          <w:sz w:val="28"/>
          <w:szCs w:val="28"/>
        </w:rPr>
        <w:t>меньши</w:t>
      </w:r>
      <w:r>
        <w:rPr>
          <w:rFonts w:ascii="Times New Roman" w:hAnsi="Times New Roman" w:cs="Times New Roman"/>
          <w:sz w:val="28"/>
          <w:szCs w:val="28"/>
        </w:rPr>
        <w:t xml:space="preserve">лось на </w:t>
      </w:r>
      <w:r w:rsidR="001743A7">
        <w:rPr>
          <w:rFonts w:ascii="Times New Roman" w:hAnsi="Times New Roman" w:cs="Times New Roman"/>
          <w:sz w:val="28"/>
          <w:szCs w:val="28"/>
        </w:rPr>
        <w:t>166</w:t>
      </w:r>
      <w:r>
        <w:rPr>
          <w:rFonts w:ascii="Times New Roman" w:hAnsi="Times New Roman" w:cs="Times New Roman"/>
          <w:sz w:val="28"/>
          <w:szCs w:val="28"/>
        </w:rPr>
        <w:t xml:space="preserve"> обращения.</w:t>
      </w:r>
    </w:p>
    <w:p w:rsidR="00AE14E3" w:rsidRDefault="00AE14E3">
      <w:pPr>
        <w:spacing w:after="0"/>
        <w:ind w:firstLine="708"/>
        <w:jc w:val="both"/>
        <w:rPr>
          <w:rFonts w:ascii="Times New Roman" w:hAnsi="Times New Roman" w:cs="Times New Roman"/>
          <w:sz w:val="28"/>
          <w:szCs w:val="28"/>
        </w:rPr>
      </w:pPr>
    </w:p>
    <w:p w:rsidR="00AE14E3" w:rsidRDefault="00AE14E3">
      <w:pPr>
        <w:spacing w:after="0"/>
        <w:ind w:firstLine="708"/>
        <w:jc w:val="both"/>
        <w:rPr>
          <w:rFonts w:ascii="Times New Roman" w:hAnsi="Times New Roman" w:cs="Times New Roman"/>
          <w:sz w:val="28"/>
          <w:szCs w:val="28"/>
        </w:rPr>
      </w:pPr>
    </w:p>
    <w:p w:rsidR="00AE14E3" w:rsidRDefault="00FF1B83">
      <w:pPr>
        <w:spacing w:after="0"/>
        <w:jc w:val="both"/>
        <w:rPr>
          <w:rFonts w:ascii="Times New Roman" w:hAnsi="Times New Roman" w:cs="Times New Roman"/>
          <w:sz w:val="28"/>
          <w:szCs w:val="28"/>
        </w:rPr>
      </w:pPr>
      <w:r>
        <w:rPr>
          <w:rFonts w:ascii="Times New Roman" w:hAnsi="Times New Roman" w:cs="Times New Roman"/>
          <w:noProof/>
          <w:sz w:val="28"/>
          <w:szCs w:val="28"/>
          <w:highlight w:val="green"/>
          <w:lang w:eastAsia="ru-RU"/>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5486400" cy="3524250"/>
            <wp:effectExtent l="0" t="0" r="0" b="0"/>
            <wp:wrapSquare wrapText="bothSides"/>
            <wp:docPr id="2"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r>
        <w:rPr>
          <w:rFonts w:ascii="Times New Roman" w:hAnsi="Times New Roman" w:cs="Times New Roman"/>
          <w:sz w:val="28"/>
          <w:szCs w:val="28"/>
        </w:rPr>
        <w:br w:type="textWrapping" w:clear="all"/>
      </w:r>
    </w:p>
    <w:p w:rsidR="00AE14E3" w:rsidRDefault="00AE14E3" w:rsidP="00B11E77">
      <w:pPr>
        <w:spacing w:after="0"/>
        <w:jc w:val="both"/>
        <w:rPr>
          <w:rFonts w:ascii="Times New Roman" w:hAnsi="Times New Roman" w:cs="Times New Roman"/>
          <w:b/>
          <w:bCs/>
          <w:sz w:val="28"/>
          <w:szCs w:val="28"/>
        </w:rPr>
      </w:pPr>
    </w:p>
    <w:p w:rsidR="00AE14E3" w:rsidRDefault="00FF1B83">
      <w:pPr>
        <w:spacing w:after="0"/>
        <w:ind w:firstLine="708"/>
        <w:jc w:val="both"/>
        <w:rPr>
          <w:rFonts w:ascii="Times New Roman" w:hAnsi="Times New Roman" w:cs="Times New Roman"/>
          <w:b/>
          <w:bCs/>
          <w:sz w:val="28"/>
          <w:szCs w:val="28"/>
        </w:rPr>
      </w:pPr>
      <w:r>
        <w:rPr>
          <w:rFonts w:ascii="Times New Roman" w:hAnsi="Times New Roman" w:cs="Times New Roman"/>
          <w:b/>
          <w:sz w:val="28"/>
          <w:szCs w:val="28"/>
        </w:rPr>
        <w:t>Письменные обращения граждан</w:t>
      </w:r>
    </w:p>
    <w:p w:rsidR="00AE14E3" w:rsidRDefault="00AE14E3">
      <w:pPr>
        <w:spacing w:after="0"/>
        <w:ind w:firstLine="708"/>
        <w:jc w:val="both"/>
        <w:rPr>
          <w:rFonts w:ascii="Times New Roman" w:hAnsi="Times New Roman" w:cs="Times New Roman"/>
          <w:sz w:val="28"/>
          <w:szCs w:val="28"/>
        </w:rPr>
      </w:pPr>
    </w:p>
    <w:p w:rsidR="00AE14E3" w:rsidRDefault="001E5830">
      <w:pPr>
        <w:spacing w:after="0"/>
        <w:ind w:firstLine="708"/>
        <w:jc w:val="both"/>
        <w:rPr>
          <w:rFonts w:ascii="Times New Roman" w:hAnsi="Times New Roman" w:cs="Times New Roman"/>
          <w:sz w:val="28"/>
          <w:szCs w:val="28"/>
        </w:rPr>
      </w:pPr>
      <w:r>
        <w:rPr>
          <w:rFonts w:ascii="Times New Roman" w:hAnsi="Times New Roman" w:cs="Times New Roman"/>
          <w:sz w:val="28"/>
          <w:szCs w:val="28"/>
        </w:rPr>
        <w:t>Из 563 письменных обращений 25</w:t>
      </w:r>
      <w:r w:rsidR="00ED2A47">
        <w:rPr>
          <w:rFonts w:ascii="Times New Roman" w:hAnsi="Times New Roman" w:cs="Times New Roman"/>
          <w:sz w:val="28"/>
          <w:szCs w:val="28"/>
        </w:rPr>
        <w:t>6</w:t>
      </w:r>
      <w:r w:rsidR="00FF1B83">
        <w:rPr>
          <w:rFonts w:ascii="Times New Roman" w:hAnsi="Times New Roman" w:cs="Times New Roman"/>
          <w:sz w:val="28"/>
          <w:szCs w:val="28"/>
        </w:rPr>
        <w:t xml:space="preserve"> обращени</w:t>
      </w:r>
      <w:r w:rsidR="00ED2A47">
        <w:rPr>
          <w:rFonts w:ascii="Times New Roman" w:hAnsi="Times New Roman" w:cs="Times New Roman"/>
          <w:sz w:val="28"/>
          <w:szCs w:val="28"/>
        </w:rPr>
        <w:t>й</w:t>
      </w:r>
      <w:r w:rsidR="00FF1B83">
        <w:rPr>
          <w:rFonts w:ascii="Times New Roman" w:hAnsi="Times New Roman" w:cs="Times New Roman"/>
          <w:sz w:val="28"/>
          <w:szCs w:val="28"/>
        </w:rPr>
        <w:t xml:space="preserve"> поступило на рассмотрение в министерство из общественной приемной Губерна</w:t>
      </w:r>
      <w:r w:rsidR="00ED2A47">
        <w:rPr>
          <w:rFonts w:ascii="Times New Roman" w:hAnsi="Times New Roman" w:cs="Times New Roman"/>
          <w:sz w:val="28"/>
          <w:szCs w:val="28"/>
        </w:rPr>
        <w:t>тора Новосибирской области и 214</w:t>
      </w:r>
      <w:r w:rsidR="00FF1B83">
        <w:rPr>
          <w:rFonts w:ascii="Times New Roman" w:hAnsi="Times New Roman" w:cs="Times New Roman"/>
          <w:sz w:val="28"/>
          <w:szCs w:val="28"/>
        </w:rPr>
        <w:t xml:space="preserve"> обращений поступило непосредственно в министерство. По поручению Губернатора Новосибирской области было рассмотрено и по</w:t>
      </w:r>
      <w:r w:rsidR="00ED2A47">
        <w:rPr>
          <w:rFonts w:ascii="Times New Roman" w:hAnsi="Times New Roman" w:cs="Times New Roman"/>
          <w:sz w:val="28"/>
          <w:szCs w:val="28"/>
        </w:rPr>
        <w:t>дготовлено проектов ответов на 14</w:t>
      </w:r>
      <w:r w:rsidR="00FF1B83">
        <w:rPr>
          <w:rFonts w:ascii="Times New Roman" w:hAnsi="Times New Roman" w:cs="Times New Roman"/>
          <w:sz w:val="28"/>
          <w:szCs w:val="28"/>
        </w:rPr>
        <w:t xml:space="preserve"> обращений граждан. По поручению заместителя Губернатора Петухова Ю.Ф., первого заместителя Председателя Правительства Новосибирской области Знаткова В.М. и заместителя Губернатора Сёмки С.Н. рассмотрено и подг</w:t>
      </w:r>
      <w:r w:rsidR="00ED2A47">
        <w:rPr>
          <w:rFonts w:ascii="Times New Roman" w:hAnsi="Times New Roman" w:cs="Times New Roman"/>
          <w:sz w:val="28"/>
          <w:szCs w:val="28"/>
        </w:rPr>
        <w:t>отовлено проектов ответов на 59</w:t>
      </w:r>
      <w:r w:rsidR="00FF1B83">
        <w:rPr>
          <w:rFonts w:ascii="Times New Roman" w:hAnsi="Times New Roman" w:cs="Times New Roman"/>
          <w:sz w:val="28"/>
          <w:szCs w:val="28"/>
        </w:rPr>
        <w:t xml:space="preserve"> обращений</w:t>
      </w:r>
      <w:r w:rsidR="00FF1B83">
        <w:rPr>
          <w:rFonts w:ascii="Times New Roman" w:hAnsi="Times New Roman" w:cs="Times New Roman"/>
          <w:sz w:val="20"/>
          <w:szCs w:val="20"/>
        </w:rPr>
        <w:t xml:space="preserve">. </w:t>
      </w:r>
      <w:r w:rsidR="00FF1B83">
        <w:rPr>
          <w:rFonts w:ascii="Times New Roman" w:hAnsi="Times New Roman" w:cs="Times New Roman"/>
          <w:sz w:val="28"/>
          <w:szCs w:val="28"/>
        </w:rPr>
        <w:t xml:space="preserve">На личном приеме принят </w:t>
      </w:r>
      <w:r w:rsidR="00ED2A47">
        <w:rPr>
          <w:rFonts w:ascii="Times New Roman" w:hAnsi="Times New Roman" w:cs="Times New Roman"/>
          <w:sz w:val="28"/>
          <w:szCs w:val="28"/>
        </w:rPr>
        <w:t>20 заявителей (зарегистрировано 20</w:t>
      </w:r>
      <w:r w:rsidR="00FF1B83">
        <w:rPr>
          <w:rFonts w:ascii="Times New Roman" w:hAnsi="Times New Roman" w:cs="Times New Roman"/>
          <w:sz w:val="28"/>
          <w:szCs w:val="28"/>
        </w:rPr>
        <w:t xml:space="preserve"> карточек личного приема).</w:t>
      </w:r>
    </w:p>
    <w:p w:rsidR="00AE14E3" w:rsidRDefault="00AE14E3">
      <w:pPr>
        <w:ind w:firstLine="708"/>
        <w:jc w:val="both"/>
        <w:rPr>
          <w:rFonts w:ascii="Times New Roman" w:hAnsi="Times New Roman" w:cs="Times New Roman"/>
          <w:b/>
          <w:sz w:val="28"/>
          <w:szCs w:val="28"/>
        </w:rPr>
      </w:pPr>
    </w:p>
    <w:p w:rsidR="00AE14E3" w:rsidRDefault="00FF1B83">
      <w:pPr>
        <w:ind w:firstLine="708"/>
        <w:jc w:val="both"/>
        <w:rPr>
          <w:rFonts w:ascii="Times New Roman" w:hAnsi="Times New Roman" w:cs="Times New Roman"/>
          <w:b/>
          <w:sz w:val="28"/>
          <w:szCs w:val="28"/>
        </w:rPr>
      </w:pPr>
      <w:r>
        <w:rPr>
          <w:rFonts w:ascii="Times New Roman" w:hAnsi="Times New Roman" w:cs="Times New Roman"/>
          <w:b/>
          <w:sz w:val="28"/>
          <w:szCs w:val="28"/>
        </w:rPr>
        <w:t>Личный прием</w:t>
      </w:r>
    </w:p>
    <w:p w:rsidR="00AE14E3" w:rsidRDefault="00FF1B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постановлением Губернатора Новосибирской области от 25.12.2006 № 516 «О совершенствовании организации личных приемов граждан в администрации Губернатора Новосибирской области и Правительства Новосибирской области, областных исполнительных органах государственной власти Новосибирской области» установлен </w:t>
      </w:r>
      <w:r>
        <w:rPr>
          <w:rFonts w:ascii="Times New Roman" w:hAnsi="Times New Roman" w:cs="Times New Roman"/>
          <w:b/>
          <w:bCs/>
          <w:sz w:val="28"/>
          <w:szCs w:val="28"/>
        </w:rPr>
        <w:t>единый день личного приема</w:t>
      </w:r>
      <w:r>
        <w:rPr>
          <w:rFonts w:ascii="Times New Roman" w:hAnsi="Times New Roman" w:cs="Times New Roman"/>
          <w:bCs/>
          <w:sz w:val="28"/>
          <w:szCs w:val="28"/>
        </w:rPr>
        <w:t xml:space="preserve"> граждан </w:t>
      </w:r>
      <w:r>
        <w:rPr>
          <w:rFonts w:ascii="Times New Roman" w:hAnsi="Times New Roman" w:cs="Times New Roman"/>
          <w:sz w:val="28"/>
          <w:szCs w:val="28"/>
        </w:rPr>
        <w:t xml:space="preserve">Губернатором Новосибирской области, заместителями Губернатора Новосибирской области, руководителями структурных подразделений администрации Губернатора Новосибирской области и Правительства Новосибирской области, руководителями </w:t>
      </w:r>
    </w:p>
    <w:p w:rsidR="00AE14E3" w:rsidRDefault="00FF1B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областных исполнительных органов государственной власти Новосибирской области </w:t>
      </w:r>
      <w:r>
        <w:rPr>
          <w:rFonts w:ascii="Times New Roman" w:hAnsi="Times New Roman" w:cs="Times New Roman"/>
          <w:bCs/>
          <w:sz w:val="28"/>
          <w:szCs w:val="28"/>
        </w:rPr>
        <w:t xml:space="preserve">- </w:t>
      </w:r>
      <w:r>
        <w:rPr>
          <w:rFonts w:ascii="Times New Roman" w:hAnsi="Times New Roman" w:cs="Times New Roman"/>
          <w:sz w:val="28"/>
          <w:szCs w:val="28"/>
        </w:rPr>
        <w:t xml:space="preserve">каждая пятница месяца с 14.00.  </w:t>
      </w:r>
    </w:p>
    <w:p w:rsidR="00AE14E3" w:rsidRDefault="00FF1B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В </w:t>
      </w:r>
      <w:r>
        <w:rPr>
          <w:rFonts w:ascii="Times New Roman" w:hAnsi="Times New Roman" w:cs="Times New Roman"/>
          <w:sz w:val="28"/>
          <w:szCs w:val="28"/>
          <w:lang w:val="en-US"/>
        </w:rPr>
        <w:t>I</w:t>
      </w:r>
      <w:r>
        <w:rPr>
          <w:rFonts w:ascii="Times New Roman" w:hAnsi="Times New Roman" w:cs="Times New Roman"/>
          <w:sz w:val="28"/>
          <w:szCs w:val="28"/>
        </w:rPr>
        <w:t xml:space="preserve"> квартале 202</w:t>
      </w:r>
      <w:r w:rsidR="001E5830">
        <w:rPr>
          <w:rFonts w:ascii="Times New Roman" w:hAnsi="Times New Roman" w:cs="Times New Roman"/>
          <w:sz w:val="28"/>
          <w:szCs w:val="28"/>
        </w:rPr>
        <w:t>5</w:t>
      </w:r>
      <w:r>
        <w:rPr>
          <w:rFonts w:ascii="Times New Roman" w:hAnsi="Times New Roman" w:cs="Times New Roman"/>
          <w:sz w:val="28"/>
          <w:szCs w:val="28"/>
        </w:rPr>
        <w:t xml:space="preserve"> года министр жилищно-коммунального хозяйства и энергетики Новосибирской области и уполномоченные лица министерства приняли </w:t>
      </w:r>
      <w:r w:rsidR="001E5830">
        <w:rPr>
          <w:rFonts w:ascii="Times New Roman" w:hAnsi="Times New Roman" w:cs="Times New Roman"/>
          <w:sz w:val="28"/>
          <w:szCs w:val="28"/>
        </w:rPr>
        <w:t>20</w:t>
      </w:r>
      <w:r>
        <w:rPr>
          <w:rFonts w:ascii="Times New Roman" w:hAnsi="Times New Roman" w:cs="Times New Roman"/>
          <w:sz w:val="28"/>
          <w:szCs w:val="28"/>
        </w:rPr>
        <w:t xml:space="preserve"> человек на личном приеме по </w:t>
      </w:r>
      <w:r w:rsidR="001E5830">
        <w:rPr>
          <w:rFonts w:ascii="Times New Roman" w:hAnsi="Times New Roman" w:cs="Times New Roman"/>
          <w:sz w:val="28"/>
          <w:szCs w:val="28"/>
        </w:rPr>
        <w:t>20</w:t>
      </w:r>
      <w:r>
        <w:rPr>
          <w:rFonts w:ascii="Times New Roman" w:hAnsi="Times New Roman" w:cs="Times New Roman"/>
          <w:sz w:val="28"/>
          <w:szCs w:val="28"/>
        </w:rPr>
        <w:t xml:space="preserve"> вопросам. </w:t>
      </w:r>
    </w:p>
    <w:p w:rsidR="00AE14E3" w:rsidRDefault="00FF1B8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 аналогичный период 202</w:t>
      </w:r>
      <w:r w:rsidR="001E5830">
        <w:rPr>
          <w:rFonts w:ascii="Times New Roman" w:hAnsi="Times New Roman" w:cs="Times New Roman"/>
          <w:sz w:val="28"/>
          <w:szCs w:val="28"/>
        </w:rPr>
        <w:t>4</w:t>
      </w:r>
      <w:r>
        <w:rPr>
          <w:rFonts w:ascii="Times New Roman" w:hAnsi="Times New Roman" w:cs="Times New Roman"/>
          <w:sz w:val="28"/>
          <w:szCs w:val="28"/>
        </w:rPr>
        <w:t xml:space="preserve"> года на личном приеме было принято </w:t>
      </w:r>
      <w:r w:rsidR="001E5830">
        <w:rPr>
          <w:rFonts w:ascii="Times New Roman" w:hAnsi="Times New Roman" w:cs="Times New Roman"/>
          <w:sz w:val="28"/>
          <w:szCs w:val="28"/>
        </w:rPr>
        <w:t>14</w:t>
      </w:r>
      <w:r>
        <w:rPr>
          <w:rFonts w:ascii="Times New Roman" w:hAnsi="Times New Roman" w:cs="Times New Roman"/>
          <w:sz w:val="28"/>
          <w:szCs w:val="28"/>
        </w:rPr>
        <w:t xml:space="preserve"> человек по </w:t>
      </w:r>
      <w:r w:rsidR="001E5830">
        <w:rPr>
          <w:rFonts w:ascii="Times New Roman" w:hAnsi="Times New Roman" w:cs="Times New Roman"/>
          <w:sz w:val="28"/>
          <w:szCs w:val="28"/>
        </w:rPr>
        <w:t>14</w:t>
      </w:r>
      <w:r>
        <w:rPr>
          <w:rFonts w:ascii="Times New Roman" w:hAnsi="Times New Roman" w:cs="Times New Roman"/>
          <w:sz w:val="28"/>
          <w:szCs w:val="28"/>
        </w:rPr>
        <w:t xml:space="preserve"> вопрос</w:t>
      </w:r>
      <w:r w:rsidR="001E5830">
        <w:rPr>
          <w:rFonts w:ascii="Times New Roman" w:hAnsi="Times New Roman" w:cs="Times New Roman"/>
          <w:sz w:val="28"/>
          <w:szCs w:val="28"/>
        </w:rPr>
        <w:t>ам</w:t>
      </w:r>
      <w:r>
        <w:rPr>
          <w:rFonts w:ascii="Times New Roman" w:hAnsi="Times New Roman" w:cs="Times New Roman"/>
          <w:sz w:val="28"/>
          <w:szCs w:val="28"/>
        </w:rPr>
        <w:t xml:space="preserve">. Таким образом, общее количество граждан, принятых на личном приеме в </w:t>
      </w:r>
      <w:r>
        <w:rPr>
          <w:rFonts w:ascii="Times New Roman" w:hAnsi="Times New Roman" w:cs="Times New Roman"/>
          <w:sz w:val="28"/>
          <w:szCs w:val="28"/>
          <w:lang w:val="en-US"/>
        </w:rPr>
        <w:t>I</w:t>
      </w:r>
      <w:r>
        <w:rPr>
          <w:rFonts w:ascii="Times New Roman" w:hAnsi="Times New Roman" w:cs="Times New Roman"/>
          <w:sz w:val="28"/>
          <w:szCs w:val="28"/>
        </w:rPr>
        <w:t xml:space="preserve"> квартале 202</w:t>
      </w:r>
      <w:r w:rsidR="001E5830">
        <w:rPr>
          <w:rFonts w:ascii="Times New Roman" w:hAnsi="Times New Roman" w:cs="Times New Roman"/>
          <w:sz w:val="28"/>
          <w:szCs w:val="28"/>
        </w:rPr>
        <w:t>5 года увелич</w:t>
      </w:r>
      <w:r>
        <w:rPr>
          <w:rFonts w:ascii="Times New Roman" w:hAnsi="Times New Roman" w:cs="Times New Roman"/>
          <w:sz w:val="28"/>
          <w:szCs w:val="28"/>
        </w:rPr>
        <w:t>илось на 6 заявител</w:t>
      </w:r>
      <w:r w:rsidR="001E5830">
        <w:rPr>
          <w:rFonts w:ascii="Times New Roman" w:hAnsi="Times New Roman" w:cs="Times New Roman"/>
          <w:sz w:val="28"/>
          <w:szCs w:val="28"/>
        </w:rPr>
        <w:t>ей</w:t>
      </w:r>
      <w:r>
        <w:rPr>
          <w:rFonts w:ascii="Times New Roman" w:hAnsi="Times New Roman" w:cs="Times New Roman"/>
          <w:sz w:val="28"/>
          <w:szCs w:val="28"/>
        </w:rPr>
        <w:t xml:space="preserve">. </w:t>
      </w:r>
    </w:p>
    <w:p w:rsidR="00AE14E3" w:rsidRDefault="00AE14E3">
      <w:pPr>
        <w:ind w:firstLine="708"/>
        <w:jc w:val="both"/>
        <w:rPr>
          <w:rFonts w:ascii="Times New Roman" w:hAnsi="Times New Roman" w:cs="Times New Roman"/>
          <w:b/>
          <w:sz w:val="28"/>
          <w:szCs w:val="28"/>
        </w:rPr>
      </w:pPr>
    </w:p>
    <w:p w:rsidR="00AE14E3" w:rsidRDefault="00AE14E3">
      <w:pPr>
        <w:ind w:firstLine="708"/>
        <w:jc w:val="both"/>
        <w:rPr>
          <w:rFonts w:ascii="Times New Roman" w:hAnsi="Times New Roman" w:cs="Times New Roman"/>
          <w:b/>
          <w:sz w:val="28"/>
          <w:szCs w:val="28"/>
        </w:rPr>
      </w:pPr>
    </w:p>
    <w:p w:rsidR="00AE14E3" w:rsidRDefault="00FF1B83">
      <w:pPr>
        <w:ind w:firstLine="708"/>
        <w:jc w:val="both"/>
        <w:rPr>
          <w:rFonts w:ascii="Times New Roman" w:hAnsi="Times New Roman" w:cs="Times New Roman"/>
          <w:b/>
          <w:sz w:val="28"/>
          <w:szCs w:val="28"/>
        </w:rPr>
      </w:pPr>
      <w:r>
        <w:rPr>
          <w:rFonts w:ascii="Times New Roman" w:hAnsi="Times New Roman" w:cs="Times New Roman"/>
          <w:b/>
          <w:sz w:val="28"/>
          <w:szCs w:val="28"/>
        </w:rPr>
        <w:t>Тематика обращений граждан</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Письменные обращения граждан (в том числе личный прием), поступившие в министерство, распределились по направлениям деятельности следующим образом:</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ТКО/ТБО – 78</w:t>
      </w:r>
      <w:r w:rsidR="00FF1B83">
        <w:rPr>
          <w:rFonts w:ascii="Times New Roman" w:hAnsi="Times New Roman" w:cs="Times New Roman"/>
          <w:sz w:val="28"/>
          <w:szCs w:val="28"/>
        </w:rPr>
        <w:t>,</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Деятельность УК и ГЖИ НСО – 61</w:t>
      </w:r>
      <w:r w:rsidR="00FF1B83">
        <w:rPr>
          <w:rFonts w:ascii="Times New Roman" w:hAnsi="Times New Roman" w:cs="Times New Roman"/>
          <w:sz w:val="28"/>
          <w:szCs w:val="28"/>
        </w:rPr>
        <w:t>,</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Капитальный ре</w:t>
      </w:r>
      <w:r w:rsidR="00AF2F73">
        <w:rPr>
          <w:rFonts w:ascii="Times New Roman" w:hAnsi="Times New Roman" w:cs="Times New Roman"/>
          <w:sz w:val="28"/>
          <w:szCs w:val="28"/>
        </w:rPr>
        <w:t>монт многоквартирных домов – 124</w:t>
      </w:r>
      <w:r>
        <w:rPr>
          <w:rFonts w:ascii="Times New Roman" w:hAnsi="Times New Roman" w:cs="Times New Roman"/>
          <w:sz w:val="28"/>
          <w:szCs w:val="28"/>
        </w:rPr>
        <w:t>,</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Газификация – 9</w:t>
      </w:r>
      <w:r w:rsidR="00AF2F73">
        <w:rPr>
          <w:rFonts w:ascii="Times New Roman" w:hAnsi="Times New Roman" w:cs="Times New Roman"/>
          <w:sz w:val="28"/>
          <w:szCs w:val="28"/>
        </w:rPr>
        <w:t>4</w:t>
      </w:r>
      <w:r>
        <w:rPr>
          <w:rFonts w:ascii="Times New Roman" w:hAnsi="Times New Roman" w:cs="Times New Roman"/>
          <w:sz w:val="28"/>
          <w:szCs w:val="28"/>
        </w:rPr>
        <w:t>,</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Переселение из</w:t>
      </w:r>
      <w:r w:rsidR="00AF2F73">
        <w:rPr>
          <w:rFonts w:ascii="Times New Roman" w:hAnsi="Times New Roman" w:cs="Times New Roman"/>
          <w:sz w:val="28"/>
          <w:szCs w:val="28"/>
        </w:rPr>
        <w:t xml:space="preserve"> аварийного и ветхого жилья – 40</w:t>
      </w:r>
      <w:r>
        <w:rPr>
          <w:rFonts w:ascii="Times New Roman" w:hAnsi="Times New Roman" w:cs="Times New Roman"/>
          <w:sz w:val="28"/>
          <w:szCs w:val="28"/>
        </w:rPr>
        <w:t>,</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Водоснабжение – 47</w:t>
      </w:r>
      <w:r w:rsidR="00FF1B83">
        <w:rPr>
          <w:rFonts w:ascii="Times New Roman" w:hAnsi="Times New Roman" w:cs="Times New Roman"/>
          <w:sz w:val="28"/>
          <w:szCs w:val="28"/>
        </w:rPr>
        <w:t>,</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Оплата за коммуна</w:t>
      </w:r>
      <w:r w:rsidR="00AF2F73">
        <w:rPr>
          <w:rFonts w:ascii="Times New Roman" w:hAnsi="Times New Roman" w:cs="Times New Roman"/>
          <w:sz w:val="28"/>
          <w:szCs w:val="28"/>
        </w:rPr>
        <w:t>льные услуги и за капремонт – 7</w:t>
      </w:r>
      <w:r>
        <w:rPr>
          <w:rFonts w:ascii="Times New Roman" w:hAnsi="Times New Roman" w:cs="Times New Roman"/>
          <w:sz w:val="28"/>
          <w:szCs w:val="28"/>
        </w:rPr>
        <w:t>,</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Благоустройство – 10</w:t>
      </w:r>
      <w:r w:rsidR="00FF1B83">
        <w:rPr>
          <w:rFonts w:ascii="Times New Roman" w:hAnsi="Times New Roman" w:cs="Times New Roman"/>
          <w:sz w:val="28"/>
          <w:szCs w:val="28"/>
        </w:rPr>
        <w:t>,</w:t>
      </w:r>
    </w:p>
    <w:p w:rsidR="00AE14E3" w:rsidRDefault="00A9579F">
      <w:pPr>
        <w:ind w:firstLine="708"/>
        <w:jc w:val="both"/>
        <w:rPr>
          <w:rFonts w:ascii="Times New Roman" w:hAnsi="Times New Roman" w:cs="Times New Roman"/>
          <w:sz w:val="28"/>
          <w:szCs w:val="28"/>
        </w:rPr>
      </w:pPr>
      <w:r>
        <w:rPr>
          <w:rFonts w:ascii="Times New Roman" w:hAnsi="Times New Roman" w:cs="Times New Roman"/>
          <w:sz w:val="28"/>
          <w:szCs w:val="28"/>
        </w:rPr>
        <w:t>Теплоснабжение – 33</w:t>
      </w:r>
      <w:r w:rsidR="00FF1B83">
        <w:rPr>
          <w:rFonts w:ascii="Times New Roman" w:hAnsi="Times New Roman" w:cs="Times New Roman"/>
          <w:sz w:val="28"/>
          <w:szCs w:val="28"/>
        </w:rPr>
        <w:t>,</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Электроснабжение – 4</w:t>
      </w:r>
      <w:r w:rsidR="00FF1B83">
        <w:rPr>
          <w:rFonts w:ascii="Times New Roman" w:hAnsi="Times New Roman" w:cs="Times New Roman"/>
          <w:sz w:val="28"/>
          <w:szCs w:val="28"/>
        </w:rPr>
        <w:t>3,</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Канализация – 24,</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ЧС -2</w:t>
      </w:r>
      <w:r w:rsidR="00FF1B83">
        <w:rPr>
          <w:rFonts w:ascii="Times New Roman" w:hAnsi="Times New Roman" w:cs="Times New Roman"/>
          <w:sz w:val="28"/>
          <w:szCs w:val="28"/>
        </w:rPr>
        <w:t>.</w:t>
      </w:r>
    </w:p>
    <w:p w:rsidR="00AE14E3" w:rsidRDefault="00AF2F73">
      <w:pPr>
        <w:ind w:firstLine="708"/>
        <w:jc w:val="both"/>
        <w:rPr>
          <w:rFonts w:ascii="Times New Roman" w:hAnsi="Times New Roman" w:cs="Times New Roman"/>
          <w:sz w:val="28"/>
          <w:szCs w:val="28"/>
        </w:rPr>
      </w:pPr>
      <w:r>
        <w:rPr>
          <w:rFonts w:ascii="Times New Roman" w:hAnsi="Times New Roman" w:cs="Times New Roman"/>
          <w:sz w:val="28"/>
          <w:szCs w:val="28"/>
        </w:rPr>
        <w:t>Итого: 563</w:t>
      </w:r>
      <w:r w:rsidR="00FF1B83">
        <w:rPr>
          <w:rFonts w:ascii="Times New Roman" w:hAnsi="Times New Roman" w:cs="Times New Roman"/>
          <w:sz w:val="28"/>
          <w:szCs w:val="28"/>
        </w:rPr>
        <w:t xml:space="preserve"> обращени</w:t>
      </w:r>
      <w:r>
        <w:rPr>
          <w:rFonts w:ascii="Times New Roman" w:hAnsi="Times New Roman" w:cs="Times New Roman"/>
          <w:sz w:val="28"/>
          <w:szCs w:val="28"/>
        </w:rPr>
        <w:t>я</w:t>
      </w:r>
    </w:p>
    <w:p w:rsidR="00AE14E3" w:rsidRDefault="00FF1B83">
      <w:pPr>
        <w:ind w:firstLine="708"/>
        <w:jc w:val="both"/>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extent cx="5557962" cy="3275937"/>
            <wp:effectExtent l="0" t="0" r="5080" b="127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E14E3" w:rsidRDefault="00AE14E3">
      <w:pPr>
        <w:jc w:val="both"/>
        <w:rPr>
          <w:rFonts w:ascii="Times New Roman" w:hAnsi="Times New Roman" w:cs="Times New Roman"/>
          <w:sz w:val="28"/>
          <w:szCs w:val="28"/>
        </w:rPr>
      </w:pP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Большая часть вопросов, затрону</w:t>
      </w:r>
      <w:r w:rsidR="00B11E77">
        <w:rPr>
          <w:rFonts w:ascii="Times New Roman" w:hAnsi="Times New Roman" w:cs="Times New Roman"/>
          <w:sz w:val="28"/>
          <w:szCs w:val="28"/>
        </w:rPr>
        <w:t xml:space="preserve">тых жителями касается работы </w:t>
      </w:r>
      <w:r>
        <w:rPr>
          <w:rFonts w:ascii="Times New Roman" w:hAnsi="Times New Roman" w:cs="Times New Roman"/>
          <w:sz w:val="28"/>
          <w:szCs w:val="28"/>
        </w:rPr>
        <w:t xml:space="preserve"> регионального оператора </w:t>
      </w:r>
      <w:r w:rsidR="00B11E77">
        <w:rPr>
          <w:rFonts w:ascii="Times New Roman" w:hAnsi="Times New Roman" w:cs="Times New Roman"/>
          <w:sz w:val="28"/>
          <w:szCs w:val="28"/>
        </w:rPr>
        <w:t>МУП «Спецавтохозяйство</w:t>
      </w:r>
      <w:r>
        <w:rPr>
          <w:rFonts w:ascii="Times New Roman" w:hAnsi="Times New Roman" w:cs="Times New Roman"/>
          <w:sz w:val="28"/>
          <w:szCs w:val="28"/>
        </w:rPr>
        <w:t>», переселения из ветхого и аварийного жилья, деятельности управляющих организаций и их проверки, а также капитального ремонта многоквартирных домов: об исключении многоквартирного дома из региональной программы капитального ремонта, об актуализации региональной программы капитального ремонта, о переносе и замене сроков капитального ремонта, взносов за капитальный ремонт, о содержании и текущем ремонте общего имущества многоквартирного дома, о тарифах и начислениях за коммунальные платежи, и вопросов коммунального комплекса.</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В 1 квартале 202</w:t>
      </w:r>
      <w:r w:rsidR="00DF21EB">
        <w:rPr>
          <w:rFonts w:ascii="Times New Roman" w:hAnsi="Times New Roman" w:cs="Times New Roman"/>
          <w:sz w:val="28"/>
          <w:szCs w:val="28"/>
        </w:rPr>
        <w:t>5</w:t>
      </w:r>
      <w:r>
        <w:rPr>
          <w:rFonts w:ascii="Times New Roman" w:hAnsi="Times New Roman" w:cs="Times New Roman"/>
          <w:sz w:val="28"/>
          <w:szCs w:val="28"/>
        </w:rPr>
        <w:t xml:space="preserve"> года в отдел комфортной городской среды министерства жилищно-коммунального хозяйства и энергетики Новосибирской области поступили обращения граждан по вопросам: организации сбора и вывоза твердых коммунальных отходов (далее – ТКО), о перерасчете начислений за коммунальную услугу по обращению с ТКО, освещения в населенных пунктах, благоустройства придомовых территорий, в том числе уборка снега. </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По вопросам обращения с ТКО совместно с региональным оператором рассмотрены обращения граждан, даны разъяснения в части законодательства Российской Федерации, Федерального закона от 24.06.1998 № 89-ФЗ «Об отходах производства и потребления», и реализации мероприятий в рамках государственной программы «Развитие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 </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По вопросам содержания и благоустройства территорий рассмотрены обращения граждан, даны разъяснения в части Федерального закона от 06.10.2003 № 131-ФЗ «Об общих принципах организации местного самоуправления в Российской Федерации» и реализации мероприятий, в рамках подпрограммы «Благоустройство территорий населенных пунктов» государственной программы</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«Жилищно-коммунальное хозяйство Новосибирской области», утвержденной постановлением Правительства Новосибирской области от </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lastRenderedPageBreak/>
        <w:t>16.02.2015 № 66-п о возможности благоустройства общественных пространств. Данная информация доведена до сведения заявителей.</w:t>
      </w:r>
    </w:p>
    <w:p w:rsidR="00AE14E3" w:rsidRDefault="00AE14E3">
      <w:pPr>
        <w:spacing w:after="0"/>
        <w:ind w:firstLine="708"/>
        <w:jc w:val="both"/>
        <w:rPr>
          <w:rFonts w:ascii="Times New Roman" w:hAnsi="Times New Roman" w:cs="Times New Roman"/>
          <w:sz w:val="28"/>
          <w:szCs w:val="28"/>
        </w:rPr>
      </w:pPr>
    </w:p>
    <w:p w:rsidR="00AE14E3" w:rsidRDefault="00FF1B83">
      <w:pPr>
        <w:spacing w:after="0"/>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В отдел теплоснабжения поступили обращения граждан по вопросам: качества предоставляемых коммунальных услуг, технологическом присоединении к тепловым сетям частных домовладений, о надежности работы систем теплоснабжения.</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В целях соблюдения процедур по подключению объектов капитального строительства к системам теплоснабжения органам местного самоуправления, руководителям организаций коммунального комплекса даны разъяснения в соответствии с Правилами подключения к системам теплоснабжения.</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 xml:space="preserve">Повышение надежности работы объектов теплоснабжения муниципальных образований НСО, готовность их к отопительному периоду, обеспечивается в рамках подготовки объектов энергетики, коммунального комплекса, жилищного фонда и социально-культурной сферы в Новосибирской области к работе в отопительный период, в рамках государственных программ Новосибирской области «Энергосбережение и повышение энергетической эффективности», «Жилищно-коммунальное хозяйство Новосибирской области». </w:t>
      </w:r>
    </w:p>
    <w:p w:rsidR="00AE14E3" w:rsidRDefault="00FF1B83">
      <w:pPr>
        <w:ind w:firstLine="708"/>
        <w:jc w:val="both"/>
        <w:rPr>
          <w:rFonts w:ascii="Times New Roman" w:hAnsi="Times New Roman" w:cs="Times New Roman"/>
          <w:sz w:val="28"/>
          <w:szCs w:val="28"/>
        </w:rPr>
      </w:pPr>
      <w:r>
        <w:rPr>
          <w:rFonts w:ascii="Times New Roman" w:hAnsi="Times New Roman" w:cs="Times New Roman"/>
          <w:sz w:val="28"/>
          <w:szCs w:val="28"/>
        </w:rPr>
        <w:t>В целях обеспечения устойчивого функционирования и своевременной подготовки объектов энергетики, коммунального комплекса, жилищного фонда и социально-культурной сферы в Новосибирской области к работе в отопительный период 202</w:t>
      </w:r>
      <w:r w:rsidR="00EF4FF2">
        <w:rPr>
          <w:rFonts w:ascii="Times New Roman" w:hAnsi="Times New Roman" w:cs="Times New Roman"/>
          <w:sz w:val="28"/>
          <w:szCs w:val="28"/>
        </w:rPr>
        <w:t>4</w:t>
      </w:r>
      <w:r>
        <w:rPr>
          <w:rFonts w:ascii="Times New Roman" w:hAnsi="Times New Roman" w:cs="Times New Roman"/>
          <w:sz w:val="28"/>
          <w:szCs w:val="28"/>
        </w:rPr>
        <w:t>/202</w:t>
      </w:r>
      <w:r w:rsidR="00EF4FF2">
        <w:rPr>
          <w:rFonts w:ascii="Times New Roman" w:hAnsi="Times New Roman" w:cs="Times New Roman"/>
          <w:sz w:val="28"/>
          <w:szCs w:val="28"/>
        </w:rPr>
        <w:t>5</w:t>
      </w:r>
      <w:r>
        <w:rPr>
          <w:rFonts w:ascii="Times New Roman" w:hAnsi="Times New Roman" w:cs="Times New Roman"/>
          <w:sz w:val="28"/>
          <w:szCs w:val="28"/>
        </w:rPr>
        <w:t xml:space="preserve"> года, обеспечения их устойчивым снабжением топливно-энергетическими ресурсами Правительством Новосибирской области разработано и утверждено Постановление от 2</w:t>
      </w:r>
      <w:r w:rsidR="007064D0">
        <w:rPr>
          <w:rFonts w:ascii="Times New Roman" w:hAnsi="Times New Roman" w:cs="Times New Roman"/>
          <w:sz w:val="28"/>
          <w:szCs w:val="28"/>
        </w:rPr>
        <w:t>1</w:t>
      </w:r>
      <w:r>
        <w:rPr>
          <w:rFonts w:ascii="Times New Roman" w:hAnsi="Times New Roman" w:cs="Times New Roman"/>
          <w:sz w:val="28"/>
          <w:szCs w:val="28"/>
        </w:rPr>
        <w:t>.05.202</w:t>
      </w:r>
      <w:r w:rsidR="007064D0">
        <w:rPr>
          <w:rFonts w:ascii="Times New Roman" w:hAnsi="Times New Roman" w:cs="Times New Roman"/>
          <w:sz w:val="28"/>
          <w:szCs w:val="28"/>
        </w:rPr>
        <w:t>4</w:t>
      </w:r>
      <w:r>
        <w:rPr>
          <w:rFonts w:ascii="Times New Roman" w:hAnsi="Times New Roman" w:cs="Times New Roman"/>
          <w:sz w:val="28"/>
          <w:szCs w:val="28"/>
        </w:rPr>
        <w:t xml:space="preserve"> № 2</w:t>
      </w:r>
      <w:r w:rsidR="007064D0">
        <w:rPr>
          <w:rFonts w:ascii="Times New Roman" w:hAnsi="Times New Roman" w:cs="Times New Roman"/>
          <w:sz w:val="28"/>
          <w:szCs w:val="28"/>
        </w:rPr>
        <w:t>40</w:t>
      </w:r>
      <w:r>
        <w:rPr>
          <w:rFonts w:ascii="Times New Roman" w:hAnsi="Times New Roman" w:cs="Times New Roman"/>
          <w:sz w:val="28"/>
          <w:szCs w:val="28"/>
        </w:rPr>
        <w:t>-п «О мероприятиях по подготовке объектов энергетики, коммунального комплекса, жилищного фонда и социально-культурной сферы в Новосибирской области к работе в отопительный период 202</w:t>
      </w:r>
      <w:r w:rsidR="00EF4FF2">
        <w:rPr>
          <w:rFonts w:ascii="Times New Roman" w:hAnsi="Times New Roman" w:cs="Times New Roman"/>
          <w:sz w:val="28"/>
          <w:szCs w:val="28"/>
        </w:rPr>
        <w:t>4/2025</w:t>
      </w:r>
      <w:r>
        <w:rPr>
          <w:rFonts w:ascii="Times New Roman" w:hAnsi="Times New Roman" w:cs="Times New Roman"/>
          <w:sz w:val="28"/>
          <w:szCs w:val="28"/>
        </w:rPr>
        <w:t xml:space="preserve"> года».</w:t>
      </w:r>
    </w:p>
    <w:p w:rsidR="00AE14E3" w:rsidRDefault="00AE14E3">
      <w:pPr>
        <w:spacing w:after="0"/>
        <w:ind w:firstLine="567"/>
        <w:jc w:val="both"/>
        <w:rPr>
          <w:rFonts w:ascii="Times New Roman" w:hAnsi="Times New Roman" w:cs="Times New Roman"/>
          <w:sz w:val="28"/>
          <w:szCs w:val="28"/>
        </w:rPr>
      </w:pPr>
    </w:p>
    <w:p w:rsidR="00AE14E3" w:rsidRDefault="00FF1B83">
      <w:pPr>
        <w:ind w:firstLine="709"/>
        <w:jc w:val="both"/>
        <w:rPr>
          <w:rFonts w:ascii="Times New Roman" w:hAnsi="Times New Roman" w:cs="Times New Roman"/>
          <w:sz w:val="28"/>
          <w:szCs w:val="28"/>
        </w:rPr>
      </w:pPr>
      <w:r>
        <w:rPr>
          <w:rFonts w:ascii="Times New Roman" w:hAnsi="Times New Roman" w:cs="Times New Roman"/>
          <w:sz w:val="28"/>
          <w:szCs w:val="28"/>
        </w:rPr>
        <w:t xml:space="preserve">В отдел энергетики поступили обращения граждан </w:t>
      </w:r>
      <w:r>
        <w:rPr>
          <w:rFonts w:ascii="Times New Roman" w:hAnsi="Times New Roman" w:cs="Times New Roman"/>
          <w:sz w:val="28"/>
          <w:szCs w:val="28"/>
        </w:rPr>
        <w:br/>
        <w:t xml:space="preserve">по вопросам отключений электрической энергии, осуществления технологического присоединения к электрическим сетям, о заключении прямых договоров с ОАО «Новосибирскэнергосбыт», неудовлетворительного качества электроснабжения и др. По вопросам надежности электроснабжения в жилых домах по результатам совместной работы с сетевой организацией </w:t>
      </w:r>
      <w:r>
        <w:rPr>
          <w:rFonts w:ascii="Times New Roman" w:hAnsi="Times New Roman" w:cs="Times New Roman"/>
          <w:sz w:val="28"/>
          <w:szCs w:val="28"/>
        </w:rPr>
        <w:br/>
        <w:t xml:space="preserve">АО «Региональные электрические сети» рассмотрены причины возникновения отключений электрической энергии. В большинстве случаев отключения являются плановыми. Плановые отключения проводились, как правило, с целью проведения работ по вырубке просеки, подключения новых потребителей, проведения ремонтных работ. Аварийные отключения вызваны срабатыванием аппаратуры и внешними воздействиями, а также плохими погодными условиями. Время отсутствия электроснабжения при плановых отключениях не превышало </w:t>
      </w:r>
    </w:p>
    <w:p w:rsidR="00AE14E3" w:rsidRDefault="00FF1B83">
      <w:pPr>
        <w:jc w:val="both"/>
        <w:rPr>
          <w:rFonts w:ascii="Times New Roman" w:hAnsi="Times New Roman" w:cs="Times New Roman"/>
          <w:sz w:val="28"/>
          <w:szCs w:val="28"/>
        </w:rPr>
      </w:pPr>
      <w:r>
        <w:rPr>
          <w:rFonts w:ascii="Times New Roman" w:hAnsi="Times New Roman" w:cs="Times New Roman"/>
          <w:sz w:val="28"/>
          <w:szCs w:val="28"/>
        </w:rPr>
        <w:t xml:space="preserve">нормативно допустимого. Данная информация доведена до сведения заявителей. По вопросам заключения прямых договоров с АО «Новосибирскэнергосбыт» </w:t>
      </w:r>
    </w:p>
    <w:p w:rsidR="00AE14E3" w:rsidRDefault="00FF1B83">
      <w:pPr>
        <w:jc w:val="both"/>
        <w:rPr>
          <w:rFonts w:ascii="Times New Roman" w:hAnsi="Times New Roman" w:cs="Times New Roman"/>
          <w:sz w:val="28"/>
          <w:szCs w:val="28"/>
        </w:rPr>
      </w:pPr>
      <w:r>
        <w:rPr>
          <w:rFonts w:ascii="Times New Roman" w:hAnsi="Times New Roman" w:cs="Times New Roman"/>
          <w:sz w:val="28"/>
          <w:szCs w:val="28"/>
        </w:rPr>
        <w:lastRenderedPageBreak/>
        <w:t xml:space="preserve">заявителям был направлен перечень документов для заключения договора энергоснабжения с гарантирующим поставщиком АО «Новосибирскэнергосбыт». Вопросы неудовлетворительного качества электроснабжения, связанных </w:t>
      </w:r>
      <w:r>
        <w:rPr>
          <w:rFonts w:ascii="Times New Roman" w:hAnsi="Times New Roman" w:cs="Times New Roman"/>
          <w:sz w:val="28"/>
          <w:szCs w:val="28"/>
        </w:rPr>
        <w:br/>
        <w:t>с отклонением напряжения от нормативного, были решены сетевыми компаниями посредством установки контрольных выносных приборов учета электрической энергии на опоры электрической сети 0,4 кВ, выполнения суточного мониторинга уровня напряжения. По вопросам осуществления технологического присоединения к электрическим сетям заявителям был разъяснен порядок заключения договора на технологическое присоединение с электросетевой организацией.</w:t>
      </w:r>
    </w:p>
    <w:p w:rsidR="00AE14E3" w:rsidRDefault="00AE14E3">
      <w:pPr>
        <w:jc w:val="both"/>
        <w:rPr>
          <w:rFonts w:ascii="Times New Roman" w:hAnsi="Times New Roman" w:cs="Times New Roman"/>
          <w:sz w:val="28"/>
          <w:szCs w:val="28"/>
        </w:rPr>
      </w:pP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теме газификации (газоснабжения) наиболее частыми вопросами в обращениях граждан были: </w:t>
      </w: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 сроки газификации населенных пунктов, с включением их в подпрограмму «Газификация» государственной программы;</w:t>
      </w: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 реализации Послания Президента Российской Федерации к Федеральному Собранию Российской Федерации, а также перечня поручений Президента Российской Федерации от 31.05.2020 № Пр-907 (подключение к газораспределительным сетям без привлечения средств граждан);</w:t>
      </w: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 догазификация;</w:t>
      </w: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 порядок платы за технологическое присоединение газоиспользующего оборудования к газораспределительным сетям и (или) стандартизированным тарифным ставкам, определяющим их величину (стоимость подключения к газовым сетям). Но в соответствии с пунктом 13.1. постановления Правительства Новосибирской области от 25.02.2013 № 74-п «О департаменте по тарифам Новосибирской области»: в установленной сфере деятельности департамент устанавливает размер платы за технологическое присоединение газоиспользующего оборудования к газораспределительным сетям и (или) стандартизированные тарифные ставки, определяющие ее величину;</w:t>
      </w:r>
    </w:p>
    <w:p w:rsidR="00AE14E3" w:rsidRDefault="00FF1B83">
      <w:pPr>
        <w:spacing w:after="0" w:line="276" w:lineRule="auto"/>
        <w:ind w:firstLine="709"/>
        <w:jc w:val="both"/>
        <w:rPr>
          <w:rFonts w:ascii="Times New Roman" w:hAnsi="Times New Roman" w:cs="Times New Roman"/>
          <w:bCs/>
          <w:sz w:val="28"/>
          <w:szCs w:val="28"/>
        </w:rPr>
      </w:pPr>
      <w:r>
        <w:rPr>
          <w:rFonts w:ascii="Times New Roman" w:hAnsi="Times New Roman" w:cs="Times New Roman"/>
          <w:sz w:val="28"/>
          <w:szCs w:val="28"/>
        </w:rPr>
        <w:t>- порядок подключения (технологическое присоединение) объектов капитального строительства к газораспределительным сетям. В соответствии с п</w:t>
      </w:r>
      <w:r>
        <w:rPr>
          <w:rFonts w:ascii="Times New Roman" w:hAnsi="Times New Roman" w:cs="Times New Roman"/>
          <w:bCs/>
          <w:sz w:val="28"/>
          <w:szCs w:val="28"/>
        </w:rPr>
        <w:t>остановлением Правительства Российской Федерации от 30.12.2013 № 1314 заявителям были даны разъяснения по указанному вопросу;</w:t>
      </w: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bCs/>
          <w:sz w:val="28"/>
          <w:szCs w:val="28"/>
        </w:rPr>
        <w:t>- оказание содействия населению Новосибирской области при газификации домовладений. Заявителям даны разъяснения о предоставлении субсидий на компенсацию части процентной ставки по кредитам в соответствии с постановлением администрации Новосибирской области от 28.08.2006 № 66-па «О государственной поддержке граждан при кредитовании на газификацию жилья в Новосибирской области».</w:t>
      </w:r>
    </w:p>
    <w:p w:rsidR="00AE14E3" w:rsidRDefault="00AE14E3">
      <w:pPr>
        <w:spacing w:after="0"/>
        <w:jc w:val="both"/>
        <w:rPr>
          <w:rFonts w:ascii="Times New Roman" w:hAnsi="Times New Roman" w:cs="Times New Roman"/>
          <w:sz w:val="28"/>
          <w:szCs w:val="28"/>
        </w:rPr>
      </w:pPr>
    </w:p>
    <w:p w:rsidR="00AE14E3" w:rsidRDefault="00FF1B83">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По направлению водоснабжения и водоотведения обращения граждан, поступившие в министерство в 1 квартале 202</w:t>
      </w:r>
      <w:r w:rsidR="001D6930">
        <w:rPr>
          <w:rFonts w:ascii="Times New Roman" w:hAnsi="Times New Roman" w:cs="Times New Roman"/>
          <w:sz w:val="28"/>
          <w:szCs w:val="28"/>
        </w:rPr>
        <w:t>5</w:t>
      </w:r>
      <w:r>
        <w:rPr>
          <w:rFonts w:ascii="Times New Roman" w:hAnsi="Times New Roman" w:cs="Times New Roman"/>
          <w:sz w:val="28"/>
          <w:szCs w:val="28"/>
        </w:rPr>
        <w:t xml:space="preserve"> года, содержали вопросы о качестве питьевой воды в муниципальных образованиях Новосибирской области, порядке подключения объектов капитального строительства к централизованной системе </w:t>
      </w:r>
      <w:r>
        <w:rPr>
          <w:rFonts w:ascii="Times New Roman" w:hAnsi="Times New Roman" w:cs="Times New Roman"/>
          <w:sz w:val="28"/>
          <w:szCs w:val="28"/>
        </w:rPr>
        <w:lastRenderedPageBreak/>
        <w:t>водоснабжения, о размере платы за подключение, об аварийном состоянии сетей водоснабжения и водоотведения.</w:t>
      </w:r>
    </w:p>
    <w:p w:rsidR="00AE14E3" w:rsidRDefault="00FF1B83">
      <w:pPr>
        <w:spacing w:after="0" w:line="276" w:lineRule="auto"/>
        <w:ind w:firstLine="709"/>
        <w:jc w:val="both"/>
        <w:rPr>
          <w:rFonts w:ascii="Times New Roman" w:hAnsi="Times New Roman" w:cs="Times New Roman"/>
          <w:sz w:val="28"/>
          <w:szCs w:val="28"/>
        </w:rPr>
      </w:pPr>
      <w:r>
        <w:rPr>
          <w:rFonts w:ascii="Times New Roman" w:eastAsia="Calibri" w:hAnsi="Times New Roman" w:cs="Times New Roman"/>
          <w:sz w:val="28"/>
          <w:szCs w:val="28"/>
        </w:rPr>
        <w:t>В соответствии с Указом Президента Российской Федерации В.В. Путина от 07.05.2018 № 204 «О национальных целях и стратегических задачах развития Российской Федерации на период до 2024 года» к 202</w:t>
      </w:r>
      <w:r w:rsidR="001D5C8F">
        <w:rPr>
          <w:rFonts w:ascii="Times New Roman" w:eastAsia="Calibri" w:hAnsi="Times New Roman" w:cs="Times New Roman"/>
          <w:sz w:val="28"/>
          <w:szCs w:val="28"/>
        </w:rPr>
        <w:t>5</w:t>
      </w:r>
      <w:r>
        <w:rPr>
          <w:rFonts w:ascii="Times New Roman" w:eastAsia="Calibri" w:hAnsi="Times New Roman" w:cs="Times New Roman"/>
          <w:sz w:val="28"/>
          <w:szCs w:val="28"/>
        </w:rPr>
        <w:t xml:space="preserve"> году необходимо достичь </w:t>
      </w:r>
      <w:r>
        <w:rPr>
          <w:rFonts w:ascii="Times New Roman" w:hAnsi="Times New Roman" w:cs="Times New Roman"/>
          <w:sz w:val="28"/>
          <w:szCs w:val="28"/>
        </w:rPr>
        <w:t>повышение качества питьевой воды для населения, в том числе для жителей населенных пунктов, не оборудованных современными системами централизованного водоснабжения.</w:t>
      </w:r>
    </w:p>
    <w:p w:rsidR="00AE14E3" w:rsidRDefault="00FF1B83">
      <w:pPr>
        <w:spacing w:after="0" w:line="276"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Паспортом регионального проекта «Чистая вода» предусмотрено достижение доли населения Новосибирской области обеспеченного качественной питьевой водой из систем централизованного водоснабжения, не менее чем до 91,8 % к 2024 году, доли городского населения Новосибирской области, обеспеченного качественной питьевой водой из систем централизованного водоснабж</w:t>
      </w:r>
      <w:r w:rsidR="00E6078F">
        <w:rPr>
          <w:rFonts w:ascii="Times New Roman" w:eastAsia="Calibri" w:hAnsi="Times New Roman" w:cs="Times New Roman"/>
          <w:sz w:val="28"/>
          <w:szCs w:val="28"/>
        </w:rPr>
        <w:t>ения, не менее чем до 99% к 2025</w:t>
      </w:r>
      <w:bookmarkStart w:id="0" w:name="_GoBack"/>
      <w:bookmarkEnd w:id="0"/>
      <w:r>
        <w:rPr>
          <w:rFonts w:ascii="Times New Roman" w:eastAsia="Calibri" w:hAnsi="Times New Roman" w:cs="Times New Roman"/>
          <w:sz w:val="28"/>
          <w:szCs w:val="28"/>
        </w:rPr>
        <w:t> году.</w:t>
      </w:r>
    </w:p>
    <w:p w:rsidR="00AE14E3" w:rsidRDefault="00FF1B83">
      <w:pPr>
        <w:spacing w:after="0" w:line="276"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настоящее время, по данным Государственного доклада Управления Роспотребнадзора по Новосибирской области «О состоянии санитарно-эпидемиологического благополучия населения в Новосибирской области в 2021 году» доля населения, обеспеченного качественной питьевой водой, соответствующей гигиеническим нормативам в 2021 году увеличилась на 0,4% к уровню 2020 года, и составила 87,3%. Ежегодно наблюдается положительная динамика.</w:t>
      </w:r>
    </w:p>
    <w:p w:rsidR="00AE14E3" w:rsidRDefault="00AE14E3">
      <w:pPr>
        <w:spacing w:after="0" w:line="240" w:lineRule="auto"/>
        <w:jc w:val="both"/>
        <w:rPr>
          <w:rFonts w:ascii="Times New Roman" w:hAnsi="Times New Roman" w:cs="Times New Roman"/>
          <w:sz w:val="28"/>
          <w:szCs w:val="28"/>
        </w:rPr>
      </w:pP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Управлением жилищной политики и развития жилищно-коммунального хозяйства были рассмотрены и разъяснены следующие вопросы, содержащиеся в обращениях граждан: </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ab/>
        <w:t>- переселение граждан из аварийного жилищного фонда;</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ab/>
        <w:t>- порядок признания многоквартирных домов аварийными и подлежащими сносу;</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ab/>
        <w:t>- включение домов в федеральную и областную программы переселения;</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ab/>
        <w:t>- внесение данных по аварийным многоквартирным домам в АИС «Реформа ЖКХ»;</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ab/>
        <w:t>- о переносе срока капитального ремонта многоквартирных домов;</w:t>
      </w:r>
    </w:p>
    <w:p w:rsidR="00AE14E3" w:rsidRDefault="00FF1B83">
      <w:pPr>
        <w:spacing w:after="0"/>
        <w:jc w:val="both"/>
        <w:rPr>
          <w:rFonts w:ascii="Times New Roman" w:hAnsi="Times New Roman" w:cs="Times New Roman"/>
          <w:sz w:val="28"/>
          <w:szCs w:val="28"/>
        </w:rPr>
      </w:pPr>
      <w:r>
        <w:rPr>
          <w:rFonts w:ascii="Times New Roman" w:hAnsi="Times New Roman" w:cs="Times New Roman"/>
          <w:sz w:val="28"/>
          <w:szCs w:val="28"/>
        </w:rPr>
        <w:tab/>
        <w:t>- о качестве капитального ремонта многоквартирных домов;</w:t>
      </w:r>
    </w:p>
    <w:p w:rsidR="00AE14E3" w:rsidRDefault="00FF1B83">
      <w:pPr>
        <w:spacing w:after="0"/>
        <w:ind w:firstLine="708"/>
        <w:jc w:val="both"/>
        <w:rPr>
          <w:rFonts w:ascii="Times New Roman" w:hAnsi="Times New Roman" w:cs="Times New Roman"/>
          <w:sz w:val="28"/>
          <w:szCs w:val="28"/>
        </w:rPr>
      </w:pPr>
      <w:r>
        <w:rPr>
          <w:rFonts w:ascii="Times New Roman" w:hAnsi="Times New Roman" w:cs="Times New Roman"/>
          <w:sz w:val="28"/>
          <w:szCs w:val="28"/>
        </w:rPr>
        <w:tab/>
        <w:t xml:space="preserve">- о качестве оказания УК услуг по содержанию общего имущества многоквартирных домов и т.д. </w:t>
      </w:r>
    </w:p>
    <w:p w:rsidR="00AE14E3" w:rsidRDefault="00AE14E3">
      <w:pPr>
        <w:spacing w:after="0" w:line="240" w:lineRule="auto"/>
        <w:ind w:firstLine="709"/>
        <w:jc w:val="both"/>
        <w:rPr>
          <w:rFonts w:ascii="Times New Roman" w:hAnsi="Times New Roman" w:cs="Times New Roman"/>
          <w:sz w:val="28"/>
          <w:szCs w:val="28"/>
        </w:rPr>
      </w:pPr>
    </w:p>
    <w:p w:rsidR="00AE14E3" w:rsidRDefault="00FF1B83">
      <w:pPr>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Все обращения, поступившие непосредственно в министерство, были рассмотрены руководителем министерства и направлены исполнителям для подготовки ответов заявителям. По существу, всех поставленных в обращениях вопросов, гражданам были даны ответы в установленный действующим законодательством срок. </w:t>
      </w:r>
    </w:p>
    <w:p w:rsidR="00AE14E3" w:rsidRDefault="00AE14E3">
      <w:pPr>
        <w:jc w:val="both"/>
        <w:rPr>
          <w:rFonts w:ascii="Times New Roman" w:hAnsi="Times New Roman" w:cs="Times New Roman"/>
          <w:sz w:val="28"/>
          <w:szCs w:val="28"/>
        </w:rPr>
      </w:pPr>
    </w:p>
    <w:sectPr w:rsidR="00AE14E3">
      <w:pgSz w:w="11906" w:h="16838"/>
      <w:pgMar w:top="284" w:right="566" w:bottom="568"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4810" w:rsidRDefault="009D4810">
      <w:pPr>
        <w:spacing w:after="0" w:line="240" w:lineRule="auto"/>
      </w:pPr>
      <w:r>
        <w:separator/>
      </w:r>
    </w:p>
  </w:endnote>
  <w:endnote w:type="continuationSeparator" w:id="0">
    <w:p w:rsidR="009D4810" w:rsidRDefault="009D48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auto"/>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4810" w:rsidRDefault="009D4810">
      <w:pPr>
        <w:spacing w:after="0" w:line="240" w:lineRule="auto"/>
      </w:pPr>
      <w:r>
        <w:separator/>
      </w:r>
    </w:p>
  </w:footnote>
  <w:footnote w:type="continuationSeparator" w:id="0">
    <w:p w:rsidR="009D4810" w:rsidRDefault="009D481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4E3"/>
    <w:rsid w:val="001743A7"/>
    <w:rsid w:val="001D5C8F"/>
    <w:rsid w:val="001D6930"/>
    <w:rsid w:val="001E5830"/>
    <w:rsid w:val="004806BC"/>
    <w:rsid w:val="00573771"/>
    <w:rsid w:val="007064D0"/>
    <w:rsid w:val="00811E8E"/>
    <w:rsid w:val="008A4904"/>
    <w:rsid w:val="009D4810"/>
    <w:rsid w:val="00A9579F"/>
    <w:rsid w:val="00AE14E3"/>
    <w:rsid w:val="00AF2F73"/>
    <w:rsid w:val="00B11E77"/>
    <w:rsid w:val="00B42B47"/>
    <w:rsid w:val="00C542BB"/>
    <w:rsid w:val="00CA05C3"/>
    <w:rsid w:val="00CA138C"/>
    <w:rsid w:val="00D77F57"/>
    <w:rsid w:val="00DF21EB"/>
    <w:rsid w:val="00E6078F"/>
    <w:rsid w:val="00ED2A47"/>
    <w:rsid w:val="00EF4FF2"/>
    <w:rsid w:val="00FF1B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510399"/>
  <w15:docId w15:val="{3A101416-940B-4274-AF76-5167ED163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Заголовок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b">
    <w:name w:val="caption"/>
    <w:basedOn w:val="a"/>
    <w:next w:val="a"/>
    <w:uiPriority w:val="35"/>
    <w:semiHidden/>
    <w:unhideWhenUsed/>
    <w:qFormat/>
    <w:pPr>
      <w:spacing w:line="276" w:lineRule="auto"/>
    </w:pPr>
    <w:rPr>
      <w:b/>
      <w:bCs/>
      <w:color w:val="1CADE4" w:themeColor="accent1"/>
      <w:sz w:val="18"/>
      <w:szCs w:val="18"/>
    </w:rPr>
  </w:style>
  <w:style w:type="character" w:customStyle="1" w:styleId="CaptionChar">
    <w:name w:val="Caption Char"/>
    <w:uiPriority w:val="99"/>
  </w:style>
  <w:style w:type="table" w:styleId="ac">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A3DDF4" w:themeColor="accent1" w:themeTint="67"/>
        <w:left w:val="single" w:sz="4" w:space="0" w:color="A3DDF4" w:themeColor="accent1" w:themeTint="67"/>
        <w:bottom w:val="single" w:sz="4" w:space="0" w:color="A3DDF4" w:themeColor="accent1" w:themeTint="67"/>
        <w:right w:val="single" w:sz="4" w:space="0" w:color="A3DDF4" w:themeColor="accent1" w:themeTint="67"/>
        <w:insideH w:val="single" w:sz="4" w:space="0" w:color="A3DDF4" w:themeColor="accent1" w:themeTint="67"/>
        <w:insideV w:val="single" w:sz="4" w:space="0" w:color="A3DDF4" w:themeColor="accent1" w:themeTint="67"/>
      </w:tblBorders>
    </w:tblPr>
    <w:tblStylePr w:type="firstRow">
      <w:rPr>
        <w:b/>
        <w:color w:val="404040"/>
      </w:rPr>
      <w:tblPr/>
      <w:tcPr>
        <w:tcBorders>
          <w:bottom w:val="single" w:sz="12" w:space="0" w:color="7ACEEF"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A3DDF4" w:themeColor="accent1" w:themeTint="67"/>
          <w:left w:val="single" w:sz="4" w:space="0" w:color="A3DDF4" w:themeColor="accent1" w:themeTint="67"/>
          <w:bottom w:val="single" w:sz="4" w:space="0" w:color="A3DDF4" w:themeColor="accent1" w:themeTint="67"/>
          <w:right w:val="single" w:sz="4" w:space="0" w:color="A3DDF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A1CDED" w:themeColor="accent2" w:themeTint="67"/>
        <w:left w:val="single" w:sz="4" w:space="0" w:color="A1CDED" w:themeColor="accent2" w:themeTint="67"/>
        <w:bottom w:val="single" w:sz="4" w:space="0" w:color="A1CDED" w:themeColor="accent2" w:themeTint="67"/>
        <w:right w:val="single" w:sz="4" w:space="0" w:color="A1CDED" w:themeColor="accent2" w:themeTint="67"/>
        <w:insideH w:val="single" w:sz="4" w:space="0" w:color="A1CDED" w:themeColor="accent2" w:themeTint="67"/>
        <w:insideV w:val="single" w:sz="4" w:space="0" w:color="A1CDED" w:themeColor="accent2" w:themeTint="67"/>
      </w:tblBorders>
    </w:tblPr>
    <w:tblStylePr w:type="firstRow">
      <w:rPr>
        <w:b/>
        <w:color w:val="404040"/>
      </w:rPr>
      <w:tblPr/>
      <w:tcPr>
        <w:tcBorders>
          <w:bottom w:val="single" w:sz="12" w:space="0" w:color="78B7E5"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A1CDED" w:themeColor="accent2" w:themeTint="67"/>
          <w:left w:val="single" w:sz="4" w:space="0" w:color="A1CDED" w:themeColor="accent2" w:themeTint="67"/>
          <w:bottom w:val="single" w:sz="4" w:space="0" w:color="A1CDED" w:themeColor="accent2" w:themeTint="67"/>
          <w:right w:val="single" w:sz="4" w:space="0" w:color="A1CDED"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A7EBEF" w:themeColor="accent3" w:themeTint="67"/>
        <w:left w:val="single" w:sz="4" w:space="0" w:color="A7EBEF" w:themeColor="accent3" w:themeTint="67"/>
        <w:bottom w:val="single" w:sz="4" w:space="0" w:color="A7EBEF" w:themeColor="accent3" w:themeTint="67"/>
        <w:right w:val="single" w:sz="4" w:space="0" w:color="A7EBEF" w:themeColor="accent3" w:themeTint="67"/>
        <w:insideH w:val="single" w:sz="4" w:space="0" w:color="A7EBEF" w:themeColor="accent3" w:themeTint="67"/>
        <w:insideV w:val="single" w:sz="4" w:space="0" w:color="A7EBEF" w:themeColor="accent3" w:themeTint="67"/>
      </w:tblBorders>
    </w:tblPr>
    <w:tblStylePr w:type="firstRow">
      <w:rPr>
        <w:b/>
        <w:color w:val="404040"/>
      </w:rPr>
      <w:tblPr/>
      <w:tcPr>
        <w:tcBorders>
          <w:bottom w:val="single" w:sz="12" w:space="0" w:color="80E2E8"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A7EBEF" w:themeColor="accent3" w:themeTint="67"/>
          <w:left w:val="single" w:sz="4" w:space="0" w:color="A7EBEF" w:themeColor="accent3" w:themeTint="67"/>
          <w:bottom w:val="single" w:sz="4" w:space="0" w:color="A7EBEF" w:themeColor="accent3" w:themeTint="67"/>
          <w:right w:val="single" w:sz="4" w:space="0" w:color="A7EBEF"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B2E3D5" w:themeColor="accent4" w:themeTint="67"/>
        <w:left w:val="single" w:sz="4" w:space="0" w:color="B2E3D5" w:themeColor="accent4" w:themeTint="67"/>
        <w:bottom w:val="single" w:sz="4" w:space="0" w:color="B2E3D5" w:themeColor="accent4" w:themeTint="67"/>
        <w:right w:val="single" w:sz="4" w:space="0" w:color="B2E3D5" w:themeColor="accent4" w:themeTint="67"/>
        <w:insideH w:val="single" w:sz="4" w:space="0" w:color="B2E3D5" w:themeColor="accent4" w:themeTint="67"/>
        <w:insideV w:val="single" w:sz="4" w:space="0" w:color="B2E3D5" w:themeColor="accent4" w:themeTint="67"/>
      </w:tblBorders>
    </w:tblPr>
    <w:tblStylePr w:type="firstRow">
      <w:rPr>
        <w:b/>
        <w:color w:val="404040"/>
      </w:rPr>
      <w:tblPr/>
      <w:tcPr>
        <w:tcBorders>
          <w:bottom w:val="single" w:sz="12" w:space="0" w:color="8FD7C2"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2E3D5" w:themeColor="accent4" w:themeTint="67"/>
          <w:left w:val="single" w:sz="4" w:space="0" w:color="B2E3D5" w:themeColor="accent4" w:themeTint="67"/>
          <w:bottom w:val="single" w:sz="4" w:space="0" w:color="B2E3D5" w:themeColor="accent4" w:themeTint="67"/>
          <w:right w:val="single" w:sz="4" w:space="0" w:color="B2E3D5"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A8D7B5" w:themeColor="accent5" w:themeTint="67"/>
        <w:left w:val="single" w:sz="4" w:space="0" w:color="A8D7B5" w:themeColor="accent5" w:themeTint="67"/>
        <w:bottom w:val="single" w:sz="4" w:space="0" w:color="A8D7B5" w:themeColor="accent5" w:themeTint="67"/>
        <w:right w:val="single" w:sz="4" w:space="0" w:color="A8D7B5" w:themeColor="accent5" w:themeTint="67"/>
        <w:insideH w:val="single" w:sz="4" w:space="0" w:color="A8D7B5" w:themeColor="accent5" w:themeTint="67"/>
        <w:insideV w:val="single" w:sz="4" w:space="0" w:color="A8D7B5" w:themeColor="accent5" w:themeTint="67"/>
      </w:tblBorders>
    </w:tblPr>
    <w:tblStylePr w:type="firstRow">
      <w:rPr>
        <w:b/>
        <w:color w:val="404040"/>
      </w:rPr>
      <w:tblPr/>
      <w:tcPr>
        <w:tcBorders>
          <w:bottom w:val="single" w:sz="12" w:space="0" w:color="81C694"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A8D7B5" w:themeColor="accent5" w:themeTint="67"/>
          <w:left w:val="single" w:sz="4" w:space="0" w:color="A8D7B5" w:themeColor="accent5" w:themeTint="67"/>
          <w:bottom w:val="single" w:sz="4" w:space="0" w:color="A8D7B5" w:themeColor="accent5" w:themeTint="67"/>
          <w:right w:val="single" w:sz="4" w:space="0" w:color="A8D7B5"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BFD9D8" w:themeColor="accent6" w:themeTint="67"/>
        <w:left w:val="single" w:sz="4" w:space="0" w:color="BFD9D8" w:themeColor="accent6" w:themeTint="67"/>
        <w:bottom w:val="single" w:sz="4" w:space="0" w:color="BFD9D8" w:themeColor="accent6" w:themeTint="67"/>
        <w:right w:val="single" w:sz="4" w:space="0" w:color="BFD9D8" w:themeColor="accent6" w:themeTint="67"/>
        <w:insideH w:val="single" w:sz="4" w:space="0" w:color="BFD9D8" w:themeColor="accent6" w:themeTint="67"/>
        <w:insideV w:val="single" w:sz="4" w:space="0" w:color="BFD9D8" w:themeColor="accent6" w:themeTint="67"/>
      </w:tblBorders>
    </w:tblPr>
    <w:tblStylePr w:type="firstRow">
      <w:rPr>
        <w:b/>
        <w:color w:val="404040"/>
      </w:rPr>
      <w:tblPr/>
      <w:tcPr>
        <w:tcBorders>
          <w:bottom w:val="single" w:sz="12" w:space="0" w:color="A3C9C6"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FD9D8" w:themeColor="accent6" w:themeTint="67"/>
          <w:left w:val="single" w:sz="4" w:space="0" w:color="BFD9D8" w:themeColor="accent6" w:themeTint="67"/>
          <w:bottom w:val="single" w:sz="4" w:space="0" w:color="BFD9D8" w:themeColor="accent6" w:themeTint="67"/>
          <w:right w:val="single" w:sz="4" w:space="0" w:color="BFD9D8"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2EB3E6" w:themeColor="accent1" w:themeTint="EA"/>
        <w:insideH w:val="single" w:sz="4" w:space="0" w:color="2EB3E6" w:themeColor="accent1" w:themeTint="EA"/>
        <w:insideV w:val="single" w:sz="4" w:space="0" w:color="2EB3E6" w:themeColor="accent1" w:themeTint="EA"/>
      </w:tblBorders>
    </w:tblPr>
    <w:tblStylePr w:type="firstRow">
      <w:rPr>
        <w:b/>
        <w:color w:val="404040"/>
      </w:rPr>
      <w:tblPr/>
      <w:tcPr>
        <w:tcBorders>
          <w:top w:val="none" w:sz="4" w:space="0" w:color="000000"/>
          <w:left w:val="none" w:sz="4" w:space="0" w:color="000000"/>
          <w:bottom w:val="single" w:sz="12" w:space="0" w:color="2EB3E6" w:themeColor="accent1" w:themeTint="EA"/>
          <w:right w:val="none" w:sz="4" w:space="0" w:color="000000"/>
        </w:tcBorders>
        <w:shd w:val="clear" w:color="FFFFFF" w:fill="auto"/>
      </w:tcPr>
    </w:tblStylePr>
    <w:tblStylePr w:type="lastRow">
      <w:rPr>
        <w:b/>
        <w:color w:val="404040"/>
      </w:rPr>
      <w:tblPr/>
      <w:tcPr>
        <w:tcBorders>
          <w:top w:val="single" w:sz="4" w:space="0" w:color="2EB3E6"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0EEF9" w:themeColor="accent1" w:themeTint="34" w:fill="D0EEF9" w:themeFill="accent1" w:themeFillTint="34"/>
      </w:tcPr>
    </w:tblStylePr>
    <w:tblStylePr w:type="band1Horz">
      <w:rPr>
        <w:rFonts w:ascii="Arial" w:hAnsi="Arial"/>
        <w:color w:val="404040"/>
        <w:sz w:val="22"/>
      </w:rPr>
      <w:tblPr/>
      <w:tcPr>
        <w:shd w:val="clear" w:color="D0EEF9" w:themeColor="accent1" w:themeTint="34" w:fill="D0EEF9"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76B6E5" w:themeColor="accent2" w:themeTint="97"/>
        <w:insideH w:val="single" w:sz="4" w:space="0" w:color="76B6E5" w:themeColor="accent2" w:themeTint="97"/>
        <w:insideV w:val="single" w:sz="4" w:space="0" w:color="76B6E5" w:themeColor="accent2" w:themeTint="97"/>
      </w:tblBorders>
    </w:tblPr>
    <w:tblStylePr w:type="firstRow">
      <w:rPr>
        <w:b/>
        <w:color w:val="404040"/>
      </w:rPr>
      <w:tblPr/>
      <w:tcPr>
        <w:tcBorders>
          <w:top w:val="none" w:sz="4" w:space="0" w:color="000000"/>
          <w:left w:val="none" w:sz="4" w:space="0" w:color="000000"/>
          <w:bottom w:val="single" w:sz="12" w:space="0" w:color="76B6E5" w:themeColor="accent2" w:themeTint="97"/>
          <w:right w:val="none" w:sz="4" w:space="0" w:color="000000"/>
        </w:tcBorders>
        <w:shd w:val="clear" w:color="FFFFFF" w:fill="auto"/>
      </w:tcPr>
    </w:tblStylePr>
    <w:tblStylePr w:type="lastRow">
      <w:rPr>
        <w:b/>
        <w:color w:val="404040"/>
      </w:rPr>
      <w:tblPr/>
      <w:tcPr>
        <w:tcBorders>
          <w:top w:val="single" w:sz="4" w:space="0" w:color="76B6E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6F6" w:themeColor="accent2" w:themeTint="32" w:fill="D1E6F6" w:themeFill="accent2" w:themeFillTint="32"/>
      </w:tcPr>
    </w:tblStylePr>
    <w:tblStylePr w:type="band1Horz">
      <w:rPr>
        <w:rFonts w:ascii="Arial" w:hAnsi="Arial"/>
        <w:color w:val="404040"/>
        <w:sz w:val="22"/>
      </w:rPr>
      <w:tblPr/>
      <w:tcPr>
        <w:shd w:val="clear" w:color="D1E6F6" w:themeColor="accent2" w:themeTint="32" w:fill="D1E6F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27CED7" w:themeColor="accent3" w:themeTint="FE"/>
        <w:insideH w:val="single" w:sz="4" w:space="0" w:color="27CED7" w:themeColor="accent3" w:themeTint="FE"/>
        <w:insideV w:val="single" w:sz="4" w:space="0" w:color="27CED7" w:themeColor="accent3" w:themeTint="FE"/>
      </w:tblBorders>
    </w:tblPr>
    <w:tblStylePr w:type="firstRow">
      <w:rPr>
        <w:b/>
        <w:color w:val="404040"/>
      </w:rPr>
      <w:tblPr/>
      <w:tcPr>
        <w:tcBorders>
          <w:top w:val="none" w:sz="4" w:space="0" w:color="000000"/>
          <w:left w:val="none" w:sz="4" w:space="0" w:color="000000"/>
          <w:bottom w:val="single" w:sz="12" w:space="0" w:color="27CED7" w:themeColor="accent3" w:themeTint="FE"/>
          <w:right w:val="none" w:sz="4" w:space="0" w:color="000000"/>
        </w:tcBorders>
        <w:shd w:val="clear" w:color="FFFFFF" w:fill="auto"/>
      </w:tcPr>
    </w:tblStylePr>
    <w:tblStylePr w:type="lastRow">
      <w:rPr>
        <w:b/>
        <w:color w:val="404040"/>
      </w:rPr>
      <w:tblPr/>
      <w:tcPr>
        <w:tcBorders>
          <w:top w:val="single" w:sz="4" w:space="0" w:color="27CED7"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F5F7" w:themeColor="accent3" w:themeTint="34" w:fill="D2F5F7" w:themeFill="accent3" w:themeFillTint="34"/>
      </w:tcPr>
    </w:tblStylePr>
    <w:tblStylePr w:type="band1Horz">
      <w:rPr>
        <w:rFonts w:ascii="Arial" w:hAnsi="Arial"/>
        <w:color w:val="404040"/>
        <w:sz w:val="22"/>
      </w:rPr>
      <w:tblPr/>
      <w:tcPr>
        <w:shd w:val="clear" w:color="D2F5F7" w:themeColor="accent3" w:themeTint="34" w:fill="D2F5F7"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8BD6C0" w:themeColor="accent4" w:themeTint="9A"/>
        <w:insideH w:val="single" w:sz="4" w:space="0" w:color="8BD6C0" w:themeColor="accent4" w:themeTint="9A"/>
        <w:insideV w:val="single" w:sz="4" w:space="0" w:color="8BD6C0" w:themeColor="accent4" w:themeTint="9A"/>
      </w:tblBorders>
    </w:tblPr>
    <w:tblStylePr w:type="firstRow">
      <w:rPr>
        <w:b/>
        <w:color w:val="404040"/>
      </w:rPr>
      <w:tblPr/>
      <w:tcPr>
        <w:tcBorders>
          <w:top w:val="none" w:sz="4" w:space="0" w:color="000000"/>
          <w:left w:val="none" w:sz="4" w:space="0" w:color="000000"/>
          <w:bottom w:val="single" w:sz="12" w:space="0" w:color="8BD6C0" w:themeColor="accent4" w:themeTint="9A"/>
          <w:right w:val="none" w:sz="4" w:space="0" w:color="000000"/>
        </w:tcBorders>
        <w:shd w:val="clear" w:color="FFFFFF" w:fill="auto"/>
      </w:tcPr>
    </w:tblStylePr>
    <w:tblStylePr w:type="lastRow">
      <w:rPr>
        <w:b/>
        <w:color w:val="404040"/>
      </w:rPr>
      <w:tblPr/>
      <w:tcPr>
        <w:tcBorders>
          <w:top w:val="single" w:sz="4" w:space="0" w:color="8BD6C0"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F1E9" w:themeColor="accent4" w:themeTint="34" w:fill="D8F1E9" w:themeFill="accent4" w:themeFillTint="34"/>
      </w:tcPr>
    </w:tblStylePr>
    <w:tblStylePr w:type="band1Horz">
      <w:rPr>
        <w:rFonts w:ascii="Arial" w:hAnsi="Arial"/>
        <w:color w:val="404040"/>
        <w:sz w:val="22"/>
      </w:rPr>
      <w:tblPr/>
      <w:tcPr>
        <w:shd w:val="clear" w:color="D8F1E9" w:themeColor="accent4" w:themeTint="34" w:fill="D8F1E9"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3E8853" w:themeColor="accent5"/>
        <w:insideH w:val="single" w:sz="4" w:space="0" w:color="3E8853" w:themeColor="accent5"/>
        <w:insideV w:val="single" w:sz="4" w:space="0" w:color="3E8853" w:themeColor="accent5"/>
      </w:tblBorders>
    </w:tblPr>
    <w:tblStylePr w:type="firstRow">
      <w:rPr>
        <w:b/>
        <w:color w:val="404040"/>
      </w:rPr>
      <w:tblPr/>
      <w:tcPr>
        <w:tcBorders>
          <w:top w:val="none" w:sz="4" w:space="0" w:color="000000"/>
          <w:left w:val="none" w:sz="4" w:space="0" w:color="000000"/>
          <w:bottom w:val="single" w:sz="12" w:space="0" w:color="3E8853" w:themeColor="accent5"/>
          <w:right w:val="none" w:sz="4" w:space="0" w:color="000000"/>
        </w:tcBorders>
        <w:shd w:val="clear" w:color="FFFFFF" w:fill="auto"/>
      </w:tcPr>
    </w:tblStylePr>
    <w:tblStylePr w:type="lastRow">
      <w:rPr>
        <w:b/>
        <w:color w:val="404040"/>
      </w:rPr>
      <w:tblPr/>
      <w:tcPr>
        <w:tcBorders>
          <w:top w:val="single" w:sz="4" w:space="0" w:color="3E8853"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3EBD9" w:themeColor="accent5" w:themeTint="34" w:fill="D3EBD9" w:themeFill="accent5" w:themeFillTint="34"/>
      </w:tcPr>
    </w:tblStylePr>
    <w:tblStylePr w:type="band1Horz">
      <w:rPr>
        <w:rFonts w:ascii="Arial" w:hAnsi="Arial"/>
        <w:color w:val="404040"/>
        <w:sz w:val="22"/>
      </w:rPr>
      <w:tblPr/>
      <w:tcPr>
        <w:shd w:val="clear" w:color="D3EBD9" w:themeColor="accent5" w:themeTint="34" w:fill="D3EBD9"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62A39F" w:themeColor="accent6"/>
        <w:insideH w:val="single" w:sz="4" w:space="0" w:color="62A39F" w:themeColor="accent6"/>
        <w:insideV w:val="single" w:sz="4" w:space="0" w:color="62A39F" w:themeColor="accent6"/>
      </w:tblBorders>
    </w:tblPr>
    <w:tblStylePr w:type="firstRow">
      <w:rPr>
        <w:b/>
        <w:color w:val="404040"/>
      </w:rPr>
      <w:tblPr/>
      <w:tcPr>
        <w:tcBorders>
          <w:top w:val="none" w:sz="4" w:space="0" w:color="000000"/>
          <w:left w:val="none" w:sz="4" w:space="0" w:color="000000"/>
          <w:bottom w:val="single" w:sz="12" w:space="0" w:color="62A39F" w:themeColor="accent6"/>
          <w:right w:val="none" w:sz="4" w:space="0" w:color="000000"/>
        </w:tcBorders>
        <w:shd w:val="clear" w:color="FFFFFF" w:fill="auto"/>
      </w:tcPr>
    </w:tblStylePr>
    <w:tblStylePr w:type="lastRow">
      <w:rPr>
        <w:b/>
        <w:color w:val="404040"/>
      </w:rPr>
      <w:tblPr/>
      <w:tcPr>
        <w:tcBorders>
          <w:top w:val="single" w:sz="4" w:space="0" w:color="62A39F"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CEB" w:themeColor="accent6" w:themeTint="34" w:fill="DEECEB" w:themeFill="accent6" w:themeFillTint="34"/>
      </w:tcPr>
    </w:tblStylePr>
    <w:tblStylePr w:type="band1Horz">
      <w:rPr>
        <w:rFonts w:ascii="Arial" w:hAnsi="Arial"/>
        <w:color w:val="404040"/>
        <w:sz w:val="22"/>
      </w:rPr>
      <w:tblPr/>
      <w:tcPr>
        <w:shd w:val="clear" w:color="DEECEB" w:themeColor="accent6" w:themeTint="34" w:fill="DEECEB"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2EB3E6" w:themeColor="accent1" w:themeTint="EA"/>
        <w:insideH w:val="single" w:sz="4" w:space="0" w:color="2EB3E6" w:themeColor="accent1" w:themeTint="EA"/>
        <w:insideV w:val="single" w:sz="4" w:space="0" w:color="2EB3E6"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0EEF9" w:themeColor="accent1" w:themeTint="34" w:fill="D0EEF9" w:themeFill="accent1" w:themeFillTint="34"/>
      </w:tcPr>
    </w:tblStylePr>
    <w:tblStylePr w:type="band1Horz">
      <w:rPr>
        <w:rFonts w:ascii="Arial" w:hAnsi="Arial"/>
        <w:color w:val="404040"/>
        <w:sz w:val="22"/>
      </w:rPr>
      <w:tblPr/>
      <w:tcPr>
        <w:shd w:val="clear" w:color="D0EEF9" w:themeColor="accent1" w:themeTint="34" w:fill="D0EEF9"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76B6E5" w:themeColor="accent2" w:themeTint="97"/>
        <w:insideH w:val="single" w:sz="4" w:space="0" w:color="76B6E5" w:themeColor="accent2" w:themeTint="97"/>
        <w:insideV w:val="single" w:sz="4" w:space="0" w:color="76B6E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1E6F6" w:themeColor="accent2" w:themeTint="32" w:fill="D1E6F6" w:themeFill="accent2" w:themeFillTint="32"/>
      </w:tcPr>
    </w:tblStylePr>
    <w:tblStylePr w:type="band1Horz">
      <w:rPr>
        <w:rFonts w:ascii="Arial" w:hAnsi="Arial"/>
        <w:color w:val="404040"/>
        <w:sz w:val="22"/>
      </w:rPr>
      <w:tblPr/>
      <w:tcPr>
        <w:shd w:val="clear" w:color="D1E6F6" w:themeColor="accent2" w:themeTint="32" w:fill="D1E6F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27CED7" w:themeColor="accent3" w:themeTint="FE"/>
        <w:insideH w:val="single" w:sz="4" w:space="0" w:color="27CED7" w:themeColor="accent3" w:themeTint="FE"/>
        <w:insideV w:val="single" w:sz="4" w:space="0" w:color="27CED7"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2F5F7" w:themeColor="accent3" w:themeTint="34" w:fill="D2F5F7" w:themeFill="accent3" w:themeFillTint="34"/>
      </w:tcPr>
    </w:tblStylePr>
    <w:tblStylePr w:type="band1Horz">
      <w:rPr>
        <w:rFonts w:ascii="Arial" w:hAnsi="Arial"/>
        <w:color w:val="404040"/>
        <w:sz w:val="22"/>
      </w:rPr>
      <w:tblPr/>
      <w:tcPr>
        <w:shd w:val="clear" w:color="D2F5F7" w:themeColor="accent3" w:themeTint="34" w:fill="D2F5F7"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8BD6C0" w:themeColor="accent4" w:themeTint="9A"/>
        <w:insideH w:val="single" w:sz="4" w:space="0" w:color="8BD6C0" w:themeColor="accent4" w:themeTint="9A"/>
        <w:insideV w:val="single" w:sz="4" w:space="0" w:color="8BD6C0"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F1E9" w:themeColor="accent4" w:themeTint="34" w:fill="D8F1E9" w:themeFill="accent4" w:themeFillTint="34"/>
      </w:tcPr>
    </w:tblStylePr>
    <w:tblStylePr w:type="band1Horz">
      <w:rPr>
        <w:rFonts w:ascii="Arial" w:hAnsi="Arial"/>
        <w:color w:val="404040"/>
        <w:sz w:val="22"/>
      </w:rPr>
      <w:tblPr/>
      <w:tcPr>
        <w:shd w:val="clear" w:color="D8F1E9" w:themeColor="accent4" w:themeTint="34" w:fill="D8F1E9"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3E8853" w:themeColor="accent5"/>
        <w:insideH w:val="single" w:sz="4" w:space="0" w:color="3E8853" w:themeColor="accent5"/>
        <w:insideV w:val="single" w:sz="4" w:space="0" w:color="3E8853"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3EBD9" w:themeColor="accent5" w:themeTint="34" w:fill="D3EBD9" w:themeFill="accent5" w:themeFillTint="34"/>
      </w:tcPr>
    </w:tblStylePr>
    <w:tblStylePr w:type="band1Horz">
      <w:rPr>
        <w:rFonts w:ascii="Arial" w:hAnsi="Arial"/>
        <w:color w:val="404040"/>
        <w:sz w:val="22"/>
      </w:rPr>
      <w:tblPr/>
      <w:tcPr>
        <w:shd w:val="clear" w:color="D3EBD9" w:themeColor="accent5" w:themeTint="34" w:fill="D3EBD9"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62A39F" w:themeColor="accent6"/>
        <w:insideH w:val="single" w:sz="4" w:space="0" w:color="62A39F" w:themeColor="accent6"/>
        <w:insideV w:val="single" w:sz="4" w:space="0" w:color="62A39F"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EECEB" w:themeColor="accent6" w:themeTint="34" w:fill="DEECEB" w:themeFill="accent6" w:themeFillTint="34"/>
      </w:tcPr>
    </w:tblStylePr>
    <w:tblStylePr w:type="band1Horz">
      <w:rPr>
        <w:rFonts w:ascii="Arial" w:hAnsi="Arial"/>
        <w:color w:val="404040"/>
        <w:sz w:val="22"/>
      </w:rPr>
      <w:tblPr/>
      <w:tcPr>
        <w:shd w:val="clear" w:color="DEECEB" w:themeColor="accent6" w:themeTint="34" w:fill="DEECEB"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7ED0EF" w:themeColor="accent1" w:themeTint="90"/>
        <w:left w:val="single" w:sz="4" w:space="0" w:color="7ED0EF" w:themeColor="accent1" w:themeTint="90"/>
        <w:bottom w:val="single" w:sz="4" w:space="0" w:color="7ED0EF" w:themeColor="accent1" w:themeTint="90"/>
        <w:right w:val="single" w:sz="4" w:space="0" w:color="7ED0EF" w:themeColor="accent1" w:themeTint="90"/>
        <w:insideH w:val="single" w:sz="4" w:space="0" w:color="7ED0EF" w:themeColor="accent1" w:themeTint="90"/>
        <w:insideV w:val="single" w:sz="4" w:space="0" w:color="7ED0EF" w:themeColor="accent1" w:themeTint="90"/>
      </w:tblBorders>
    </w:tblPr>
    <w:tblStylePr w:type="firstRow">
      <w:rPr>
        <w:rFonts w:ascii="Arial" w:hAnsi="Arial"/>
        <w:b/>
        <w:color w:val="FFFFFF"/>
        <w:sz w:val="22"/>
      </w:rPr>
      <w:tblPr/>
      <w:tcPr>
        <w:tcBorders>
          <w:top w:val="single" w:sz="4" w:space="0" w:color="2EB3E6" w:themeColor="accent1" w:themeTint="EA"/>
          <w:left w:val="single" w:sz="4" w:space="0" w:color="2EB3E6" w:themeColor="accent1" w:themeTint="EA"/>
          <w:bottom w:val="single" w:sz="4" w:space="0" w:color="2EB3E6" w:themeColor="accent1" w:themeTint="EA"/>
          <w:right w:val="single" w:sz="4" w:space="0" w:color="2EB3E6" w:themeColor="accent1" w:themeTint="EA"/>
        </w:tcBorders>
        <w:shd w:val="clear" w:color="2EB3E6" w:themeColor="accent1" w:themeTint="EA" w:fill="2EB3E6" w:themeFill="accent1" w:themeFillTint="EA"/>
      </w:tcPr>
    </w:tblStylePr>
    <w:tblStylePr w:type="lastRow">
      <w:rPr>
        <w:b/>
        <w:color w:val="404040"/>
      </w:rPr>
      <w:tblPr/>
      <w:tcPr>
        <w:tcBorders>
          <w:top w:val="single" w:sz="4" w:space="0" w:color="2EB3E6"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EEF9" w:themeColor="accent1" w:themeTint="32" w:fill="D2EEF9" w:themeFill="accent1" w:themeFillTint="32"/>
      </w:tcPr>
    </w:tblStylePr>
    <w:tblStylePr w:type="band1Horz">
      <w:rPr>
        <w:rFonts w:ascii="Arial" w:hAnsi="Arial"/>
        <w:color w:val="404040"/>
        <w:sz w:val="22"/>
      </w:rPr>
      <w:tblPr/>
      <w:tcPr>
        <w:shd w:val="clear" w:color="D2EEF9" w:themeColor="accent1" w:themeTint="32" w:fill="D2EEF9"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7CB9E6" w:themeColor="accent2" w:themeTint="90"/>
        <w:left w:val="single" w:sz="4" w:space="0" w:color="7CB9E6" w:themeColor="accent2" w:themeTint="90"/>
        <w:bottom w:val="single" w:sz="4" w:space="0" w:color="7CB9E6" w:themeColor="accent2" w:themeTint="90"/>
        <w:right w:val="single" w:sz="4" w:space="0" w:color="7CB9E6" w:themeColor="accent2" w:themeTint="90"/>
        <w:insideH w:val="single" w:sz="4" w:space="0" w:color="7CB9E6" w:themeColor="accent2" w:themeTint="90"/>
        <w:insideV w:val="single" w:sz="4" w:space="0" w:color="7CB9E6" w:themeColor="accent2" w:themeTint="90"/>
      </w:tblBorders>
    </w:tblPr>
    <w:tblStylePr w:type="firstRow">
      <w:rPr>
        <w:rFonts w:ascii="Arial" w:hAnsi="Arial"/>
        <w:b/>
        <w:color w:val="FFFFFF"/>
        <w:sz w:val="22"/>
      </w:rPr>
      <w:tblPr/>
      <w:tcPr>
        <w:tcBorders>
          <w:top w:val="single" w:sz="4" w:space="0" w:color="76B6E5" w:themeColor="accent2" w:themeTint="97"/>
          <w:left w:val="single" w:sz="4" w:space="0" w:color="76B6E5" w:themeColor="accent2" w:themeTint="97"/>
          <w:bottom w:val="single" w:sz="4" w:space="0" w:color="76B6E5" w:themeColor="accent2" w:themeTint="97"/>
          <w:right w:val="single" w:sz="4" w:space="0" w:color="76B6E5" w:themeColor="accent2" w:themeTint="97"/>
        </w:tcBorders>
        <w:shd w:val="clear" w:color="76B6E5" w:themeColor="accent2" w:themeTint="97" w:fill="76B6E5" w:themeFill="accent2" w:themeFillTint="97"/>
      </w:tcPr>
    </w:tblStylePr>
    <w:tblStylePr w:type="lastRow">
      <w:rPr>
        <w:b/>
        <w:color w:val="404040"/>
      </w:rPr>
      <w:tblPr/>
      <w:tcPr>
        <w:tcBorders>
          <w:top w:val="single" w:sz="4" w:space="0" w:color="76B6E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6F6" w:themeColor="accent2" w:themeTint="32" w:fill="D1E6F6" w:themeFill="accent2" w:themeFillTint="32"/>
      </w:tcPr>
    </w:tblStylePr>
    <w:tblStylePr w:type="band1Horz">
      <w:rPr>
        <w:rFonts w:ascii="Arial" w:hAnsi="Arial"/>
        <w:color w:val="404040"/>
        <w:sz w:val="22"/>
      </w:rPr>
      <w:tblPr/>
      <w:tcPr>
        <w:shd w:val="clear" w:color="D1E6F6" w:themeColor="accent2" w:themeTint="32" w:fill="D1E6F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84E3E8" w:themeColor="accent3" w:themeTint="90"/>
        <w:left w:val="single" w:sz="4" w:space="0" w:color="84E3E8" w:themeColor="accent3" w:themeTint="90"/>
        <w:bottom w:val="single" w:sz="4" w:space="0" w:color="84E3E8" w:themeColor="accent3" w:themeTint="90"/>
        <w:right w:val="single" w:sz="4" w:space="0" w:color="84E3E8" w:themeColor="accent3" w:themeTint="90"/>
        <w:insideH w:val="single" w:sz="4" w:space="0" w:color="84E3E8" w:themeColor="accent3" w:themeTint="90"/>
        <w:insideV w:val="single" w:sz="4" w:space="0" w:color="84E3E8" w:themeColor="accent3" w:themeTint="90"/>
      </w:tblBorders>
    </w:tblPr>
    <w:tblStylePr w:type="firstRow">
      <w:rPr>
        <w:rFonts w:ascii="Arial" w:hAnsi="Arial"/>
        <w:b/>
        <w:color w:val="FFFFFF"/>
        <w:sz w:val="22"/>
      </w:rPr>
      <w:tblPr/>
      <w:tcPr>
        <w:tcBorders>
          <w:top w:val="single" w:sz="4" w:space="0" w:color="27CED7" w:themeColor="accent3" w:themeTint="FE"/>
          <w:left w:val="single" w:sz="4" w:space="0" w:color="27CED7" w:themeColor="accent3" w:themeTint="FE"/>
          <w:bottom w:val="single" w:sz="4" w:space="0" w:color="27CED7" w:themeColor="accent3" w:themeTint="FE"/>
          <w:right w:val="single" w:sz="4" w:space="0" w:color="27CED7" w:themeColor="accent3" w:themeTint="FE"/>
        </w:tcBorders>
        <w:shd w:val="clear" w:color="27CED7" w:themeColor="accent3" w:themeTint="FE" w:fill="27CED7" w:themeFill="accent3" w:themeFillTint="FE"/>
      </w:tcPr>
    </w:tblStylePr>
    <w:tblStylePr w:type="lastRow">
      <w:rPr>
        <w:b/>
        <w:color w:val="404040"/>
      </w:rPr>
      <w:tblPr/>
      <w:tcPr>
        <w:tcBorders>
          <w:top w:val="single" w:sz="4" w:space="0" w:color="27CED7"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F5F7" w:themeColor="accent3" w:themeTint="34" w:fill="D2F5F7" w:themeFill="accent3" w:themeFillTint="34"/>
      </w:tcPr>
    </w:tblStylePr>
    <w:tblStylePr w:type="band1Horz">
      <w:rPr>
        <w:rFonts w:ascii="Arial" w:hAnsi="Arial"/>
        <w:color w:val="404040"/>
        <w:sz w:val="22"/>
      </w:rPr>
      <w:tblPr/>
      <w:tcPr>
        <w:shd w:val="clear" w:color="D2F5F7" w:themeColor="accent3" w:themeTint="34" w:fill="D2F5F7"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93D8C4" w:themeColor="accent4" w:themeTint="90"/>
        <w:left w:val="single" w:sz="4" w:space="0" w:color="93D8C4" w:themeColor="accent4" w:themeTint="90"/>
        <w:bottom w:val="single" w:sz="4" w:space="0" w:color="93D8C4" w:themeColor="accent4" w:themeTint="90"/>
        <w:right w:val="single" w:sz="4" w:space="0" w:color="93D8C4" w:themeColor="accent4" w:themeTint="90"/>
        <w:insideH w:val="single" w:sz="4" w:space="0" w:color="93D8C4" w:themeColor="accent4" w:themeTint="90"/>
        <w:insideV w:val="single" w:sz="4" w:space="0" w:color="93D8C4" w:themeColor="accent4" w:themeTint="90"/>
      </w:tblBorders>
    </w:tblPr>
    <w:tblStylePr w:type="firstRow">
      <w:rPr>
        <w:rFonts w:ascii="Arial" w:hAnsi="Arial"/>
        <w:b/>
        <w:color w:val="FFFFFF"/>
        <w:sz w:val="22"/>
      </w:rPr>
      <w:tblPr/>
      <w:tcPr>
        <w:tcBorders>
          <w:top w:val="single" w:sz="4" w:space="0" w:color="8BD6C0" w:themeColor="accent4" w:themeTint="9A"/>
          <w:left w:val="single" w:sz="4" w:space="0" w:color="8BD6C0" w:themeColor="accent4" w:themeTint="9A"/>
          <w:bottom w:val="single" w:sz="4" w:space="0" w:color="8BD6C0" w:themeColor="accent4" w:themeTint="9A"/>
          <w:right w:val="single" w:sz="4" w:space="0" w:color="8BD6C0" w:themeColor="accent4" w:themeTint="9A"/>
        </w:tcBorders>
        <w:shd w:val="clear" w:color="8BD6C0" w:themeColor="accent4" w:themeTint="9A" w:fill="8BD6C0" w:themeFill="accent4" w:themeFillTint="9A"/>
      </w:tcPr>
    </w:tblStylePr>
    <w:tblStylePr w:type="lastRow">
      <w:rPr>
        <w:b/>
        <w:color w:val="404040"/>
      </w:rPr>
      <w:tblPr/>
      <w:tcPr>
        <w:tcBorders>
          <w:top w:val="single" w:sz="4" w:space="0" w:color="8BD6C0"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F1E9" w:themeColor="accent4" w:themeTint="34" w:fill="D8F1E9" w:themeFill="accent4" w:themeFillTint="34"/>
      </w:tcPr>
    </w:tblStylePr>
    <w:tblStylePr w:type="band1Horz">
      <w:rPr>
        <w:rFonts w:ascii="Arial" w:hAnsi="Arial"/>
        <w:color w:val="404040"/>
        <w:sz w:val="22"/>
      </w:rPr>
      <w:tblPr/>
      <w:tcPr>
        <w:shd w:val="clear" w:color="D8F1E9" w:themeColor="accent4" w:themeTint="34" w:fill="D8F1E9"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85C798" w:themeColor="accent5" w:themeTint="90"/>
        <w:left w:val="single" w:sz="4" w:space="0" w:color="85C798" w:themeColor="accent5" w:themeTint="90"/>
        <w:bottom w:val="single" w:sz="4" w:space="0" w:color="85C798" w:themeColor="accent5" w:themeTint="90"/>
        <w:right w:val="single" w:sz="4" w:space="0" w:color="85C798" w:themeColor="accent5" w:themeTint="90"/>
        <w:insideH w:val="single" w:sz="4" w:space="0" w:color="85C798" w:themeColor="accent5" w:themeTint="90"/>
        <w:insideV w:val="single" w:sz="4" w:space="0" w:color="85C798" w:themeColor="accent5" w:themeTint="90"/>
      </w:tblBorders>
    </w:tblPr>
    <w:tblStylePr w:type="firstRow">
      <w:rPr>
        <w:rFonts w:ascii="Arial" w:hAnsi="Arial"/>
        <w:b/>
        <w:color w:val="FFFFFF"/>
        <w:sz w:val="22"/>
      </w:rPr>
      <w:tblPr/>
      <w:tcPr>
        <w:tcBorders>
          <w:top w:val="single" w:sz="4" w:space="0" w:color="3E8853" w:themeColor="accent5"/>
          <w:left w:val="single" w:sz="4" w:space="0" w:color="3E8853" w:themeColor="accent5"/>
          <w:bottom w:val="single" w:sz="4" w:space="0" w:color="3E8853" w:themeColor="accent5"/>
          <w:right w:val="single" w:sz="4" w:space="0" w:color="3E8853" w:themeColor="accent5"/>
        </w:tcBorders>
        <w:shd w:val="clear" w:color="3E8853" w:themeColor="accent5" w:fill="3E8853" w:themeFill="accent5"/>
      </w:tcPr>
    </w:tblStylePr>
    <w:tblStylePr w:type="lastRow">
      <w:rPr>
        <w:b/>
        <w:color w:val="404040"/>
      </w:rPr>
      <w:tblPr/>
      <w:tcPr>
        <w:tcBorders>
          <w:top w:val="single" w:sz="4" w:space="0" w:color="3E8853"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3EBD9" w:themeColor="accent5" w:themeTint="34" w:fill="D3EBD9" w:themeFill="accent5" w:themeFillTint="34"/>
      </w:tcPr>
    </w:tblStylePr>
    <w:tblStylePr w:type="band1Horz">
      <w:rPr>
        <w:rFonts w:ascii="Arial" w:hAnsi="Arial"/>
        <w:color w:val="404040"/>
        <w:sz w:val="22"/>
      </w:rPr>
      <w:tblPr/>
      <w:tcPr>
        <w:shd w:val="clear" w:color="D3EBD9" w:themeColor="accent5" w:themeTint="34" w:fill="D3EBD9"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6CBC8" w:themeColor="accent6" w:themeTint="90"/>
        <w:left w:val="single" w:sz="4" w:space="0" w:color="A6CBC8" w:themeColor="accent6" w:themeTint="90"/>
        <w:bottom w:val="single" w:sz="4" w:space="0" w:color="A6CBC8" w:themeColor="accent6" w:themeTint="90"/>
        <w:right w:val="single" w:sz="4" w:space="0" w:color="A6CBC8" w:themeColor="accent6" w:themeTint="90"/>
        <w:insideH w:val="single" w:sz="4" w:space="0" w:color="A6CBC8" w:themeColor="accent6" w:themeTint="90"/>
        <w:insideV w:val="single" w:sz="4" w:space="0" w:color="A6CBC8" w:themeColor="accent6" w:themeTint="90"/>
      </w:tblBorders>
    </w:tblPr>
    <w:tblStylePr w:type="firstRow">
      <w:rPr>
        <w:rFonts w:ascii="Arial" w:hAnsi="Arial"/>
        <w:b/>
        <w:color w:val="FFFFFF"/>
        <w:sz w:val="22"/>
      </w:rPr>
      <w:tblPr/>
      <w:tcPr>
        <w:tcBorders>
          <w:top w:val="single" w:sz="4" w:space="0" w:color="62A39F" w:themeColor="accent6"/>
          <w:left w:val="single" w:sz="4" w:space="0" w:color="62A39F" w:themeColor="accent6"/>
          <w:bottom w:val="single" w:sz="4" w:space="0" w:color="62A39F" w:themeColor="accent6"/>
          <w:right w:val="single" w:sz="4" w:space="0" w:color="62A39F" w:themeColor="accent6"/>
        </w:tcBorders>
        <w:shd w:val="clear" w:color="62A39F" w:themeColor="accent6" w:fill="62A39F" w:themeFill="accent6"/>
      </w:tcPr>
    </w:tblStylePr>
    <w:tblStylePr w:type="lastRow">
      <w:rPr>
        <w:b/>
        <w:color w:val="404040"/>
      </w:rPr>
      <w:tblPr/>
      <w:tcPr>
        <w:tcBorders>
          <w:top w:val="single" w:sz="4" w:space="0" w:color="62A39F"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CEB" w:themeColor="accent6" w:themeTint="34" w:fill="DEECEB" w:themeFill="accent6" w:themeFillTint="34"/>
      </w:tcPr>
    </w:tblStylePr>
    <w:tblStylePr w:type="band1Horz">
      <w:rPr>
        <w:rFonts w:ascii="Arial" w:hAnsi="Arial"/>
        <w:color w:val="404040"/>
        <w:sz w:val="22"/>
      </w:rPr>
      <w:tblPr/>
      <w:tcPr>
        <w:shd w:val="clear" w:color="DEECEB" w:themeColor="accent6" w:themeTint="34" w:fill="DEECEB"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0EEF9" w:themeColor="accent1" w:themeTint="34" w:fill="D0EEF9" w:themeFill="accent1" w:themeFillTint="34"/>
    </w:tblPr>
    <w:tblStylePr w:type="firstRow">
      <w:rPr>
        <w:rFonts w:ascii="Arial" w:hAnsi="Arial"/>
        <w:b/>
        <w:color w:val="FFFFFF"/>
        <w:sz w:val="22"/>
      </w:rPr>
      <w:tblPr/>
      <w:tcPr>
        <w:shd w:val="clear" w:color="1CADE4" w:themeColor="accent1" w:fill="1CADE4" w:themeFill="accent1"/>
      </w:tcPr>
    </w:tblStylePr>
    <w:tblStylePr w:type="lastRow">
      <w:rPr>
        <w:rFonts w:ascii="Arial" w:hAnsi="Arial"/>
        <w:b/>
        <w:color w:val="FFFFFF"/>
        <w:sz w:val="22"/>
      </w:rPr>
      <w:tblPr/>
      <w:tcPr>
        <w:tcBorders>
          <w:top w:val="single" w:sz="4" w:space="0" w:color="FFFFFF" w:themeColor="light1"/>
        </w:tcBorders>
        <w:shd w:val="clear" w:color="1CADE4" w:themeColor="accent1" w:fill="1CADE4" w:themeFill="accent1"/>
      </w:tcPr>
    </w:tblStylePr>
    <w:tblStylePr w:type="firstCol">
      <w:rPr>
        <w:rFonts w:ascii="Arial" w:hAnsi="Arial"/>
        <w:b/>
        <w:color w:val="FFFFFF"/>
        <w:sz w:val="22"/>
      </w:rPr>
      <w:tblPr/>
      <w:tcPr>
        <w:shd w:val="clear" w:color="1CADE4" w:themeColor="accent1" w:fill="1CADE4" w:themeFill="accent1"/>
      </w:tcPr>
    </w:tblStylePr>
    <w:tblStylePr w:type="lastCol">
      <w:rPr>
        <w:rFonts w:ascii="Arial" w:hAnsi="Arial"/>
        <w:b/>
        <w:color w:val="FFFFFF"/>
        <w:sz w:val="22"/>
      </w:rPr>
      <w:tblPr/>
      <w:tcPr>
        <w:shd w:val="clear" w:color="1CADE4" w:themeColor="accent1" w:fill="1CADE4" w:themeFill="accent1"/>
      </w:tcPr>
    </w:tblStylePr>
    <w:tblStylePr w:type="band1Vert">
      <w:tblPr/>
      <w:tcPr>
        <w:shd w:val="clear" w:color="96D9F2" w:themeColor="accent1" w:themeTint="75" w:fill="96D9F2" w:themeFill="accent1" w:themeFillTint="75"/>
      </w:tcPr>
    </w:tblStylePr>
    <w:tblStylePr w:type="band1Horz">
      <w:tblPr/>
      <w:tcPr>
        <w:shd w:val="clear" w:color="96D9F2" w:themeColor="accent1" w:themeTint="75" w:fill="96D9F2"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1E6F6" w:themeColor="accent2" w:themeTint="32" w:fill="D1E6F6" w:themeFill="accent2" w:themeFillTint="32"/>
    </w:tblPr>
    <w:tblStylePr w:type="firstRow">
      <w:rPr>
        <w:rFonts w:ascii="Arial" w:hAnsi="Arial"/>
        <w:b/>
        <w:color w:val="FFFFFF"/>
        <w:sz w:val="22"/>
      </w:rPr>
      <w:tblPr/>
      <w:tcPr>
        <w:shd w:val="clear" w:color="2683C6" w:themeColor="accent2" w:fill="2683C6" w:themeFill="accent2"/>
      </w:tcPr>
    </w:tblStylePr>
    <w:tblStylePr w:type="lastRow">
      <w:rPr>
        <w:rFonts w:ascii="Arial" w:hAnsi="Arial"/>
        <w:b/>
        <w:color w:val="FFFFFF"/>
        <w:sz w:val="22"/>
      </w:rPr>
      <w:tblPr/>
      <w:tcPr>
        <w:tcBorders>
          <w:top w:val="single" w:sz="4" w:space="0" w:color="FFFFFF" w:themeColor="light1"/>
        </w:tcBorders>
        <w:shd w:val="clear" w:color="2683C6" w:themeColor="accent2" w:fill="2683C6" w:themeFill="accent2"/>
      </w:tcPr>
    </w:tblStylePr>
    <w:tblStylePr w:type="firstCol">
      <w:rPr>
        <w:rFonts w:ascii="Arial" w:hAnsi="Arial"/>
        <w:b/>
        <w:color w:val="FFFFFF"/>
        <w:sz w:val="22"/>
      </w:rPr>
      <w:tblPr/>
      <w:tcPr>
        <w:shd w:val="clear" w:color="2683C6" w:themeColor="accent2" w:fill="2683C6" w:themeFill="accent2"/>
      </w:tcPr>
    </w:tblStylePr>
    <w:tblStylePr w:type="lastCol">
      <w:rPr>
        <w:rFonts w:ascii="Arial" w:hAnsi="Arial"/>
        <w:b/>
        <w:color w:val="FFFFFF"/>
        <w:sz w:val="22"/>
      </w:rPr>
      <w:tblPr/>
      <w:tcPr>
        <w:shd w:val="clear" w:color="2683C6" w:themeColor="accent2" w:fill="2683C6" w:themeFill="accent2"/>
      </w:tcPr>
    </w:tblStylePr>
    <w:tblStylePr w:type="band1Vert">
      <w:tblPr/>
      <w:tcPr>
        <w:shd w:val="clear" w:color="95C6EA" w:themeColor="accent2" w:themeTint="75" w:fill="95C6EA" w:themeFill="accent2" w:themeFillTint="75"/>
      </w:tcPr>
    </w:tblStylePr>
    <w:tblStylePr w:type="band1Horz">
      <w:tblPr/>
      <w:tcPr>
        <w:shd w:val="clear" w:color="95C6EA" w:themeColor="accent2" w:themeTint="75" w:fill="95C6EA"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2F5F7" w:themeColor="accent3" w:themeTint="34" w:fill="D2F5F7" w:themeFill="accent3" w:themeFillTint="34"/>
    </w:tblPr>
    <w:tblStylePr w:type="firstRow">
      <w:rPr>
        <w:rFonts w:ascii="Arial" w:hAnsi="Arial"/>
        <w:b/>
        <w:color w:val="FFFFFF"/>
        <w:sz w:val="22"/>
      </w:rPr>
      <w:tblPr/>
      <w:tcPr>
        <w:shd w:val="clear" w:color="27CED7" w:themeColor="accent3" w:fill="27CED7" w:themeFill="accent3"/>
      </w:tcPr>
    </w:tblStylePr>
    <w:tblStylePr w:type="lastRow">
      <w:rPr>
        <w:rFonts w:ascii="Arial" w:hAnsi="Arial"/>
        <w:b/>
        <w:color w:val="FFFFFF"/>
        <w:sz w:val="22"/>
      </w:rPr>
      <w:tblPr/>
      <w:tcPr>
        <w:tcBorders>
          <w:top w:val="single" w:sz="4" w:space="0" w:color="FFFFFF" w:themeColor="light1"/>
        </w:tcBorders>
        <w:shd w:val="clear" w:color="27CED7" w:themeColor="accent3" w:fill="27CED7" w:themeFill="accent3"/>
      </w:tcPr>
    </w:tblStylePr>
    <w:tblStylePr w:type="firstCol">
      <w:rPr>
        <w:rFonts w:ascii="Arial" w:hAnsi="Arial"/>
        <w:b/>
        <w:color w:val="FFFFFF"/>
        <w:sz w:val="22"/>
      </w:rPr>
      <w:tblPr/>
      <w:tcPr>
        <w:shd w:val="clear" w:color="27CED7" w:themeColor="accent3" w:fill="27CED7" w:themeFill="accent3"/>
      </w:tcPr>
    </w:tblStylePr>
    <w:tblStylePr w:type="lastCol">
      <w:rPr>
        <w:rFonts w:ascii="Arial" w:hAnsi="Arial"/>
        <w:b/>
        <w:color w:val="FFFFFF"/>
        <w:sz w:val="22"/>
      </w:rPr>
      <w:tblPr/>
      <w:tcPr>
        <w:shd w:val="clear" w:color="27CED7" w:themeColor="accent3" w:fill="27CED7" w:themeFill="accent3"/>
      </w:tcPr>
    </w:tblStylePr>
    <w:tblStylePr w:type="band1Vert">
      <w:tblPr/>
      <w:tcPr>
        <w:shd w:val="clear" w:color="9BE8ED" w:themeColor="accent3" w:themeTint="75" w:fill="9BE8ED" w:themeFill="accent3" w:themeFillTint="75"/>
      </w:tcPr>
    </w:tblStylePr>
    <w:tblStylePr w:type="band1Horz">
      <w:tblPr/>
      <w:tcPr>
        <w:shd w:val="clear" w:color="9BE8ED" w:themeColor="accent3" w:themeTint="75" w:fill="9BE8ED"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F1E9" w:themeColor="accent4" w:themeTint="34" w:fill="D8F1E9" w:themeFill="accent4" w:themeFillTint="34"/>
    </w:tblPr>
    <w:tblStylePr w:type="firstRow">
      <w:rPr>
        <w:rFonts w:ascii="Arial" w:hAnsi="Arial"/>
        <w:b/>
        <w:color w:val="FFFFFF"/>
        <w:sz w:val="22"/>
      </w:rPr>
      <w:tblPr/>
      <w:tcPr>
        <w:shd w:val="clear" w:color="42BA97" w:themeColor="accent4" w:fill="42BA97" w:themeFill="accent4"/>
      </w:tcPr>
    </w:tblStylePr>
    <w:tblStylePr w:type="lastRow">
      <w:rPr>
        <w:rFonts w:ascii="Arial" w:hAnsi="Arial"/>
        <w:b/>
        <w:color w:val="FFFFFF"/>
        <w:sz w:val="22"/>
      </w:rPr>
      <w:tblPr/>
      <w:tcPr>
        <w:tcBorders>
          <w:top w:val="single" w:sz="4" w:space="0" w:color="FFFFFF" w:themeColor="light1"/>
        </w:tcBorders>
        <w:shd w:val="clear" w:color="42BA97" w:themeColor="accent4" w:fill="42BA97" w:themeFill="accent4"/>
      </w:tcPr>
    </w:tblStylePr>
    <w:tblStylePr w:type="firstCol">
      <w:rPr>
        <w:rFonts w:ascii="Arial" w:hAnsi="Arial"/>
        <w:b/>
        <w:color w:val="FFFFFF"/>
        <w:sz w:val="22"/>
      </w:rPr>
      <w:tblPr/>
      <w:tcPr>
        <w:shd w:val="clear" w:color="42BA97" w:themeColor="accent4" w:fill="42BA97" w:themeFill="accent4"/>
      </w:tcPr>
    </w:tblStylePr>
    <w:tblStylePr w:type="lastCol">
      <w:rPr>
        <w:rFonts w:ascii="Arial" w:hAnsi="Arial"/>
        <w:b/>
        <w:color w:val="FFFFFF"/>
        <w:sz w:val="22"/>
      </w:rPr>
      <w:tblPr/>
      <w:tcPr>
        <w:shd w:val="clear" w:color="42BA97" w:themeColor="accent4" w:fill="42BA97" w:themeFill="accent4"/>
      </w:tcPr>
    </w:tblStylePr>
    <w:tblStylePr w:type="band1Vert">
      <w:tblPr/>
      <w:tcPr>
        <w:shd w:val="clear" w:color="A7E0CF" w:themeColor="accent4" w:themeTint="75" w:fill="A7E0CF" w:themeFill="accent4" w:themeFillTint="75"/>
      </w:tcPr>
    </w:tblStylePr>
    <w:tblStylePr w:type="band1Horz">
      <w:tblPr/>
      <w:tcPr>
        <w:shd w:val="clear" w:color="A7E0CF" w:themeColor="accent4" w:themeTint="75" w:fill="A7E0CF"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3EBD9" w:themeColor="accent5" w:themeTint="34" w:fill="D3EBD9" w:themeFill="accent5" w:themeFillTint="34"/>
    </w:tblPr>
    <w:tblStylePr w:type="firstRow">
      <w:rPr>
        <w:rFonts w:ascii="Arial" w:hAnsi="Arial"/>
        <w:b/>
        <w:color w:val="FFFFFF"/>
        <w:sz w:val="22"/>
      </w:rPr>
      <w:tblPr/>
      <w:tcPr>
        <w:shd w:val="clear" w:color="3E8853" w:themeColor="accent5" w:fill="3E8853" w:themeFill="accent5"/>
      </w:tcPr>
    </w:tblStylePr>
    <w:tblStylePr w:type="lastRow">
      <w:rPr>
        <w:rFonts w:ascii="Arial" w:hAnsi="Arial"/>
        <w:b/>
        <w:color w:val="FFFFFF"/>
        <w:sz w:val="22"/>
      </w:rPr>
      <w:tblPr/>
      <w:tcPr>
        <w:tcBorders>
          <w:top w:val="single" w:sz="4" w:space="0" w:color="FFFFFF" w:themeColor="light1"/>
        </w:tcBorders>
        <w:shd w:val="clear" w:color="3E8853" w:themeColor="accent5" w:fill="3E8853" w:themeFill="accent5"/>
      </w:tcPr>
    </w:tblStylePr>
    <w:tblStylePr w:type="firstCol">
      <w:rPr>
        <w:rFonts w:ascii="Arial" w:hAnsi="Arial"/>
        <w:b/>
        <w:color w:val="FFFFFF"/>
        <w:sz w:val="22"/>
      </w:rPr>
      <w:tblPr/>
      <w:tcPr>
        <w:shd w:val="clear" w:color="3E8853" w:themeColor="accent5" w:fill="3E8853" w:themeFill="accent5"/>
      </w:tcPr>
    </w:tblStylePr>
    <w:tblStylePr w:type="lastCol">
      <w:rPr>
        <w:rFonts w:ascii="Arial" w:hAnsi="Arial"/>
        <w:b/>
        <w:color w:val="FFFFFF"/>
        <w:sz w:val="22"/>
      </w:rPr>
      <w:tblPr/>
      <w:tcPr>
        <w:shd w:val="clear" w:color="3E8853" w:themeColor="accent5" w:fill="3E8853" w:themeFill="accent5"/>
      </w:tcPr>
    </w:tblStylePr>
    <w:tblStylePr w:type="band1Vert">
      <w:tblPr/>
      <w:tcPr>
        <w:shd w:val="clear" w:color="9CD2AB" w:themeColor="accent5" w:themeTint="75" w:fill="9CD2AB" w:themeFill="accent5" w:themeFillTint="75"/>
      </w:tcPr>
    </w:tblStylePr>
    <w:tblStylePr w:type="band1Horz">
      <w:tblPr/>
      <w:tcPr>
        <w:shd w:val="clear" w:color="9CD2AB" w:themeColor="accent5" w:themeTint="75" w:fill="9CD2AB"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EECEB" w:themeColor="accent6" w:themeTint="34" w:fill="DEECEB" w:themeFill="accent6" w:themeFillTint="34"/>
    </w:tblPr>
    <w:tblStylePr w:type="firstRow">
      <w:rPr>
        <w:rFonts w:ascii="Arial" w:hAnsi="Arial"/>
        <w:b/>
        <w:color w:val="FFFFFF"/>
        <w:sz w:val="22"/>
      </w:rPr>
      <w:tblPr/>
      <w:tcPr>
        <w:shd w:val="clear" w:color="62A39F" w:themeColor="accent6" w:fill="62A39F" w:themeFill="accent6"/>
      </w:tcPr>
    </w:tblStylePr>
    <w:tblStylePr w:type="lastRow">
      <w:rPr>
        <w:rFonts w:ascii="Arial" w:hAnsi="Arial"/>
        <w:b/>
        <w:color w:val="FFFFFF"/>
        <w:sz w:val="22"/>
      </w:rPr>
      <w:tblPr/>
      <w:tcPr>
        <w:tcBorders>
          <w:top w:val="single" w:sz="4" w:space="0" w:color="FFFFFF" w:themeColor="light1"/>
        </w:tcBorders>
        <w:shd w:val="clear" w:color="62A39F" w:themeColor="accent6" w:fill="62A39F" w:themeFill="accent6"/>
      </w:tcPr>
    </w:tblStylePr>
    <w:tblStylePr w:type="firstCol">
      <w:rPr>
        <w:rFonts w:ascii="Arial" w:hAnsi="Arial"/>
        <w:b/>
        <w:color w:val="FFFFFF"/>
        <w:sz w:val="22"/>
      </w:rPr>
      <w:tblPr/>
      <w:tcPr>
        <w:shd w:val="clear" w:color="62A39F" w:themeColor="accent6" w:fill="62A39F" w:themeFill="accent6"/>
      </w:tcPr>
    </w:tblStylePr>
    <w:tblStylePr w:type="lastCol">
      <w:rPr>
        <w:rFonts w:ascii="Arial" w:hAnsi="Arial"/>
        <w:b/>
        <w:color w:val="FFFFFF"/>
        <w:sz w:val="22"/>
      </w:rPr>
      <w:tblPr/>
      <w:tcPr>
        <w:shd w:val="clear" w:color="62A39F" w:themeColor="accent6" w:fill="62A39F" w:themeFill="accent6"/>
      </w:tcPr>
    </w:tblStylePr>
    <w:tblStylePr w:type="band1Vert">
      <w:tblPr/>
      <w:tcPr>
        <w:shd w:val="clear" w:color="B6D4D2" w:themeColor="accent6" w:themeTint="75" w:fill="B6D4D2" w:themeFill="accent6" w:themeFillTint="75"/>
      </w:tcPr>
    </w:tblStylePr>
    <w:tblStylePr w:type="band1Horz">
      <w:tblPr/>
      <w:tcPr>
        <w:shd w:val="clear" w:color="B6D4D2" w:themeColor="accent6" w:themeTint="75" w:fill="B6D4D2"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8CD5F1" w:themeColor="accent1" w:themeTint="80"/>
        <w:left w:val="single" w:sz="4" w:space="0" w:color="8CD5F1" w:themeColor="accent1" w:themeTint="80"/>
        <w:bottom w:val="single" w:sz="4" w:space="0" w:color="8CD5F1" w:themeColor="accent1" w:themeTint="80"/>
        <w:right w:val="single" w:sz="4" w:space="0" w:color="8CD5F1" w:themeColor="accent1" w:themeTint="80"/>
        <w:insideH w:val="single" w:sz="4" w:space="0" w:color="8CD5F1" w:themeColor="accent1" w:themeTint="80"/>
        <w:insideV w:val="single" w:sz="4" w:space="0" w:color="8CD5F1" w:themeColor="accent1" w:themeTint="80"/>
      </w:tblBorders>
    </w:tblPr>
    <w:tblStylePr w:type="firstRow">
      <w:rPr>
        <w:b/>
        <w:color w:val="8CD5F1" w:themeColor="accent1" w:themeTint="80" w:themeShade="95"/>
      </w:rPr>
      <w:tblPr/>
      <w:tcPr>
        <w:tcBorders>
          <w:bottom w:val="single" w:sz="12" w:space="0" w:color="8CD5F1" w:themeColor="accent1" w:themeTint="80"/>
        </w:tcBorders>
      </w:tcPr>
    </w:tblStylePr>
    <w:tblStylePr w:type="lastRow">
      <w:rPr>
        <w:b/>
        <w:color w:val="8CD5F1" w:themeColor="accent1" w:themeTint="80" w:themeShade="95"/>
      </w:rPr>
    </w:tblStylePr>
    <w:tblStylePr w:type="firstCol">
      <w:rPr>
        <w:b/>
        <w:color w:val="8CD5F1" w:themeColor="accent1" w:themeTint="80" w:themeShade="95"/>
      </w:rPr>
    </w:tblStylePr>
    <w:tblStylePr w:type="lastCol">
      <w:rPr>
        <w:b/>
        <w:color w:val="8CD5F1" w:themeColor="accent1" w:themeTint="80" w:themeShade="95"/>
      </w:rPr>
    </w:tblStylePr>
    <w:tblStylePr w:type="band1Vert">
      <w:tblPr/>
      <w:tcPr>
        <w:shd w:val="clear" w:color="D0EEF9" w:themeColor="accent1" w:themeTint="34" w:fill="D0EEF9" w:themeFill="accent1" w:themeFillTint="34"/>
      </w:tcPr>
    </w:tblStylePr>
    <w:tblStylePr w:type="band1Horz">
      <w:rPr>
        <w:rFonts w:ascii="Arial" w:hAnsi="Arial"/>
        <w:color w:val="8CD5F1" w:themeColor="accent1" w:themeTint="80" w:themeShade="95"/>
        <w:sz w:val="22"/>
      </w:rPr>
      <w:tblPr/>
      <w:tcPr>
        <w:shd w:val="clear" w:color="D0EEF9" w:themeColor="accent1" w:themeTint="34" w:fill="D0EEF9" w:themeFill="accent1" w:themeFillTint="34"/>
      </w:tcPr>
    </w:tblStylePr>
    <w:tblStylePr w:type="band2Horz">
      <w:rPr>
        <w:rFonts w:ascii="Arial" w:hAnsi="Arial"/>
        <w:color w:val="8CD5F1"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76B6E5" w:themeColor="accent2" w:themeTint="97"/>
        <w:left w:val="single" w:sz="4" w:space="0" w:color="76B6E5" w:themeColor="accent2" w:themeTint="97"/>
        <w:bottom w:val="single" w:sz="4" w:space="0" w:color="76B6E5" w:themeColor="accent2" w:themeTint="97"/>
        <w:right w:val="single" w:sz="4" w:space="0" w:color="76B6E5" w:themeColor="accent2" w:themeTint="97"/>
        <w:insideH w:val="single" w:sz="4" w:space="0" w:color="76B6E5" w:themeColor="accent2" w:themeTint="97"/>
        <w:insideV w:val="single" w:sz="4" w:space="0" w:color="76B6E5" w:themeColor="accent2" w:themeTint="97"/>
      </w:tblBorders>
    </w:tblPr>
    <w:tblStylePr w:type="firstRow">
      <w:rPr>
        <w:b/>
        <w:color w:val="76B6E5" w:themeColor="accent2" w:themeTint="97" w:themeShade="95"/>
      </w:rPr>
      <w:tblPr/>
      <w:tcPr>
        <w:tcBorders>
          <w:bottom w:val="single" w:sz="12" w:space="0" w:color="76B6E5" w:themeColor="accent2" w:themeTint="97"/>
        </w:tcBorders>
      </w:tcPr>
    </w:tblStylePr>
    <w:tblStylePr w:type="lastRow">
      <w:rPr>
        <w:b/>
        <w:color w:val="76B6E5" w:themeColor="accent2" w:themeTint="97" w:themeShade="95"/>
      </w:rPr>
    </w:tblStylePr>
    <w:tblStylePr w:type="firstCol">
      <w:rPr>
        <w:b/>
        <w:color w:val="76B6E5" w:themeColor="accent2" w:themeTint="97" w:themeShade="95"/>
      </w:rPr>
    </w:tblStylePr>
    <w:tblStylePr w:type="lastCol">
      <w:rPr>
        <w:b/>
        <w:color w:val="76B6E5" w:themeColor="accent2" w:themeTint="97" w:themeShade="95"/>
      </w:rPr>
    </w:tblStylePr>
    <w:tblStylePr w:type="band1Vert">
      <w:tblPr/>
      <w:tcPr>
        <w:shd w:val="clear" w:color="D1E6F6" w:themeColor="accent2" w:themeTint="32" w:fill="D1E6F6" w:themeFill="accent2" w:themeFillTint="32"/>
      </w:tcPr>
    </w:tblStylePr>
    <w:tblStylePr w:type="band1Horz">
      <w:rPr>
        <w:rFonts w:ascii="Arial" w:hAnsi="Arial"/>
        <w:color w:val="76B6E5" w:themeColor="accent2" w:themeTint="97" w:themeShade="95"/>
        <w:sz w:val="22"/>
      </w:rPr>
      <w:tblPr/>
      <w:tcPr>
        <w:shd w:val="clear" w:color="D1E6F6" w:themeColor="accent2" w:themeTint="32" w:fill="D1E6F6" w:themeFill="accent2" w:themeFillTint="32"/>
      </w:tcPr>
    </w:tblStylePr>
    <w:tblStylePr w:type="band2Horz">
      <w:rPr>
        <w:rFonts w:ascii="Arial" w:hAnsi="Arial"/>
        <w:color w:val="76B6E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27CED7" w:themeColor="accent3" w:themeTint="FE"/>
        <w:left w:val="single" w:sz="4" w:space="0" w:color="27CED7" w:themeColor="accent3" w:themeTint="FE"/>
        <w:bottom w:val="single" w:sz="4" w:space="0" w:color="27CED7" w:themeColor="accent3" w:themeTint="FE"/>
        <w:right w:val="single" w:sz="4" w:space="0" w:color="27CED7" w:themeColor="accent3" w:themeTint="FE"/>
        <w:insideH w:val="single" w:sz="4" w:space="0" w:color="27CED7" w:themeColor="accent3" w:themeTint="FE"/>
        <w:insideV w:val="single" w:sz="4" w:space="0" w:color="27CED7" w:themeColor="accent3" w:themeTint="FE"/>
      </w:tblBorders>
    </w:tblPr>
    <w:tblStylePr w:type="firstRow">
      <w:rPr>
        <w:b/>
        <w:color w:val="27CED7" w:themeColor="accent3" w:themeTint="FE" w:themeShade="95"/>
      </w:rPr>
      <w:tblPr/>
      <w:tcPr>
        <w:tcBorders>
          <w:bottom w:val="single" w:sz="12" w:space="0" w:color="27CED7" w:themeColor="accent3" w:themeTint="FE"/>
        </w:tcBorders>
      </w:tcPr>
    </w:tblStylePr>
    <w:tblStylePr w:type="lastRow">
      <w:rPr>
        <w:b/>
        <w:color w:val="27CED7" w:themeColor="accent3" w:themeTint="FE" w:themeShade="95"/>
      </w:rPr>
    </w:tblStylePr>
    <w:tblStylePr w:type="firstCol">
      <w:rPr>
        <w:b/>
        <w:color w:val="27CED7" w:themeColor="accent3" w:themeTint="FE" w:themeShade="95"/>
      </w:rPr>
    </w:tblStylePr>
    <w:tblStylePr w:type="lastCol">
      <w:rPr>
        <w:b/>
        <w:color w:val="27CED7" w:themeColor="accent3" w:themeTint="FE" w:themeShade="95"/>
      </w:rPr>
    </w:tblStylePr>
    <w:tblStylePr w:type="band1Vert">
      <w:tblPr/>
      <w:tcPr>
        <w:shd w:val="clear" w:color="D2F5F7" w:themeColor="accent3" w:themeTint="34" w:fill="D2F5F7" w:themeFill="accent3" w:themeFillTint="34"/>
      </w:tcPr>
    </w:tblStylePr>
    <w:tblStylePr w:type="band1Horz">
      <w:rPr>
        <w:rFonts w:ascii="Arial" w:hAnsi="Arial"/>
        <w:color w:val="27CED7" w:themeColor="accent3" w:themeTint="FE" w:themeShade="95"/>
        <w:sz w:val="22"/>
      </w:rPr>
      <w:tblPr/>
      <w:tcPr>
        <w:shd w:val="clear" w:color="D2F5F7" w:themeColor="accent3" w:themeTint="34" w:fill="D2F5F7" w:themeFill="accent3" w:themeFillTint="34"/>
      </w:tcPr>
    </w:tblStylePr>
    <w:tblStylePr w:type="band2Horz">
      <w:rPr>
        <w:rFonts w:ascii="Arial" w:hAnsi="Arial"/>
        <w:color w:val="27CED7"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8BD6C0" w:themeColor="accent4" w:themeTint="9A"/>
        <w:left w:val="single" w:sz="4" w:space="0" w:color="8BD6C0" w:themeColor="accent4" w:themeTint="9A"/>
        <w:bottom w:val="single" w:sz="4" w:space="0" w:color="8BD6C0" w:themeColor="accent4" w:themeTint="9A"/>
        <w:right w:val="single" w:sz="4" w:space="0" w:color="8BD6C0" w:themeColor="accent4" w:themeTint="9A"/>
        <w:insideH w:val="single" w:sz="4" w:space="0" w:color="8BD6C0" w:themeColor="accent4" w:themeTint="9A"/>
        <w:insideV w:val="single" w:sz="4" w:space="0" w:color="8BD6C0" w:themeColor="accent4" w:themeTint="9A"/>
      </w:tblBorders>
    </w:tblPr>
    <w:tblStylePr w:type="firstRow">
      <w:rPr>
        <w:b/>
        <w:color w:val="8BD6C0" w:themeColor="accent4" w:themeTint="9A" w:themeShade="95"/>
      </w:rPr>
      <w:tblPr/>
      <w:tcPr>
        <w:tcBorders>
          <w:bottom w:val="single" w:sz="12" w:space="0" w:color="8BD6C0" w:themeColor="accent4" w:themeTint="9A"/>
        </w:tcBorders>
      </w:tcPr>
    </w:tblStylePr>
    <w:tblStylePr w:type="lastRow">
      <w:rPr>
        <w:b/>
        <w:color w:val="8BD6C0" w:themeColor="accent4" w:themeTint="9A" w:themeShade="95"/>
      </w:rPr>
    </w:tblStylePr>
    <w:tblStylePr w:type="firstCol">
      <w:rPr>
        <w:b/>
        <w:color w:val="8BD6C0" w:themeColor="accent4" w:themeTint="9A" w:themeShade="95"/>
      </w:rPr>
    </w:tblStylePr>
    <w:tblStylePr w:type="lastCol">
      <w:rPr>
        <w:b/>
        <w:color w:val="8BD6C0" w:themeColor="accent4" w:themeTint="9A" w:themeShade="95"/>
      </w:rPr>
    </w:tblStylePr>
    <w:tblStylePr w:type="band1Vert">
      <w:tblPr/>
      <w:tcPr>
        <w:shd w:val="clear" w:color="D8F1E9" w:themeColor="accent4" w:themeTint="34" w:fill="D8F1E9" w:themeFill="accent4" w:themeFillTint="34"/>
      </w:tcPr>
    </w:tblStylePr>
    <w:tblStylePr w:type="band1Horz">
      <w:rPr>
        <w:rFonts w:ascii="Arial" w:hAnsi="Arial"/>
        <w:color w:val="8BD6C0" w:themeColor="accent4" w:themeTint="9A" w:themeShade="95"/>
        <w:sz w:val="22"/>
      </w:rPr>
      <w:tblPr/>
      <w:tcPr>
        <w:shd w:val="clear" w:color="D8F1E9" w:themeColor="accent4" w:themeTint="34" w:fill="D8F1E9" w:themeFill="accent4" w:themeFillTint="34"/>
      </w:tcPr>
    </w:tblStylePr>
    <w:tblStylePr w:type="band2Horz">
      <w:rPr>
        <w:rFonts w:ascii="Arial" w:hAnsi="Arial"/>
        <w:color w:val="8BD6C0"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3E8853" w:themeColor="accent5"/>
        <w:left w:val="single" w:sz="4" w:space="0" w:color="3E8853" w:themeColor="accent5"/>
        <w:bottom w:val="single" w:sz="4" w:space="0" w:color="3E8853" w:themeColor="accent5"/>
        <w:right w:val="single" w:sz="4" w:space="0" w:color="3E8853" w:themeColor="accent5"/>
        <w:insideH w:val="single" w:sz="4" w:space="0" w:color="3E8853" w:themeColor="accent5"/>
        <w:insideV w:val="single" w:sz="4" w:space="0" w:color="3E8853" w:themeColor="accent5"/>
      </w:tblBorders>
    </w:tblPr>
    <w:tblStylePr w:type="firstRow">
      <w:rPr>
        <w:b/>
        <w:color w:val="244F30" w:themeColor="accent5" w:themeShade="95"/>
      </w:rPr>
      <w:tblPr/>
      <w:tcPr>
        <w:tcBorders>
          <w:bottom w:val="single" w:sz="12" w:space="0" w:color="3E8853" w:themeColor="accent5"/>
        </w:tcBorders>
      </w:tcPr>
    </w:tblStylePr>
    <w:tblStylePr w:type="lastRow">
      <w:rPr>
        <w:b/>
        <w:color w:val="244F30" w:themeColor="accent5" w:themeShade="95"/>
      </w:rPr>
    </w:tblStylePr>
    <w:tblStylePr w:type="firstCol">
      <w:rPr>
        <w:b/>
        <w:color w:val="244F30" w:themeColor="accent5" w:themeShade="95"/>
      </w:rPr>
    </w:tblStylePr>
    <w:tblStylePr w:type="lastCol">
      <w:rPr>
        <w:b/>
        <w:color w:val="244F30" w:themeColor="accent5" w:themeShade="95"/>
      </w:rPr>
    </w:tblStylePr>
    <w:tblStylePr w:type="band1Vert">
      <w:tblPr/>
      <w:tcPr>
        <w:shd w:val="clear" w:color="D3EBD9" w:themeColor="accent5" w:themeTint="34" w:fill="D3EBD9" w:themeFill="accent5" w:themeFillTint="34"/>
      </w:tcPr>
    </w:tblStylePr>
    <w:tblStylePr w:type="band1Horz">
      <w:rPr>
        <w:rFonts w:ascii="Arial" w:hAnsi="Arial"/>
        <w:color w:val="244F30" w:themeColor="accent5" w:themeShade="95"/>
        <w:sz w:val="22"/>
      </w:rPr>
      <w:tblPr/>
      <w:tcPr>
        <w:shd w:val="clear" w:color="D3EBD9" w:themeColor="accent5" w:themeTint="34" w:fill="D3EBD9" w:themeFill="accent5" w:themeFillTint="34"/>
      </w:tcPr>
    </w:tblStylePr>
    <w:tblStylePr w:type="band2Horz">
      <w:rPr>
        <w:rFonts w:ascii="Arial" w:hAnsi="Arial"/>
        <w:color w:val="244F30"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62A39F" w:themeColor="accent6"/>
        <w:left w:val="single" w:sz="4" w:space="0" w:color="62A39F" w:themeColor="accent6"/>
        <w:bottom w:val="single" w:sz="4" w:space="0" w:color="62A39F" w:themeColor="accent6"/>
        <w:right w:val="single" w:sz="4" w:space="0" w:color="62A39F" w:themeColor="accent6"/>
        <w:insideH w:val="single" w:sz="4" w:space="0" w:color="62A39F" w:themeColor="accent6"/>
        <w:insideV w:val="single" w:sz="4" w:space="0" w:color="62A39F" w:themeColor="accent6"/>
      </w:tblBorders>
    </w:tblPr>
    <w:tblStylePr w:type="firstRow">
      <w:rPr>
        <w:b/>
        <w:color w:val="244F30" w:themeColor="accent5" w:themeShade="95"/>
      </w:rPr>
      <w:tblPr/>
      <w:tcPr>
        <w:tcBorders>
          <w:bottom w:val="single" w:sz="12" w:space="0" w:color="62A39F" w:themeColor="accent6"/>
        </w:tcBorders>
      </w:tcPr>
    </w:tblStylePr>
    <w:tblStylePr w:type="lastRow">
      <w:rPr>
        <w:b/>
        <w:color w:val="244F30" w:themeColor="accent5" w:themeShade="95"/>
      </w:rPr>
    </w:tblStylePr>
    <w:tblStylePr w:type="firstCol">
      <w:rPr>
        <w:b/>
        <w:color w:val="244F30" w:themeColor="accent5" w:themeShade="95"/>
      </w:rPr>
    </w:tblStylePr>
    <w:tblStylePr w:type="lastCol">
      <w:rPr>
        <w:b/>
        <w:color w:val="244F30" w:themeColor="accent5" w:themeShade="95"/>
      </w:rPr>
    </w:tblStylePr>
    <w:tblStylePr w:type="band1Vert">
      <w:tblPr/>
      <w:tcPr>
        <w:shd w:val="clear" w:color="DEECEB" w:themeColor="accent6" w:themeTint="34" w:fill="DEECEB" w:themeFill="accent6" w:themeFillTint="34"/>
      </w:tcPr>
    </w:tblStylePr>
    <w:tblStylePr w:type="band1Horz">
      <w:rPr>
        <w:rFonts w:ascii="Arial" w:hAnsi="Arial"/>
        <w:color w:val="244F30" w:themeColor="accent5" w:themeShade="95"/>
        <w:sz w:val="22"/>
      </w:rPr>
      <w:tblPr/>
      <w:tcPr>
        <w:shd w:val="clear" w:color="DEECEB" w:themeColor="accent6" w:themeTint="34" w:fill="DEECEB" w:themeFill="accent6" w:themeFillTint="34"/>
      </w:tcPr>
    </w:tblStylePr>
    <w:tblStylePr w:type="band2Horz">
      <w:rPr>
        <w:rFonts w:ascii="Arial" w:hAnsi="Arial"/>
        <w:color w:val="244F30"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8CD5F1" w:themeColor="accent1" w:themeTint="80"/>
        <w:right w:val="single" w:sz="4" w:space="0" w:color="8CD5F1" w:themeColor="accent1" w:themeTint="80"/>
        <w:insideH w:val="single" w:sz="4" w:space="0" w:color="8CD5F1" w:themeColor="accent1" w:themeTint="80"/>
        <w:insideV w:val="single" w:sz="4" w:space="0" w:color="8CD5F1" w:themeColor="accent1" w:themeTint="80"/>
      </w:tblBorders>
    </w:tblPr>
    <w:tblStylePr w:type="firstRow">
      <w:rPr>
        <w:rFonts w:ascii="Arial" w:hAnsi="Arial"/>
        <w:b/>
        <w:color w:val="8CD5F1" w:themeColor="accent1" w:themeTint="80" w:themeShade="95"/>
        <w:sz w:val="22"/>
      </w:rPr>
      <w:tblPr/>
      <w:tcPr>
        <w:tcBorders>
          <w:top w:val="none" w:sz="0" w:space="0" w:color="000000"/>
          <w:left w:val="none" w:sz="0" w:space="0" w:color="000000"/>
          <w:bottom w:val="single" w:sz="4" w:space="0" w:color="8CD5F1" w:themeColor="accent1" w:themeTint="80"/>
          <w:right w:val="none" w:sz="0" w:space="0" w:color="000000"/>
        </w:tcBorders>
        <w:shd w:val="clear" w:color="FFFFFF" w:themeColor="light1" w:fill="FFFFFF" w:themeFill="light1"/>
      </w:tcPr>
    </w:tblStylePr>
    <w:tblStylePr w:type="lastRow">
      <w:rPr>
        <w:rFonts w:ascii="Arial" w:hAnsi="Arial"/>
        <w:b/>
        <w:color w:val="8CD5F1" w:themeColor="accent1" w:themeTint="80" w:themeShade="95"/>
        <w:sz w:val="22"/>
      </w:rPr>
      <w:tblPr/>
      <w:tcPr>
        <w:tcBorders>
          <w:top w:val="single" w:sz="4" w:space="0" w:color="8CD5F1"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8CD5F1" w:themeColor="accent1" w:themeTint="80" w:themeShade="95"/>
        <w:sz w:val="22"/>
      </w:rPr>
      <w:tblPr/>
      <w:tcPr>
        <w:tcBorders>
          <w:top w:val="none" w:sz="0" w:space="0" w:color="000000"/>
          <w:left w:val="none" w:sz="0" w:space="0" w:color="000000"/>
          <w:bottom w:val="none" w:sz="0" w:space="0" w:color="000000"/>
          <w:right w:val="single" w:sz="4" w:space="0" w:color="8CD5F1" w:themeColor="accent1" w:themeTint="80"/>
        </w:tcBorders>
        <w:shd w:val="clear" w:color="FFFFFF" w:fill="auto"/>
      </w:tcPr>
    </w:tblStylePr>
    <w:tblStylePr w:type="lastCol">
      <w:rPr>
        <w:rFonts w:ascii="Arial" w:hAnsi="Arial"/>
        <w:i/>
        <w:color w:val="8CD5F1" w:themeColor="accent1" w:themeTint="80" w:themeShade="95"/>
        <w:sz w:val="22"/>
      </w:rPr>
      <w:tblPr/>
      <w:tcPr>
        <w:tcBorders>
          <w:top w:val="none" w:sz="0" w:space="0" w:color="000000"/>
          <w:left w:val="single" w:sz="4" w:space="0" w:color="8CD5F1" w:themeColor="accent1" w:themeTint="80"/>
          <w:bottom w:val="none" w:sz="0" w:space="0" w:color="000000"/>
          <w:right w:val="none" w:sz="0" w:space="0" w:color="000000"/>
        </w:tcBorders>
        <w:shd w:val="clear" w:color="FFFFFF" w:fill="auto"/>
      </w:tcPr>
    </w:tblStylePr>
    <w:tblStylePr w:type="band1Vert">
      <w:tblPr/>
      <w:tcPr>
        <w:shd w:val="clear" w:color="D0EEF9" w:themeColor="accent1" w:themeTint="34" w:fill="D0EEF9" w:themeFill="accent1" w:themeFillTint="34"/>
      </w:tcPr>
    </w:tblStylePr>
    <w:tblStylePr w:type="band1Horz">
      <w:rPr>
        <w:rFonts w:ascii="Arial" w:hAnsi="Arial"/>
        <w:color w:val="8CD5F1" w:themeColor="accent1" w:themeTint="80" w:themeShade="95"/>
        <w:sz w:val="22"/>
      </w:rPr>
      <w:tblPr/>
      <w:tcPr>
        <w:shd w:val="clear" w:color="D0EEF9" w:themeColor="accent1" w:themeTint="34" w:fill="D0EEF9" w:themeFill="accent1" w:themeFillTint="34"/>
      </w:tcPr>
    </w:tblStylePr>
    <w:tblStylePr w:type="band2Horz">
      <w:rPr>
        <w:rFonts w:ascii="Arial" w:hAnsi="Arial"/>
        <w:color w:val="8CD5F1"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76B6E5" w:themeColor="accent2" w:themeTint="97"/>
        <w:right w:val="single" w:sz="4" w:space="0" w:color="76B6E5" w:themeColor="accent2" w:themeTint="97"/>
        <w:insideH w:val="single" w:sz="4" w:space="0" w:color="76B6E5" w:themeColor="accent2" w:themeTint="97"/>
        <w:insideV w:val="single" w:sz="4" w:space="0" w:color="76B6E5" w:themeColor="accent2" w:themeTint="97"/>
      </w:tblBorders>
    </w:tblPr>
    <w:tblStylePr w:type="firstRow">
      <w:rPr>
        <w:rFonts w:ascii="Arial" w:hAnsi="Arial"/>
        <w:b/>
        <w:color w:val="76B6E5" w:themeColor="accent2" w:themeTint="97" w:themeShade="95"/>
        <w:sz w:val="22"/>
      </w:rPr>
      <w:tblPr/>
      <w:tcPr>
        <w:tcBorders>
          <w:top w:val="none" w:sz="0" w:space="0" w:color="000000"/>
          <w:left w:val="none" w:sz="0" w:space="0" w:color="000000"/>
          <w:bottom w:val="single" w:sz="4" w:space="0" w:color="76B6E5" w:themeColor="accent2" w:themeTint="97"/>
          <w:right w:val="none" w:sz="0" w:space="0" w:color="000000"/>
        </w:tcBorders>
        <w:shd w:val="clear" w:color="FFFFFF" w:themeColor="light1" w:fill="FFFFFF" w:themeFill="light1"/>
      </w:tcPr>
    </w:tblStylePr>
    <w:tblStylePr w:type="lastRow">
      <w:rPr>
        <w:rFonts w:ascii="Arial" w:hAnsi="Arial"/>
        <w:b/>
        <w:color w:val="76B6E5" w:themeColor="accent2" w:themeTint="97" w:themeShade="95"/>
        <w:sz w:val="22"/>
      </w:rPr>
      <w:tblPr/>
      <w:tcPr>
        <w:tcBorders>
          <w:top w:val="single" w:sz="4" w:space="0" w:color="76B6E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6B6E5" w:themeColor="accent2" w:themeTint="97" w:themeShade="95"/>
        <w:sz w:val="22"/>
      </w:rPr>
      <w:tblPr/>
      <w:tcPr>
        <w:tcBorders>
          <w:top w:val="none" w:sz="0" w:space="0" w:color="000000"/>
          <w:left w:val="none" w:sz="0" w:space="0" w:color="000000"/>
          <w:bottom w:val="none" w:sz="0" w:space="0" w:color="000000"/>
          <w:right w:val="single" w:sz="4" w:space="0" w:color="76B6E5" w:themeColor="accent2" w:themeTint="97"/>
        </w:tcBorders>
        <w:shd w:val="clear" w:color="FFFFFF" w:fill="auto"/>
      </w:tcPr>
    </w:tblStylePr>
    <w:tblStylePr w:type="lastCol">
      <w:rPr>
        <w:rFonts w:ascii="Arial" w:hAnsi="Arial"/>
        <w:i/>
        <w:color w:val="76B6E5" w:themeColor="accent2" w:themeTint="97" w:themeShade="95"/>
        <w:sz w:val="22"/>
      </w:rPr>
      <w:tblPr/>
      <w:tcPr>
        <w:tcBorders>
          <w:top w:val="none" w:sz="0" w:space="0" w:color="000000"/>
          <w:left w:val="single" w:sz="4" w:space="0" w:color="76B6E5" w:themeColor="accent2" w:themeTint="97"/>
          <w:bottom w:val="none" w:sz="0" w:space="0" w:color="000000"/>
          <w:right w:val="none" w:sz="0" w:space="0" w:color="000000"/>
        </w:tcBorders>
        <w:shd w:val="clear" w:color="FFFFFF" w:fill="auto"/>
      </w:tcPr>
    </w:tblStylePr>
    <w:tblStylePr w:type="band1Vert">
      <w:tblPr/>
      <w:tcPr>
        <w:shd w:val="clear" w:color="D1E6F6" w:themeColor="accent2" w:themeTint="32" w:fill="D1E6F6" w:themeFill="accent2" w:themeFillTint="32"/>
      </w:tcPr>
    </w:tblStylePr>
    <w:tblStylePr w:type="band1Horz">
      <w:rPr>
        <w:rFonts w:ascii="Arial" w:hAnsi="Arial"/>
        <w:color w:val="76B6E5" w:themeColor="accent2" w:themeTint="97" w:themeShade="95"/>
        <w:sz w:val="22"/>
      </w:rPr>
      <w:tblPr/>
      <w:tcPr>
        <w:shd w:val="clear" w:color="D1E6F6" w:themeColor="accent2" w:themeTint="32" w:fill="D1E6F6" w:themeFill="accent2" w:themeFillTint="32"/>
      </w:tcPr>
    </w:tblStylePr>
    <w:tblStylePr w:type="band2Horz">
      <w:rPr>
        <w:rFonts w:ascii="Arial" w:hAnsi="Arial"/>
        <w:color w:val="76B6E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27CED7" w:themeColor="accent3" w:themeTint="FE"/>
        <w:right w:val="single" w:sz="4" w:space="0" w:color="27CED7" w:themeColor="accent3" w:themeTint="FE"/>
        <w:insideH w:val="single" w:sz="4" w:space="0" w:color="27CED7" w:themeColor="accent3" w:themeTint="FE"/>
        <w:insideV w:val="single" w:sz="4" w:space="0" w:color="27CED7" w:themeColor="accent3" w:themeTint="FE"/>
      </w:tblBorders>
    </w:tblPr>
    <w:tblStylePr w:type="firstRow">
      <w:rPr>
        <w:rFonts w:ascii="Arial" w:hAnsi="Arial"/>
        <w:b/>
        <w:color w:val="27CED7" w:themeColor="accent3" w:themeTint="FE" w:themeShade="95"/>
        <w:sz w:val="22"/>
      </w:rPr>
      <w:tblPr/>
      <w:tcPr>
        <w:tcBorders>
          <w:top w:val="none" w:sz="0" w:space="0" w:color="000000"/>
          <w:left w:val="none" w:sz="0" w:space="0" w:color="000000"/>
          <w:bottom w:val="single" w:sz="4" w:space="0" w:color="27CED7" w:themeColor="accent3" w:themeTint="FE"/>
          <w:right w:val="none" w:sz="0" w:space="0" w:color="000000"/>
        </w:tcBorders>
        <w:shd w:val="clear" w:color="FFFFFF" w:themeColor="light1" w:fill="FFFFFF" w:themeFill="light1"/>
      </w:tcPr>
    </w:tblStylePr>
    <w:tblStylePr w:type="lastRow">
      <w:rPr>
        <w:rFonts w:ascii="Arial" w:hAnsi="Arial"/>
        <w:b/>
        <w:color w:val="27CED7" w:themeColor="accent3" w:themeTint="FE" w:themeShade="95"/>
        <w:sz w:val="22"/>
      </w:rPr>
      <w:tblPr/>
      <w:tcPr>
        <w:tcBorders>
          <w:top w:val="single" w:sz="4" w:space="0" w:color="27CED7"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7CED7" w:themeColor="accent3" w:themeTint="FE" w:themeShade="95"/>
        <w:sz w:val="22"/>
      </w:rPr>
      <w:tblPr/>
      <w:tcPr>
        <w:tcBorders>
          <w:top w:val="none" w:sz="0" w:space="0" w:color="000000"/>
          <w:left w:val="none" w:sz="0" w:space="0" w:color="000000"/>
          <w:bottom w:val="none" w:sz="0" w:space="0" w:color="000000"/>
          <w:right w:val="single" w:sz="4" w:space="0" w:color="27CED7" w:themeColor="accent3" w:themeTint="FE"/>
        </w:tcBorders>
        <w:shd w:val="clear" w:color="FFFFFF" w:fill="auto"/>
      </w:tcPr>
    </w:tblStylePr>
    <w:tblStylePr w:type="lastCol">
      <w:rPr>
        <w:rFonts w:ascii="Arial" w:hAnsi="Arial"/>
        <w:i/>
        <w:color w:val="27CED7" w:themeColor="accent3" w:themeTint="FE" w:themeShade="95"/>
        <w:sz w:val="22"/>
      </w:rPr>
      <w:tblPr/>
      <w:tcPr>
        <w:tcBorders>
          <w:top w:val="none" w:sz="0" w:space="0" w:color="000000"/>
          <w:left w:val="single" w:sz="4" w:space="0" w:color="27CED7" w:themeColor="accent3" w:themeTint="FE"/>
          <w:bottom w:val="none" w:sz="0" w:space="0" w:color="000000"/>
          <w:right w:val="none" w:sz="0" w:space="0" w:color="000000"/>
        </w:tcBorders>
        <w:shd w:val="clear" w:color="FFFFFF" w:fill="auto"/>
      </w:tcPr>
    </w:tblStylePr>
    <w:tblStylePr w:type="band1Vert">
      <w:tblPr/>
      <w:tcPr>
        <w:shd w:val="clear" w:color="D2F5F7" w:themeColor="accent3" w:themeTint="34" w:fill="D2F5F7" w:themeFill="accent3" w:themeFillTint="34"/>
      </w:tcPr>
    </w:tblStylePr>
    <w:tblStylePr w:type="band1Horz">
      <w:rPr>
        <w:rFonts w:ascii="Arial" w:hAnsi="Arial"/>
        <w:color w:val="27CED7" w:themeColor="accent3" w:themeTint="FE" w:themeShade="95"/>
        <w:sz w:val="22"/>
      </w:rPr>
      <w:tblPr/>
      <w:tcPr>
        <w:shd w:val="clear" w:color="D2F5F7" w:themeColor="accent3" w:themeTint="34" w:fill="D2F5F7" w:themeFill="accent3" w:themeFillTint="34"/>
      </w:tcPr>
    </w:tblStylePr>
    <w:tblStylePr w:type="band2Horz">
      <w:rPr>
        <w:rFonts w:ascii="Arial" w:hAnsi="Arial"/>
        <w:color w:val="27CED7"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8BD6C0" w:themeColor="accent4" w:themeTint="9A"/>
        <w:right w:val="single" w:sz="4" w:space="0" w:color="8BD6C0" w:themeColor="accent4" w:themeTint="9A"/>
        <w:insideH w:val="single" w:sz="4" w:space="0" w:color="8BD6C0" w:themeColor="accent4" w:themeTint="9A"/>
        <w:insideV w:val="single" w:sz="4" w:space="0" w:color="8BD6C0" w:themeColor="accent4" w:themeTint="9A"/>
      </w:tblBorders>
    </w:tblPr>
    <w:tblStylePr w:type="firstRow">
      <w:rPr>
        <w:rFonts w:ascii="Arial" w:hAnsi="Arial"/>
        <w:b/>
        <w:color w:val="8BD6C0" w:themeColor="accent4" w:themeTint="9A" w:themeShade="95"/>
        <w:sz w:val="22"/>
      </w:rPr>
      <w:tblPr/>
      <w:tcPr>
        <w:tcBorders>
          <w:top w:val="none" w:sz="0" w:space="0" w:color="000000"/>
          <w:left w:val="none" w:sz="0" w:space="0" w:color="000000"/>
          <w:bottom w:val="single" w:sz="4" w:space="0" w:color="8BD6C0" w:themeColor="accent4" w:themeTint="9A"/>
          <w:right w:val="none" w:sz="0" w:space="0" w:color="000000"/>
        </w:tcBorders>
        <w:shd w:val="clear" w:color="FFFFFF" w:themeColor="light1" w:fill="FFFFFF" w:themeFill="light1"/>
      </w:tcPr>
    </w:tblStylePr>
    <w:tblStylePr w:type="lastRow">
      <w:rPr>
        <w:rFonts w:ascii="Arial" w:hAnsi="Arial"/>
        <w:b/>
        <w:color w:val="8BD6C0" w:themeColor="accent4" w:themeTint="9A" w:themeShade="95"/>
        <w:sz w:val="22"/>
      </w:rPr>
      <w:tblPr/>
      <w:tcPr>
        <w:tcBorders>
          <w:top w:val="single" w:sz="4" w:space="0" w:color="8BD6C0"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8BD6C0" w:themeColor="accent4" w:themeTint="9A" w:themeShade="95"/>
        <w:sz w:val="22"/>
      </w:rPr>
      <w:tblPr/>
      <w:tcPr>
        <w:tcBorders>
          <w:top w:val="none" w:sz="0" w:space="0" w:color="000000"/>
          <w:left w:val="none" w:sz="0" w:space="0" w:color="000000"/>
          <w:bottom w:val="none" w:sz="0" w:space="0" w:color="000000"/>
          <w:right w:val="single" w:sz="4" w:space="0" w:color="8BD6C0" w:themeColor="accent4" w:themeTint="9A"/>
        </w:tcBorders>
        <w:shd w:val="clear" w:color="FFFFFF" w:fill="auto"/>
      </w:tcPr>
    </w:tblStylePr>
    <w:tblStylePr w:type="lastCol">
      <w:rPr>
        <w:rFonts w:ascii="Arial" w:hAnsi="Arial"/>
        <w:i/>
        <w:color w:val="8BD6C0" w:themeColor="accent4" w:themeTint="9A" w:themeShade="95"/>
        <w:sz w:val="22"/>
      </w:rPr>
      <w:tblPr/>
      <w:tcPr>
        <w:tcBorders>
          <w:top w:val="none" w:sz="0" w:space="0" w:color="000000"/>
          <w:left w:val="single" w:sz="4" w:space="0" w:color="8BD6C0" w:themeColor="accent4" w:themeTint="9A"/>
          <w:bottom w:val="none" w:sz="0" w:space="0" w:color="000000"/>
          <w:right w:val="none" w:sz="0" w:space="0" w:color="000000"/>
        </w:tcBorders>
        <w:shd w:val="clear" w:color="FFFFFF" w:fill="auto"/>
      </w:tcPr>
    </w:tblStylePr>
    <w:tblStylePr w:type="band1Vert">
      <w:tblPr/>
      <w:tcPr>
        <w:shd w:val="clear" w:color="D8F1E9" w:themeColor="accent4" w:themeTint="34" w:fill="D8F1E9" w:themeFill="accent4" w:themeFillTint="34"/>
      </w:tcPr>
    </w:tblStylePr>
    <w:tblStylePr w:type="band1Horz">
      <w:rPr>
        <w:rFonts w:ascii="Arial" w:hAnsi="Arial"/>
        <w:color w:val="8BD6C0" w:themeColor="accent4" w:themeTint="9A" w:themeShade="95"/>
        <w:sz w:val="22"/>
      </w:rPr>
      <w:tblPr/>
      <w:tcPr>
        <w:shd w:val="clear" w:color="D8F1E9" w:themeColor="accent4" w:themeTint="34" w:fill="D8F1E9" w:themeFill="accent4" w:themeFillTint="34"/>
      </w:tcPr>
    </w:tblStylePr>
    <w:tblStylePr w:type="band2Horz">
      <w:rPr>
        <w:rFonts w:ascii="Arial" w:hAnsi="Arial"/>
        <w:color w:val="8BD6C0"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85C798" w:themeColor="accent5" w:themeTint="90"/>
        <w:right w:val="single" w:sz="4" w:space="0" w:color="85C798" w:themeColor="accent5" w:themeTint="90"/>
        <w:insideH w:val="single" w:sz="4" w:space="0" w:color="85C798" w:themeColor="accent5" w:themeTint="90"/>
        <w:insideV w:val="single" w:sz="4" w:space="0" w:color="85C798" w:themeColor="accent5" w:themeTint="90"/>
      </w:tblBorders>
    </w:tblPr>
    <w:tblStylePr w:type="firstRow">
      <w:rPr>
        <w:rFonts w:ascii="Arial" w:hAnsi="Arial"/>
        <w:b/>
        <w:color w:val="244F30" w:themeColor="accent5" w:themeShade="95"/>
        <w:sz w:val="22"/>
      </w:rPr>
      <w:tblPr/>
      <w:tcPr>
        <w:tcBorders>
          <w:top w:val="none" w:sz="0" w:space="0" w:color="000000"/>
          <w:left w:val="none" w:sz="0" w:space="0" w:color="000000"/>
          <w:bottom w:val="single" w:sz="4" w:space="0" w:color="85C798" w:themeColor="accent5" w:themeTint="90"/>
          <w:right w:val="none" w:sz="0" w:space="0" w:color="000000"/>
        </w:tcBorders>
        <w:shd w:val="clear" w:color="FFFFFF" w:themeColor="light1" w:fill="FFFFFF" w:themeFill="light1"/>
      </w:tcPr>
    </w:tblStylePr>
    <w:tblStylePr w:type="lastRow">
      <w:rPr>
        <w:rFonts w:ascii="Arial" w:hAnsi="Arial"/>
        <w:b/>
        <w:color w:val="244F30" w:themeColor="accent5" w:themeShade="95"/>
        <w:sz w:val="22"/>
      </w:rPr>
      <w:tblPr/>
      <w:tcPr>
        <w:tcBorders>
          <w:top w:val="single" w:sz="4" w:space="0" w:color="85C798"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44F30" w:themeColor="accent5" w:themeShade="95"/>
        <w:sz w:val="22"/>
      </w:rPr>
      <w:tblPr/>
      <w:tcPr>
        <w:tcBorders>
          <w:top w:val="none" w:sz="0" w:space="0" w:color="000000"/>
          <w:left w:val="none" w:sz="0" w:space="0" w:color="000000"/>
          <w:bottom w:val="none" w:sz="0" w:space="0" w:color="000000"/>
          <w:right w:val="single" w:sz="4" w:space="0" w:color="85C798" w:themeColor="accent5" w:themeTint="90"/>
        </w:tcBorders>
        <w:shd w:val="clear" w:color="FFFFFF" w:fill="auto"/>
      </w:tcPr>
    </w:tblStylePr>
    <w:tblStylePr w:type="lastCol">
      <w:rPr>
        <w:rFonts w:ascii="Arial" w:hAnsi="Arial"/>
        <w:i/>
        <w:color w:val="244F30" w:themeColor="accent5" w:themeShade="95"/>
        <w:sz w:val="22"/>
      </w:rPr>
      <w:tblPr/>
      <w:tcPr>
        <w:tcBorders>
          <w:top w:val="none" w:sz="0" w:space="0" w:color="000000"/>
          <w:left w:val="single" w:sz="4" w:space="0" w:color="85C798" w:themeColor="accent5" w:themeTint="90"/>
          <w:bottom w:val="none" w:sz="0" w:space="0" w:color="000000"/>
          <w:right w:val="none" w:sz="0" w:space="0" w:color="000000"/>
        </w:tcBorders>
        <w:shd w:val="clear" w:color="FFFFFF" w:fill="auto"/>
      </w:tcPr>
    </w:tblStylePr>
    <w:tblStylePr w:type="band1Vert">
      <w:tblPr/>
      <w:tcPr>
        <w:shd w:val="clear" w:color="D3EBD9" w:themeColor="accent5" w:themeTint="34" w:fill="D3EBD9" w:themeFill="accent5" w:themeFillTint="34"/>
      </w:tcPr>
    </w:tblStylePr>
    <w:tblStylePr w:type="band1Horz">
      <w:rPr>
        <w:rFonts w:ascii="Arial" w:hAnsi="Arial"/>
        <w:color w:val="244F30" w:themeColor="accent5" w:themeShade="95"/>
        <w:sz w:val="22"/>
      </w:rPr>
      <w:tblPr/>
      <w:tcPr>
        <w:shd w:val="clear" w:color="D3EBD9" w:themeColor="accent5" w:themeTint="34" w:fill="D3EBD9" w:themeFill="accent5" w:themeFillTint="34"/>
      </w:tcPr>
    </w:tblStylePr>
    <w:tblStylePr w:type="band2Horz">
      <w:rPr>
        <w:rFonts w:ascii="Arial" w:hAnsi="Arial"/>
        <w:color w:val="244F30"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6CBC8" w:themeColor="accent6" w:themeTint="90"/>
        <w:right w:val="single" w:sz="4" w:space="0" w:color="A6CBC8" w:themeColor="accent6" w:themeTint="90"/>
        <w:insideH w:val="single" w:sz="4" w:space="0" w:color="A6CBC8" w:themeColor="accent6" w:themeTint="90"/>
        <w:insideV w:val="single" w:sz="4" w:space="0" w:color="A6CBC8" w:themeColor="accent6" w:themeTint="90"/>
      </w:tblBorders>
    </w:tblPr>
    <w:tblStylePr w:type="firstRow">
      <w:rPr>
        <w:rFonts w:ascii="Arial" w:hAnsi="Arial"/>
        <w:b/>
        <w:color w:val="38605D" w:themeColor="accent6" w:themeShade="95"/>
        <w:sz w:val="22"/>
      </w:rPr>
      <w:tblPr/>
      <w:tcPr>
        <w:tcBorders>
          <w:top w:val="none" w:sz="0" w:space="0" w:color="000000"/>
          <w:left w:val="none" w:sz="0" w:space="0" w:color="000000"/>
          <w:bottom w:val="single" w:sz="4" w:space="0" w:color="A6CBC8" w:themeColor="accent6" w:themeTint="90"/>
          <w:right w:val="none" w:sz="0" w:space="0" w:color="000000"/>
        </w:tcBorders>
        <w:shd w:val="clear" w:color="FFFFFF" w:themeColor="light1" w:fill="FFFFFF" w:themeFill="light1"/>
      </w:tcPr>
    </w:tblStylePr>
    <w:tblStylePr w:type="lastRow">
      <w:rPr>
        <w:rFonts w:ascii="Arial" w:hAnsi="Arial"/>
        <w:b/>
        <w:color w:val="38605D" w:themeColor="accent6" w:themeShade="95"/>
        <w:sz w:val="22"/>
      </w:rPr>
      <w:tblPr/>
      <w:tcPr>
        <w:tcBorders>
          <w:top w:val="single" w:sz="4" w:space="0" w:color="A6CBC8"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38605D" w:themeColor="accent6" w:themeShade="95"/>
        <w:sz w:val="22"/>
      </w:rPr>
      <w:tblPr/>
      <w:tcPr>
        <w:tcBorders>
          <w:top w:val="none" w:sz="0" w:space="0" w:color="000000"/>
          <w:left w:val="none" w:sz="0" w:space="0" w:color="000000"/>
          <w:bottom w:val="none" w:sz="0" w:space="0" w:color="000000"/>
          <w:right w:val="single" w:sz="4" w:space="0" w:color="A6CBC8" w:themeColor="accent6" w:themeTint="90"/>
        </w:tcBorders>
        <w:shd w:val="clear" w:color="FFFFFF" w:fill="auto"/>
      </w:tcPr>
    </w:tblStylePr>
    <w:tblStylePr w:type="lastCol">
      <w:rPr>
        <w:rFonts w:ascii="Arial" w:hAnsi="Arial"/>
        <w:i/>
        <w:color w:val="38605D" w:themeColor="accent6" w:themeShade="95"/>
        <w:sz w:val="22"/>
      </w:rPr>
      <w:tblPr/>
      <w:tcPr>
        <w:tcBorders>
          <w:top w:val="none" w:sz="0" w:space="0" w:color="000000"/>
          <w:left w:val="single" w:sz="4" w:space="0" w:color="A6CBC8" w:themeColor="accent6" w:themeTint="90"/>
          <w:bottom w:val="none" w:sz="0" w:space="0" w:color="000000"/>
          <w:right w:val="none" w:sz="0" w:space="0" w:color="000000"/>
        </w:tcBorders>
        <w:shd w:val="clear" w:color="FFFFFF" w:fill="auto"/>
      </w:tcPr>
    </w:tblStylePr>
    <w:tblStylePr w:type="band1Vert">
      <w:tblPr/>
      <w:tcPr>
        <w:shd w:val="clear" w:color="DEECEB" w:themeColor="accent6" w:themeTint="34" w:fill="DEECEB" w:themeFill="accent6" w:themeFillTint="34"/>
      </w:tcPr>
    </w:tblStylePr>
    <w:tblStylePr w:type="band1Horz">
      <w:rPr>
        <w:rFonts w:ascii="Arial" w:hAnsi="Arial"/>
        <w:color w:val="38605D" w:themeColor="accent6" w:themeShade="95"/>
        <w:sz w:val="22"/>
      </w:rPr>
      <w:tblPr/>
      <w:tcPr>
        <w:shd w:val="clear" w:color="DEECEB" w:themeColor="accent6" w:themeTint="34" w:fill="DEECEB" w:themeFill="accent6" w:themeFillTint="34"/>
      </w:tcPr>
    </w:tblStylePr>
    <w:tblStylePr w:type="band2Horz">
      <w:rPr>
        <w:rFonts w:ascii="Arial" w:hAnsi="Arial"/>
        <w:color w:val="38605D"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1CADE4" w:themeColor="accent1"/>
          <w:right w:val="none" w:sz="4" w:space="0" w:color="000000"/>
        </w:tcBorders>
      </w:tcPr>
    </w:tblStylePr>
    <w:tblStylePr w:type="lastRow">
      <w:rPr>
        <w:b/>
        <w:color w:val="404040"/>
      </w:rPr>
      <w:tblPr/>
      <w:tcPr>
        <w:tcBorders>
          <w:top w:val="single" w:sz="4" w:space="0" w:color="1CADE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5EAF8" w:themeColor="accent1" w:themeTint="40" w:fill="C5EAF8" w:themeFill="accent1" w:themeFillTint="40"/>
      </w:tcPr>
    </w:tblStylePr>
    <w:tblStylePr w:type="band1Horz">
      <w:tblPr/>
      <w:tcPr>
        <w:shd w:val="clear" w:color="C5EAF8" w:themeColor="accent1" w:themeTint="40" w:fill="C5EAF8"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2683C6" w:themeColor="accent2"/>
          <w:right w:val="none" w:sz="4" w:space="0" w:color="000000"/>
        </w:tcBorders>
      </w:tcPr>
    </w:tblStylePr>
    <w:tblStylePr w:type="lastRow">
      <w:rPr>
        <w:b/>
        <w:color w:val="404040"/>
      </w:rPr>
      <w:tblPr/>
      <w:tcPr>
        <w:tcBorders>
          <w:top w:val="single" w:sz="4" w:space="0" w:color="2683C6"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5E0F4" w:themeColor="accent2" w:themeTint="40" w:fill="C5E0F4" w:themeFill="accent2" w:themeFillTint="40"/>
      </w:tcPr>
    </w:tblStylePr>
    <w:tblStylePr w:type="band1Horz">
      <w:tblPr/>
      <w:tcPr>
        <w:shd w:val="clear" w:color="C5E0F4" w:themeColor="accent2" w:themeTint="40" w:fill="C5E0F4"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27CED7" w:themeColor="accent3"/>
          <w:right w:val="none" w:sz="4" w:space="0" w:color="000000"/>
        </w:tcBorders>
      </w:tcPr>
    </w:tblStylePr>
    <w:tblStylePr w:type="lastRow">
      <w:rPr>
        <w:b/>
        <w:color w:val="404040"/>
      </w:rPr>
      <w:tblPr/>
      <w:tcPr>
        <w:tcBorders>
          <w:top w:val="single" w:sz="4" w:space="0" w:color="27CED7"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8F2F5" w:themeColor="accent3" w:themeTint="40" w:fill="C8F2F5" w:themeFill="accent3" w:themeFillTint="40"/>
      </w:tcPr>
    </w:tblStylePr>
    <w:tblStylePr w:type="band1Horz">
      <w:tblPr/>
      <w:tcPr>
        <w:shd w:val="clear" w:color="C8F2F5" w:themeColor="accent3" w:themeTint="40" w:fill="C8F2F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2BA97" w:themeColor="accent4"/>
          <w:right w:val="none" w:sz="4" w:space="0" w:color="000000"/>
        </w:tcBorders>
      </w:tcPr>
    </w:tblStylePr>
    <w:tblStylePr w:type="lastRow">
      <w:rPr>
        <w:b/>
        <w:color w:val="404040"/>
      </w:rPr>
      <w:tblPr/>
      <w:tcPr>
        <w:tcBorders>
          <w:top w:val="single" w:sz="4" w:space="0" w:color="42BA97"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EEE4" w:themeColor="accent4" w:themeTint="40" w:fill="CFEEE4" w:themeFill="accent4" w:themeFillTint="40"/>
      </w:tcPr>
    </w:tblStylePr>
    <w:tblStylePr w:type="band1Horz">
      <w:tblPr/>
      <w:tcPr>
        <w:shd w:val="clear" w:color="CFEEE4" w:themeColor="accent4" w:themeTint="40" w:fill="CFEEE4"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3E8853" w:themeColor="accent5"/>
          <w:right w:val="none" w:sz="4" w:space="0" w:color="000000"/>
        </w:tcBorders>
      </w:tcPr>
    </w:tblStylePr>
    <w:tblStylePr w:type="lastRow">
      <w:rPr>
        <w:b/>
        <w:color w:val="404040"/>
      </w:rPr>
      <w:tblPr/>
      <w:tcPr>
        <w:tcBorders>
          <w:top w:val="single" w:sz="4" w:space="0" w:color="3E8853"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9E6D1" w:themeColor="accent5" w:themeTint="40" w:fill="C9E6D1" w:themeFill="accent5" w:themeFillTint="40"/>
      </w:tcPr>
    </w:tblStylePr>
    <w:tblStylePr w:type="band1Horz">
      <w:tblPr/>
      <w:tcPr>
        <w:shd w:val="clear" w:color="C9E6D1" w:themeColor="accent5" w:themeTint="40" w:fill="C9E6D1"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62A39F" w:themeColor="accent6"/>
          <w:right w:val="none" w:sz="4" w:space="0" w:color="000000"/>
        </w:tcBorders>
      </w:tcPr>
    </w:tblStylePr>
    <w:tblStylePr w:type="lastRow">
      <w:rPr>
        <w:b/>
        <w:color w:val="404040"/>
      </w:rPr>
      <w:tblPr/>
      <w:tcPr>
        <w:tcBorders>
          <w:top w:val="single" w:sz="4" w:space="0" w:color="62A39F"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7E8E6" w:themeColor="accent6" w:themeTint="40" w:fill="D7E8E6" w:themeFill="accent6" w:themeFillTint="40"/>
      </w:tcPr>
    </w:tblStylePr>
    <w:tblStylePr w:type="band1Horz">
      <w:tblPr/>
      <w:tcPr>
        <w:shd w:val="clear" w:color="D7E8E6" w:themeColor="accent6" w:themeTint="40" w:fill="D7E8E6"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7ED0EF" w:themeColor="accent1" w:themeTint="90"/>
        <w:bottom w:val="single" w:sz="4" w:space="0" w:color="7ED0EF" w:themeColor="accent1" w:themeTint="90"/>
        <w:insideH w:val="single" w:sz="4" w:space="0" w:color="7ED0EF" w:themeColor="accent1" w:themeTint="90"/>
      </w:tblBorders>
    </w:tblPr>
    <w:tblStylePr w:type="firstRow">
      <w:rPr>
        <w:rFonts w:ascii="Arial" w:hAnsi="Arial"/>
        <w:b/>
        <w:color w:val="404040"/>
        <w:sz w:val="22"/>
      </w:rPr>
      <w:tblPr/>
      <w:tcPr>
        <w:tcBorders>
          <w:top w:val="single" w:sz="4" w:space="0" w:color="7ED0EF" w:themeColor="accent1" w:themeTint="90"/>
          <w:left w:val="none" w:sz="4" w:space="0" w:color="000000"/>
          <w:bottom w:val="single" w:sz="4" w:space="0" w:color="7ED0EF" w:themeColor="accent1" w:themeTint="90"/>
          <w:right w:val="none" w:sz="4" w:space="0" w:color="000000"/>
        </w:tcBorders>
      </w:tcPr>
    </w:tblStylePr>
    <w:tblStylePr w:type="lastRow">
      <w:rPr>
        <w:rFonts w:ascii="Arial" w:hAnsi="Arial"/>
        <w:b/>
        <w:color w:val="404040"/>
        <w:sz w:val="22"/>
      </w:rPr>
      <w:tblPr/>
      <w:tcPr>
        <w:tcBorders>
          <w:top w:val="single" w:sz="4" w:space="0" w:color="7ED0EF" w:themeColor="accent1" w:themeTint="90"/>
          <w:left w:val="none" w:sz="4" w:space="0" w:color="000000"/>
          <w:bottom w:val="single" w:sz="4" w:space="0" w:color="7ED0EF"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5EAF8" w:themeColor="accent1" w:themeTint="40" w:fill="C5EAF8" w:themeFill="accent1" w:themeFillTint="40"/>
      </w:tcPr>
    </w:tblStylePr>
    <w:tblStylePr w:type="band1Horz">
      <w:rPr>
        <w:rFonts w:ascii="Arial" w:hAnsi="Arial"/>
        <w:color w:val="404040"/>
        <w:sz w:val="22"/>
      </w:rPr>
      <w:tblPr/>
      <w:tcPr>
        <w:shd w:val="clear" w:color="C5EAF8" w:themeColor="accent1" w:themeTint="40" w:fill="C5EAF8"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7CB9E6" w:themeColor="accent2" w:themeTint="90"/>
        <w:bottom w:val="single" w:sz="4" w:space="0" w:color="7CB9E6" w:themeColor="accent2" w:themeTint="90"/>
        <w:insideH w:val="single" w:sz="4" w:space="0" w:color="7CB9E6" w:themeColor="accent2" w:themeTint="90"/>
      </w:tblBorders>
    </w:tblPr>
    <w:tblStylePr w:type="firstRow">
      <w:rPr>
        <w:rFonts w:ascii="Arial" w:hAnsi="Arial"/>
        <w:b/>
        <w:color w:val="404040"/>
        <w:sz w:val="22"/>
      </w:rPr>
      <w:tblPr/>
      <w:tcPr>
        <w:tcBorders>
          <w:top w:val="single" w:sz="4" w:space="0" w:color="7CB9E6" w:themeColor="accent2" w:themeTint="90"/>
          <w:left w:val="none" w:sz="4" w:space="0" w:color="000000"/>
          <w:bottom w:val="single" w:sz="4" w:space="0" w:color="7CB9E6" w:themeColor="accent2" w:themeTint="90"/>
          <w:right w:val="none" w:sz="4" w:space="0" w:color="000000"/>
        </w:tcBorders>
      </w:tcPr>
    </w:tblStylePr>
    <w:tblStylePr w:type="lastRow">
      <w:rPr>
        <w:rFonts w:ascii="Arial" w:hAnsi="Arial"/>
        <w:b/>
        <w:color w:val="404040"/>
        <w:sz w:val="22"/>
      </w:rPr>
      <w:tblPr/>
      <w:tcPr>
        <w:tcBorders>
          <w:top w:val="single" w:sz="4" w:space="0" w:color="7CB9E6" w:themeColor="accent2" w:themeTint="90"/>
          <w:left w:val="none" w:sz="4" w:space="0" w:color="000000"/>
          <w:bottom w:val="single" w:sz="4" w:space="0" w:color="7CB9E6"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5E0F4" w:themeColor="accent2" w:themeTint="40" w:fill="C5E0F4" w:themeFill="accent2" w:themeFillTint="40"/>
      </w:tcPr>
    </w:tblStylePr>
    <w:tblStylePr w:type="band1Horz">
      <w:rPr>
        <w:rFonts w:ascii="Arial" w:hAnsi="Arial"/>
        <w:color w:val="404040"/>
        <w:sz w:val="22"/>
      </w:rPr>
      <w:tblPr/>
      <w:tcPr>
        <w:shd w:val="clear" w:color="C5E0F4" w:themeColor="accent2" w:themeTint="40" w:fill="C5E0F4"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84E3E8" w:themeColor="accent3" w:themeTint="90"/>
        <w:bottom w:val="single" w:sz="4" w:space="0" w:color="84E3E8" w:themeColor="accent3" w:themeTint="90"/>
        <w:insideH w:val="single" w:sz="4" w:space="0" w:color="84E3E8" w:themeColor="accent3" w:themeTint="90"/>
      </w:tblBorders>
    </w:tblPr>
    <w:tblStylePr w:type="firstRow">
      <w:rPr>
        <w:rFonts w:ascii="Arial" w:hAnsi="Arial"/>
        <w:b/>
        <w:color w:val="404040"/>
        <w:sz w:val="22"/>
      </w:rPr>
      <w:tblPr/>
      <w:tcPr>
        <w:tcBorders>
          <w:top w:val="single" w:sz="4" w:space="0" w:color="84E3E8" w:themeColor="accent3" w:themeTint="90"/>
          <w:left w:val="none" w:sz="4" w:space="0" w:color="000000"/>
          <w:bottom w:val="single" w:sz="4" w:space="0" w:color="84E3E8" w:themeColor="accent3" w:themeTint="90"/>
          <w:right w:val="none" w:sz="4" w:space="0" w:color="000000"/>
        </w:tcBorders>
      </w:tcPr>
    </w:tblStylePr>
    <w:tblStylePr w:type="lastRow">
      <w:rPr>
        <w:rFonts w:ascii="Arial" w:hAnsi="Arial"/>
        <w:b/>
        <w:color w:val="404040"/>
        <w:sz w:val="22"/>
      </w:rPr>
      <w:tblPr/>
      <w:tcPr>
        <w:tcBorders>
          <w:top w:val="single" w:sz="4" w:space="0" w:color="84E3E8" w:themeColor="accent3" w:themeTint="90"/>
          <w:left w:val="none" w:sz="4" w:space="0" w:color="000000"/>
          <w:bottom w:val="single" w:sz="4" w:space="0" w:color="84E3E8"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8F2F5" w:themeColor="accent3" w:themeTint="40" w:fill="C8F2F5" w:themeFill="accent3" w:themeFillTint="40"/>
      </w:tcPr>
    </w:tblStylePr>
    <w:tblStylePr w:type="band1Horz">
      <w:rPr>
        <w:rFonts w:ascii="Arial" w:hAnsi="Arial"/>
        <w:color w:val="404040"/>
        <w:sz w:val="22"/>
      </w:rPr>
      <w:tblPr/>
      <w:tcPr>
        <w:shd w:val="clear" w:color="C8F2F5" w:themeColor="accent3" w:themeTint="40" w:fill="C8F2F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93D8C4" w:themeColor="accent4" w:themeTint="90"/>
        <w:bottom w:val="single" w:sz="4" w:space="0" w:color="93D8C4" w:themeColor="accent4" w:themeTint="90"/>
        <w:insideH w:val="single" w:sz="4" w:space="0" w:color="93D8C4" w:themeColor="accent4" w:themeTint="90"/>
      </w:tblBorders>
    </w:tblPr>
    <w:tblStylePr w:type="firstRow">
      <w:rPr>
        <w:rFonts w:ascii="Arial" w:hAnsi="Arial"/>
        <w:b/>
        <w:color w:val="404040"/>
        <w:sz w:val="22"/>
      </w:rPr>
      <w:tblPr/>
      <w:tcPr>
        <w:tcBorders>
          <w:top w:val="single" w:sz="4" w:space="0" w:color="93D8C4" w:themeColor="accent4" w:themeTint="90"/>
          <w:left w:val="none" w:sz="4" w:space="0" w:color="000000"/>
          <w:bottom w:val="single" w:sz="4" w:space="0" w:color="93D8C4" w:themeColor="accent4" w:themeTint="90"/>
          <w:right w:val="none" w:sz="4" w:space="0" w:color="000000"/>
        </w:tcBorders>
      </w:tcPr>
    </w:tblStylePr>
    <w:tblStylePr w:type="lastRow">
      <w:rPr>
        <w:rFonts w:ascii="Arial" w:hAnsi="Arial"/>
        <w:b/>
        <w:color w:val="404040"/>
        <w:sz w:val="22"/>
      </w:rPr>
      <w:tblPr/>
      <w:tcPr>
        <w:tcBorders>
          <w:top w:val="single" w:sz="4" w:space="0" w:color="93D8C4" w:themeColor="accent4" w:themeTint="90"/>
          <w:left w:val="none" w:sz="4" w:space="0" w:color="000000"/>
          <w:bottom w:val="single" w:sz="4" w:space="0" w:color="93D8C4"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EEE4" w:themeColor="accent4" w:themeTint="40" w:fill="CFEEE4" w:themeFill="accent4" w:themeFillTint="40"/>
      </w:tcPr>
    </w:tblStylePr>
    <w:tblStylePr w:type="band1Horz">
      <w:rPr>
        <w:rFonts w:ascii="Arial" w:hAnsi="Arial"/>
        <w:color w:val="404040"/>
        <w:sz w:val="22"/>
      </w:rPr>
      <w:tblPr/>
      <w:tcPr>
        <w:shd w:val="clear" w:color="CFEEE4" w:themeColor="accent4" w:themeTint="40" w:fill="CFEEE4"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85C798" w:themeColor="accent5" w:themeTint="90"/>
        <w:bottom w:val="single" w:sz="4" w:space="0" w:color="85C798" w:themeColor="accent5" w:themeTint="90"/>
        <w:insideH w:val="single" w:sz="4" w:space="0" w:color="85C798" w:themeColor="accent5" w:themeTint="90"/>
      </w:tblBorders>
    </w:tblPr>
    <w:tblStylePr w:type="firstRow">
      <w:rPr>
        <w:rFonts w:ascii="Arial" w:hAnsi="Arial"/>
        <w:b/>
        <w:color w:val="404040"/>
        <w:sz w:val="22"/>
      </w:rPr>
      <w:tblPr/>
      <w:tcPr>
        <w:tcBorders>
          <w:top w:val="single" w:sz="4" w:space="0" w:color="85C798" w:themeColor="accent5" w:themeTint="90"/>
          <w:left w:val="none" w:sz="4" w:space="0" w:color="000000"/>
          <w:bottom w:val="single" w:sz="4" w:space="0" w:color="85C798" w:themeColor="accent5" w:themeTint="90"/>
          <w:right w:val="none" w:sz="4" w:space="0" w:color="000000"/>
        </w:tcBorders>
      </w:tcPr>
    </w:tblStylePr>
    <w:tblStylePr w:type="lastRow">
      <w:rPr>
        <w:rFonts w:ascii="Arial" w:hAnsi="Arial"/>
        <w:b/>
        <w:color w:val="404040"/>
        <w:sz w:val="22"/>
      </w:rPr>
      <w:tblPr/>
      <w:tcPr>
        <w:tcBorders>
          <w:top w:val="single" w:sz="4" w:space="0" w:color="85C798" w:themeColor="accent5" w:themeTint="90"/>
          <w:left w:val="none" w:sz="4" w:space="0" w:color="000000"/>
          <w:bottom w:val="single" w:sz="4" w:space="0" w:color="85C798"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9E6D1" w:themeColor="accent5" w:themeTint="40" w:fill="C9E6D1" w:themeFill="accent5" w:themeFillTint="40"/>
      </w:tcPr>
    </w:tblStylePr>
    <w:tblStylePr w:type="band1Horz">
      <w:rPr>
        <w:rFonts w:ascii="Arial" w:hAnsi="Arial"/>
        <w:color w:val="404040"/>
        <w:sz w:val="22"/>
      </w:rPr>
      <w:tblPr/>
      <w:tcPr>
        <w:shd w:val="clear" w:color="C9E6D1" w:themeColor="accent5" w:themeTint="40" w:fill="C9E6D1"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6CBC8" w:themeColor="accent6" w:themeTint="90"/>
        <w:bottom w:val="single" w:sz="4" w:space="0" w:color="A6CBC8" w:themeColor="accent6" w:themeTint="90"/>
        <w:insideH w:val="single" w:sz="4" w:space="0" w:color="A6CBC8" w:themeColor="accent6" w:themeTint="90"/>
      </w:tblBorders>
    </w:tblPr>
    <w:tblStylePr w:type="firstRow">
      <w:rPr>
        <w:rFonts w:ascii="Arial" w:hAnsi="Arial"/>
        <w:b/>
        <w:color w:val="404040"/>
        <w:sz w:val="22"/>
      </w:rPr>
      <w:tblPr/>
      <w:tcPr>
        <w:tcBorders>
          <w:top w:val="single" w:sz="4" w:space="0" w:color="A6CBC8" w:themeColor="accent6" w:themeTint="90"/>
          <w:left w:val="none" w:sz="4" w:space="0" w:color="000000"/>
          <w:bottom w:val="single" w:sz="4" w:space="0" w:color="A6CBC8" w:themeColor="accent6" w:themeTint="90"/>
          <w:right w:val="none" w:sz="4" w:space="0" w:color="000000"/>
        </w:tcBorders>
      </w:tcPr>
    </w:tblStylePr>
    <w:tblStylePr w:type="lastRow">
      <w:rPr>
        <w:rFonts w:ascii="Arial" w:hAnsi="Arial"/>
        <w:b/>
        <w:color w:val="404040"/>
        <w:sz w:val="22"/>
      </w:rPr>
      <w:tblPr/>
      <w:tcPr>
        <w:tcBorders>
          <w:top w:val="single" w:sz="4" w:space="0" w:color="A6CBC8" w:themeColor="accent6" w:themeTint="90"/>
          <w:left w:val="none" w:sz="4" w:space="0" w:color="000000"/>
          <w:bottom w:val="single" w:sz="4" w:space="0" w:color="A6CBC8"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7E8E6" w:themeColor="accent6" w:themeTint="40" w:fill="D7E8E6" w:themeFill="accent6" w:themeFillTint="40"/>
      </w:tcPr>
    </w:tblStylePr>
    <w:tblStylePr w:type="band1Horz">
      <w:rPr>
        <w:rFonts w:ascii="Arial" w:hAnsi="Arial"/>
        <w:color w:val="404040"/>
        <w:sz w:val="22"/>
      </w:rPr>
      <w:tblPr/>
      <w:tcPr>
        <w:shd w:val="clear" w:color="D7E8E6" w:themeColor="accent6" w:themeTint="40" w:fill="D7E8E6"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1CADE4" w:themeColor="accent1"/>
        <w:left w:val="single" w:sz="4" w:space="0" w:color="1CADE4" w:themeColor="accent1"/>
        <w:bottom w:val="single" w:sz="4" w:space="0" w:color="1CADE4" w:themeColor="accent1"/>
        <w:right w:val="single" w:sz="4" w:space="0" w:color="1CADE4" w:themeColor="accent1"/>
      </w:tblBorders>
    </w:tblPr>
    <w:tblStylePr w:type="firstRow">
      <w:rPr>
        <w:rFonts w:ascii="Arial" w:hAnsi="Arial"/>
        <w:b/>
        <w:color w:val="FFFFFF"/>
        <w:sz w:val="22"/>
      </w:rPr>
      <w:tblPr/>
      <w:tcPr>
        <w:shd w:val="clear" w:color="1CADE4" w:themeColor="accent1" w:fill="1CADE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1CADE4" w:themeColor="accent1"/>
          <w:right w:val="single" w:sz="4" w:space="0" w:color="1CADE4" w:themeColor="accent1"/>
        </w:tcBorders>
      </w:tcPr>
    </w:tblStylePr>
    <w:tblStylePr w:type="band1Horz">
      <w:rPr>
        <w:rFonts w:ascii="Arial" w:hAnsi="Arial"/>
        <w:color w:val="404040"/>
        <w:sz w:val="22"/>
      </w:rPr>
      <w:tblPr/>
      <w:tcPr>
        <w:tcBorders>
          <w:top w:val="single" w:sz="4" w:space="0" w:color="1CADE4" w:themeColor="accent1"/>
          <w:bottom w:val="single" w:sz="4" w:space="0" w:color="1CADE4"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76B6E5" w:themeColor="accent2" w:themeTint="97"/>
        <w:left w:val="single" w:sz="4" w:space="0" w:color="76B6E5" w:themeColor="accent2" w:themeTint="97"/>
        <w:bottom w:val="single" w:sz="4" w:space="0" w:color="76B6E5" w:themeColor="accent2" w:themeTint="97"/>
        <w:right w:val="single" w:sz="4" w:space="0" w:color="76B6E5" w:themeColor="accent2" w:themeTint="97"/>
      </w:tblBorders>
    </w:tblPr>
    <w:tblStylePr w:type="firstRow">
      <w:rPr>
        <w:rFonts w:ascii="Arial" w:hAnsi="Arial"/>
        <w:b/>
        <w:color w:val="FFFFFF"/>
        <w:sz w:val="22"/>
      </w:rPr>
      <w:tblPr/>
      <w:tcPr>
        <w:shd w:val="clear" w:color="76B6E5" w:themeColor="accent2" w:themeTint="97" w:fill="76B6E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76B6E5" w:themeColor="accent2" w:themeTint="97"/>
          <w:right w:val="single" w:sz="4" w:space="0" w:color="76B6E5" w:themeColor="accent2" w:themeTint="97"/>
        </w:tcBorders>
      </w:tcPr>
    </w:tblStylePr>
    <w:tblStylePr w:type="band1Horz">
      <w:rPr>
        <w:rFonts w:ascii="Arial" w:hAnsi="Arial"/>
        <w:color w:val="404040"/>
        <w:sz w:val="22"/>
      </w:rPr>
      <w:tblPr/>
      <w:tcPr>
        <w:tcBorders>
          <w:top w:val="single" w:sz="4" w:space="0" w:color="76B6E5" w:themeColor="accent2" w:themeTint="97"/>
          <w:bottom w:val="single" w:sz="4" w:space="0" w:color="76B6E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7DE1E7" w:themeColor="accent3" w:themeTint="98"/>
        <w:left w:val="single" w:sz="4" w:space="0" w:color="7DE1E7" w:themeColor="accent3" w:themeTint="98"/>
        <w:bottom w:val="single" w:sz="4" w:space="0" w:color="7DE1E7" w:themeColor="accent3" w:themeTint="98"/>
        <w:right w:val="single" w:sz="4" w:space="0" w:color="7DE1E7" w:themeColor="accent3" w:themeTint="98"/>
      </w:tblBorders>
    </w:tblPr>
    <w:tblStylePr w:type="firstRow">
      <w:rPr>
        <w:rFonts w:ascii="Arial" w:hAnsi="Arial"/>
        <w:b/>
        <w:color w:val="FFFFFF"/>
        <w:sz w:val="22"/>
      </w:rPr>
      <w:tblPr/>
      <w:tcPr>
        <w:shd w:val="clear" w:color="7DE1E7" w:themeColor="accent3" w:themeTint="98" w:fill="7DE1E7"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7DE1E7" w:themeColor="accent3" w:themeTint="98"/>
          <w:right w:val="single" w:sz="4" w:space="0" w:color="7DE1E7" w:themeColor="accent3" w:themeTint="98"/>
        </w:tcBorders>
      </w:tcPr>
    </w:tblStylePr>
    <w:tblStylePr w:type="band1Horz">
      <w:rPr>
        <w:rFonts w:ascii="Arial" w:hAnsi="Arial"/>
        <w:color w:val="404040"/>
        <w:sz w:val="22"/>
      </w:rPr>
      <w:tblPr/>
      <w:tcPr>
        <w:tcBorders>
          <w:top w:val="single" w:sz="4" w:space="0" w:color="7DE1E7" w:themeColor="accent3" w:themeTint="98"/>
          <w:bottom w:val="single" w:sz="4" w:space="0" w:color="7DE1E7"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8BD6C0" w:themeColor="accent4" w:themeTint="9A"/>
        <w:left w:val="single" w:sz="4" w:space="0" w:color="8BD6C0" w:themeColor="accent4" w:themeTint="9A"/>
        <w:bottom w:val="single" w:sz="4" w:space="0" w:color="8BD6C0" w:themeColor="accent4" w:themeTint="9A"/>
        <w:right w:val="single" w:sz="4" w:space="0" w:color="8BD6C0" w:themeColor="accent4" w:themeTint="9A"/>
      </w:tblBorders>
    </w:tblPr>
    <w:tblStylePr w:type="firstRow">
      <w:rPr>
        <w:rFonts w:ascii="Arial" w:hAnsi="Arial"/>
        <w:b/>
        <w:color w:val="FFFFFF"/>
        <w:sz w:val="22"/>
      </w:rPr>
      <w:tblPr/>
      <w:tcPr>
        <w:shd w:val="clear" w:color="8BD6C0" w:themeColor="accent4" w:themeTint="9A" w:fill="8BD6C0"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BD6C0" w:themeColor="accent4" w:themeTint="9A"/>
          <w:right w:val="single" w:sz="4" w:space="0" w:color="8BD6C0" w:themeColor="accent4" w:themeTint="9A"/>
        </w:tcBorders>
      </w:tcPr>
    </w:tblStylePr>
    <w:tblStylePr w:type="band1Horz">
      <w:rPr>
        <w:rFonts w:ascii="Arial" w:hAnsi="Arial"/>
        <w:color w:val="404040"/>
        <w:sz w:val="22"/>
      </w:rPr>
      <w:tblPr/>
      <w:tcPr>
        <w:tcBorders>
          <w:top w:val="single" w:sz="4" w:space="0" w:color="8BD6C0" w:themeColor="accent4" w:themeTint="9A"/>
          <w:bottom w:val="single" w:sz="4" w:space="0" w:color="8BD6C0"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7DC491" w:themeColor="accent5" w:themeTint="9A"/>
        <w:left w:val="single" w:sz="4" w:space="0" w:color="7DC491" w:themeColor="accent5" w:themeTint="9A"/>
        <w:bottom w:val="single" w:sz="4" w:space="0" w:color="7DC491" w:themeColor="accent5" w:themeTint="9A"/>
        <w:right w:val="single" w:sz="4" w:space="0" w:color="7DC491" w:themeColor="accent5" w:themeTint="9A"/>
      </w:tblBorders>
    </w:tblPr>
    <w:tblStylePr w:type="firstRow">
      <w:rPr>
        <w:rFonts w:ascii="Arial" w:hAnsi="Arial"/>
        <w:b/>
        <w:color w:val="FFFFFF"/>
        <w:sz w:val="22"/>
      </w:rPr>
      <w:tblPr/>
      <w:tcPr>
        <w:shd w:val="clear" w:color="7DC491" w:themeColor="accent5" w:themeTint="9A" w:fill="7DC491"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7DC491" w:themeColor="accent5" w:themeTint="9A"/>
          <w:right w:val="single" w:sz="4" w:space="0" w:color="7DC491" w:themeColor="accent5" w:themeTint="9A"/>
        </w:tcBorders>
      </w:tcPr>
    </w:tblStylePr>
    <w:tblStylePr w:type="band1Horz">
      <w:rPr>
        <w:rFonts w:ascii="Arial" w:hAnsi="Arial"/>
        <w:color w:val="404040"/>
        <w:sz w:val="22"/>
      </w:rPr>
      <w:tblPr/>
      <w:tcPr>
        <w:tcBorders>
          <w:top w:val="single" w:sz="4" w:space="0" w:color="7DC491" w:themeColor="accent5" w:themeTint="9A"/>
          <w:bottom w:val="single" w:sz="4" w:space="0" w:color="7DC491"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1C8C5" w:themeColor="accent6" w:themeTint="98"/>
        <w:left w:val="single" w:sz="4" w:space="0" w:color="A1C8C5" w:themeColor="accent6" w:themeTint="98"/>
        <w:bottom w:val="single" w:sz="4" w:space="0" w:color="A1C8C5" w:themeColor="accent6" w:themeTint="98"/>
        <w:right w:val="single" w:sz="4" w:space="0" w:color="A1C8C5" w:themeColor="accent6" w:themeTint="98"/>
      </w:tblBorders>
    </w:tblPr>
    <w:tblStylePr w:type="firstRow">
      <w:rPr>
        <w:rFonts w:ascii="Arial" w:hAnsi="Arial"/>
        <w:b/>
        <w:color w:val="FFFFFF"/>
        <w:sz w:val="22"/>
      </w:rPr>
      <w:tblPr/>
      <w:tcPr>
        <w:shd w:val="clear" w:color="A1C8C5" w:themeColor="accent6" w:themeTint="98" w:fill="A1C8C5"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1C8C5" w:themeColor="accent6" w:themeTint="98"/>
          <w:right w:val="single" w:sz="4" w:space="0" w:color="A1C8C5" w:themeColor="accent6" w:themeTint="98"/>
        </w:tcBorders>
      </w:tcPr>
    </w:tblStylePr>
    <w:tblStylePr w:type="band1Horz">
      <w:rPr>
        <w:rFonts w:ascii="Arial" w:hAnsi="Arial"/>
        <w:color w:val="404040"/>
        <w:sz w:val="22"/>
      </w:rPr>
      <w:tblPr/>
      <w:tcPr>
        <w:tcBorders>
          <w:top w:val="single" w:sz="4" w:space="0" w:color="A1C8C5" w:themeColor="accent6" w:themeTint="98"/>
          <w:bottom w:val="single" w:sz="4" w:space="0" w:color="A1C8C5"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7ED0EF" w:themeColor="accent1" w:themeTint="90"/>
        <w:left w:val="single" w:sz="4" w:space="0" w:color="7ED0EF" w:themeColor="accent1" w:themeTint="90"/>
        <w:bottom w:val="single" w:sz="4" w:space="0" w:color="7ED0EF" w:themeColor="accent1" w:themeTint="90"/>
        <w:right w:val="single" w:sz="4" w:space="0" w:color="7ED0EF" w:themeColor="accent1" w:themeTint="90"/>
        <w:insideH w:val="single" w:sz="4" w:space="0" w:color="7ED0EF" w:themeColor="accent1" w:themeTint="90"/>
      </w:tblBorders>
    </w:tblPr>
    <w:tblStylePr w:type="firstRow">
      <w:rPr>
        <w:rFonts w:ascii="Arial" w:hAnsi="Arial"/>
        <w:b/>
        <w:color w:val="FFFFFF"/>
        <w:sz w:val="22"/>
      </w:rPr>
      <w:tblPr/>
      <w:tcPr>
        <w:shd w:val="clear" w:color="1CADE4" w:themeColor="accent1" w:fill="1CADE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5EAF8" w:themeColor="accent1" w:themeTint="40" w:fill="C5EAF8" w:themeFill="accent1" w:themeFillTint="40"/>
      </w:tcPr>
    </w:tblStylePr>
    <w:tblStylePr w:type="band1Horz">
      <w:rPr>
        <w:rFonts w:ascii="Arial" w:hAnsi="Arial"/>
        <w:color w:val="404040"/>
        <w:sz w:val="22"/>
      </w:rPr>
      <w:tblPr/>
      <w:tcPr>
        <w:shd w:val="clear" w:color="C5EAF8" w:themeColor="accent1" w:themeTint="40" w:fill="C5EAF8"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7CB9E6" w:themeColor="accent2" w:themeTint="90"/>
        <w:left w:val="single" w:sz="4" w:space="0" w:color="7CB9E6" w:themeColor="accent2" w:themeTint="90"/>
        <w:bottom w:val="single" w:sz="4" w:space="0" w:color="7CB9E6" w:themeColor="accent2" w:themeTint="90"/>
        <w:right w:val="single" w:sz="4" w:space="0" w:color="7CB9E6" w:themeColor="accent2" w:themeTint="90"/>
        <w:insideH w:val="single" w:sz="4" w:space="0" w:color="7CB9E6" w:themeColor="accent2" w:themeTint="90"/>
      </w:tblBorders>
    </w:tblPr>
    <w:tblStylePr w:type="firstRow">
      <w:rPr>
        <w:rFonts w:ascii="Arial" w:hAnsi="Arial"/>
        <w:b/>
        <w:color w:val="FFFFFF"/>
        <w:sz w:val="22"/>
      </w:rPr>
      <w:tblPr/>
      <w:tcPr>
        <w:shd w:val="clear" w:color="2683C6" w:themeColor="accent2" w:fill="2683C6"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5E0F4" w:themeColor="accent2" w:themeTint="40" w:fill="C5E0F4" w:themeFill="accent2" w:themeFillTint="40"/>
      </w:tcPr>
    </w:tblStylePr>
    <w:tblStylePr w:type="band1Horz">
      <w:rPr>
        <w:rFonts w:ascii="Arial" w:hAnsi="Arial"/>
        <w:color w:val="404040"/>
        <w:sz w:val="22"/>
      </w:rPr>
      <w:tblPr/>
      <w:tcPr>
        <w:shd w:val="clear" w:color="C5E0F4" w:themeColor="accent2" w:themeTint="40" w:fill="C5E0F4"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84E3E8" w:themeColor="accent3" w:themeTint="90"/>
        <w:left w:val="single" w:sz="4" w:space="0" w:color="84E3E8" w:themeColor="accent3" w:themeTint="90"/>
        <w:bottom w:val="single" w:sz="4" w:space="0" w:color="84E3E8" w:themeColor="accent3" w:themeTint="90"/>
        <w:right w:val="single" w:sz="4" w:space="0" w:color="84E3E8" w:themeColor="accent3" w:themeTint="90"/>
        <w:insideH w:val="single" w:sz="4" w:space="0" w:color="84E3E8" w:themeColor="accent3" w:themeTint="90"/>
      </w:tblBorders>
    </w:tblPr>
    <w:tblStylePr w:type="firstRow">
      <w:rPr>
        <w:rFonts w:ascii="Arial" w:hAnsi="Arial"/>
        <w:b/>
        <w:color w:val="FFFFFF"/>
        <w:sz w:val="22"/>
      </w:rPr>
      <w:tblPr/>
      <w:tcPr>
        <w:shd w:val="clear" w:color="27CED7" w:themeColor="accent3" w:fill="27CED7"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8F2F5" w:themeColor="accent3" w:themeTint="40" w:fill="C8F2F5" w:themeFill="accent3" w:themeFillTint="40"/>
      </w:tcPr>
    </w:tblStylePr>
    <w:tblStylePr w:type="band1Horz">
      <w:rPr>
        <w:rFonts w:ascii="Arial" w:hAnsi="Arial"/>
        <w:color w:val="404040"/>
        <w:sz w:val="22"/>
      </w:rPr>
      <w:tblPr/>
      <w:tcPr>
        <w:shd w:val="clear" w:color="C8F2F5" w:themeColor="accent3" w:themeTint="40" w:fill="C8F2F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93D8C4" w:themeColor="accent4" w:themeTint="90"/>
        <w:left w:val="single" w:sz="4" w:space="0" w:color="93D8C4" w:themeColor="accent4" w:themeTint="90"/>
        <w:bottom w:val="single" w:sz="4" w:space="0" w:color="93D8C4" w:themeColor="accent4" w:themeTint="90"/>
        <w:right w:val="single" w:sz="4" w:space="0" w:color="93D8C4" w:themeColor="accent4" w:themeTint="90"/>
        <w:insideH w:val="single" w:sz="4" w:space="0" w:color="93D8C4" w:themeColor="accent4" w:themeTint="90"/>
      </w:tblBorders>
    </w:tblPr>
    <w:tblStylePr w:type="firstRow">
      <w:rPr>
        <w:rFonts w:ascii="Arial" w:hAnsi="Arial"/>
        <w:b/>
        <w:color w:val="FFFFFF"/>
        <w:sz w:val="22"/>
      </w:rPr>
      <w:tblPr/>
      <w:tcPr>
        <w:shd w:val="clear" w:color="42BA97" w:themeColor="accent4" w:fill="42BA97"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EEE4" w:themeColor="accent4" w:themeTint="40" w:fill="CFEEE4" w:themeFill="accent4" w:themeFillTint="40"/>
      </w:tcPr>
    </w:tblStylePr>
    <w:tblStylePr w:type="band1Horz">
      <w:rPr>
        <w:rFonts w:ascii="Arial" w:hAnsi="Arial"/>
        <w:color w:val="404040"/>
        <w:sz w:val="22"/>
      </w:rPr>
      <w:tblPr/>
      <w:tcPr>
        <w:shd w:val="clear" w:color="CFEEE4" w:themeColor="accent4" w:themeTint="40" w:fill="CFEEE4"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85C798" w:themeColor="accent5" w:themeTint="90"/>
        <w:left w:val="single" w:sz="4" w:space="0" w:color="85C798" w:themeColor="accent5" w:themeTint="90"/>
        <w:bottom w:val="single" w:sz="4" w:space="0" w:color="85C798" w:themeColor="accent5" w:themeTint="90"/>
        <w:right w:val="single" w:sz="4" w:space="0" w:color="85C798" w:themeColor="accent5" w:themeTint="90"/>
        <w:insideH w:val="single" w:sz="4" w:space="0" w:color="85C798" w:themeColor="accent5" w:themeTint="90"/>
      </w:tblBorders>
    </w:tblPr>
    <w:tblStylePr w:type="firstRow">
      <w:rPr>
        <w:rFonts w:ascii="Arial" w:hAnsi="Arial"/>
        <w:b/>
        <w:color w:val="FFFFFF"/>
        <w:sz w:val="22"/>
      </w:rPr>
      <w:tblPr/>
      <w:tcPr>
        <w:shd w:val="clear" w:color="3E8853" w:themeColor="accent5" w:fill="3E8853"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9E6D1" w:themeColor="accent5" w:themeTint="40" w:fill="C9E6D1" w:themeFill="accent5" w:themeFillTint="40"/>
      </w:tcPr>
    </w:tblStylePr>
    <w:tblStylePr w:type="band1Horz">
      <w:rPr>
        <w:rFonts w:ascii="Arial" w:hAnsi="Arial"/>
        <w:color w:val="404040"/>
        <w:sz w:val="22"/>
      </w:rPr>
      <w:tblPr/>
      <w:tcPr>
        <w:shd w:val="clear" w:color="C9E6D1" w:themeColor="accent5" w:themeTint="40" w:fill="C9E6D1"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6CBC8" w:themeColor="accent6" w:themeTint="90"/>
        <w:left w:val="single" w:sz="4" w:space="0" w:color="A6CBC8" w:themeColor="accent6" w:themeTint="90"/>
        <w:bottom w:val="single" w:sz="4" w:space="0" w:color="A6CBC8" w:themeColor="accent6" w:themeTint="90"/>
        <w:right w:val="single" w:sz="4" w:space="0" w:color="A6CBC8" w:themeColor="accent6" w:themeTint="90"/>
        <w:insideH w:val="single" w:sz="4" w:space="0" w:color="A6CBC8" w:themeColor="accent6" w:themeTint="90"/>
      </w:tblBorders>
    </w:tblPr>
    <w:tblStylePr w:type="firstRow">
      <w:rPr>
        <w:rFonts w:ascii="Arial" w:hAnsi="Arial"/>
        <w:b/>
        <w:color w:val="FFFFFF"/>
        <w:sz w:val="22"/>
      </w:rPr>
      <w:tblPr/>
      <w:tcPr>
        <w:shd w:val="clear" w:color="62A39F" w:themeColor="accent6" w:fill="62A39F"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7E8E6" w:themeColor="accent6" w:themeTint="40" w:fill="D7E8E6" w:themeFill="accent6" w:themeFillTint="40"/>
      </w:tcPr>
    </w:tblStylePr>
    <w:tblStylePr w:type="band1Horz">
      <w:rPr>
        <w:rFonts w:ascii="Arial" w:hAnsi="Arial"/>
        <w:color w:val="404040"/>
        <w:sz w:val="22"/>
      </w:rPr>
      <w:tblPr/>
      <w:tcPr>
        <w:shd w:val="clear" w:color="D7E8E6" w:themeColor="accent6" w:themeTint="40" w:fill="D7E8E6"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1CADE4" w:themeColor="accent1"/>
        <w:left w:val="single" w:sz="32" w:space="0" w:color="1CADE4" w:themeColor="accent1"/>
        <w:bottom w:val="single" w:sz="32" w:space="0" w:color="1CADE4" w:themeColor="accent1"/>
        <w:right w:val="single" w:sz="32" w:space="0" w:color="1CADE4" w:themeColor="accent1"/>
      </w:tblBorders>
      <w:shd w:val="clear" w:color="1CADE4" w:themeColor="accent1" w:fill="1CADE4" w:themeFill="accent1"/>
    </w:tblPr>
    <w:tblStylePr w:type="firstRow">
      <w:rPr>
        <w:rFonts w:ascii="Arial" w:hAnsi="Arial"/>
        <w:b/>
        <w:color w:val="FFFFFF" w:themeColor="light1"/>
        <w:sz w:val="22"/>
      </w:rPr>
      <w:tblPr/>
      <w:tcPr>
        <w:tcBorders>
          <w:top w:val="single" w:sz="32" w:space="0" w:color="1CADE4" w:themeColor="accent1"/>
          <w:bottom w:val="single" w:sz="12" w:space="0" w:color="FFFFFF" w:themeColor="light1"/>
        </w:tcBorders>
        <w:shd w:val="clear" w:color="1CADE4" w:themeColor="accent1" w:fill="1CADE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1CADE4" w:themeColor="accent1"/>
          <w:right w:val="single" w:sz="4" w:space="0" w:color="FFFFFF" w:themeColor="light1"/>
        </w:tcBorders>
      </w:tcPr>
    </w:tblStylePr>
    <w:tblStylePr w:type="lastCol">
      <w:tblPr/>
      <w:tcPr>
        <w:tcBorders>
          <w:left w:val="single" w:sz="4" w:space="0" w:color="FFFFFF" w:themeColor="light1"/>
          <w:right w:val="single" w:sz="32" w:space="0" w:color="1CADE4" w:themeColor="accent1"/>
        </w:tcBorders>
      </w:tcPr>
    </w:tblStylePr>
    <w:tblStylePr w:type="band1Vert">
      <w:tblPr/>
      <w:tcPr>
        <w:tcBorders>
          <w:left w:val="single" w:sz="4" w:space="0" w:color="FFFFFF" w:themeColor="light1"/>
          <w:right w:val="single" w:sz="4" w:space="0" w:color="FFFFFF" w:themeColor="light1"/>
        </w:tcBorders>
        <w:shd w:val="clear" w:color="1CADE4" w:themeColor="accent1" w:fill="1CADE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1CADE4" w:themeColor="accent1" w:fill="1CADE4" w:themeFill="accent1"/>
      </w:tcPr>
    </w:tblStylePr>
    <w:tblStylePr w:type="band2Horz">
      <w:tblPr/>
      <w:tcPr>
        <w:tcBorders>
          <w:top w:val="single" w:sz="4" w:space="0" w:color="FFFFFF" w:themeColor="light1"/>
          <w:bottom w:val="single" w:sz="4" w:space="0" w:color="FFFFFF" w:themeColor="light1"/>
        </w:tcBorders>
        <w:shd w:val="clear" w:color="1CADE4" w:themeColor="accent1" w:fill="1CADE4"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76B6E5" w:themeColor="accent2" w:themeTint="97"/>
        <w:left w:val="single" w:sz="32" w:space="0" w:color="76B6E5" w:themeColor="accent2" w:themeTint="97"/>
        <w:bottom w:val="single" w:sz="32" w:space="0" w:color="76B6E5" w:themeColor="accent2" w:themeTint="97"/>
        <w:right w:val="single" w:sz="32" w:space="0" w:color="76B6E5" w:themeColor="accent2" w:themeTint="97"/>
      </w:tblBorders>
      <w:shd w:val="clear" w:color="76B6E5" w:themeColor="accent2" w:themeTint="97" w:fill="76B6E5" w:themeFill="accent2" w:themeFillTint="97"/>
    </w:tblPr>
    <w:tblStylePr w:type="firstRow">
      <w:rPr>
        <w:rFonts w:ascii="Arial" w:hAnsi="Arial"/>
        <w:b/>
        <w:color w:val="FFFFFF" w:themeColor="light1"/>
        <w:sz w:val="22"/>
      </w:rPr>
      <w:tblPr/>
      <w:tcPr>
        <w:tcBorders>
          <w:top w:val="single" w:sz="32" w:space="0" w:color="76B6E5" w:themeColor="accent2" w:themeTint="97"/>
          <w:bottom w:val="single" w:sz="12" w:space="0" w:color="FFFFFF" w:themeColor="light1"/>
        </w:tcBorders>
        <w:shd w:val="clear" w:color="76B6E5" w:themeColor="accent2" w:themeTint="97" w:fill="76B6E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6B6E5" w:themeColor="accent2" w:themeTint="97"/>
          <w:right w:val="single" w:sz="4" w:space="0" w:color="FFFFFF" w:themeColor="light1"/>
        </w:tcBorders>
      </w:tcPr>
    </w:tblStylePr>
    <w:tblStylePr w:type="lastCol">
      <w:tblPr/>
      <w:tcPr>
        <w:tcBorders>
          <w:left w:val="single" w:sz="4" w:space="0" w:color="FFFFFF" w:themeColor="light1"/>
          <w:right w:val="single" w:sz="32" w:space="0" w:color="76B6E5" w:themeColor="accent2" w:themeTint="97"/>
        </w:tcBorders>
      </w:tcPr>
    </w:tblStylePr>
    <w:tblStylePr w:type="band1Vert">
      <w:tblPr/>
      <w:tcPr>
        <w:tcBorders>
          <w:left w:val="single" w:sz="4" w:space="0" w:color="FFFFFF" w:themeColor="light1"/>
          <w:right w:val="single" w:sz="4" w:space="0" w:color="FFFFFF" w:themeColor="light1"/>
        </w:tcBorders>
        <w:shd w:val="clear" w:color="76B6E5" w:themeColor="accent2" w:themeTint="97" w:fill="76B6E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6B6E5" w:themeColor="accent2" w:themeTint="97" w:fill="76B6E5" w:themeFill="accent2" w:themeFillTint="97"/>
      </w:tcPr>
    </w:tblStylePr>
    <w:tblStylePr w:type="band2Horz">
      <w:tblPr/>
      <w:tcPr>
        <w:tcBorders>
          <w:top w:val="single" w:sz="4" w:space="0" w:color="FFFFFF" w:themeColor="light1"/>
          <w:bottom w:val="single" w:sz="4" w:space="0" w:color="FFFFFF" w:themeColor="light1"/>
        </w:tcBorders>
        <w:shd w:val="clear" w:color="76B6E5" w:themeColor="accent2" w:themeTint="97" w:fill="76B6E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7DE1E7" w:themeColor="accent3" w:themeTint="98"/>
        <w:left w:val="single" w:sz="32" w:space="0" w:color="7DE1E7" w:themeColor="accent3" w:themeTint="98"/>
        <w:bottom w:val="single" w:sz="32" w:space="0" w:color="7DE1E7" w:themeColor="accent3" w:themeTint="98"/>
        <w:right w:val="single" w:sz="32" w:space="0" w:color="7DE1E7" w:themeColor="accent3" w:themeTint="98"/>
      </w:tblBorders>
      <w:shd w:val="clear" w:color="7DE1E7" w:themeColor="accent3" w:themeTint="98" w:fill="7DE1E7" w:themeFill="accent3" w:themeFillTint="98"/>
    </w:tblPr>
    <w:tblStylePr w:type="firstRow">
      <w:rPr>
        <w:rFonts w:ascii="Arial" w:hAnsi="Arial"/>
        <w:b/>
        <w:color w:val="FFFFFF" w:themeColor="light1"/>
        <w:sz w:val="22"/>
      </w:rPr>
      <w:tblPr/>
      <w:tcPr>
        <w:tcBorders>
          <w:top w:val="single" w:sz="32" w:space="0" w:color="7DE1E7" w:themeColor="accent3" w:themeTint="98"/>
          <w:bottom w:val="single" w:sz="12" w:space="0" w:color="FFFFFF" w:themeColor="light1"/>
        </w:tcBorders>
        <w:shd w:val="clear" w:color="7DE1E7" w:themeColor="accent3" w:themeTint="98" w:fill="7DE1E7"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DE1E7" w:themeColor="accent3" w:themeTint="98"/>
          <w:right w:val="single" w:sz="4" w:space="0" w:color="FFFFFF" w:themeColor="light1"/>
        </w:tcBorders>
      </w:tcPr>
    </w:tblStylePr>
    <w:tblStylePr w:type="lastCol">
      <w:tblPr/>
      <w:tcPr>
        <w:tcBorders>
          <w:left w:val="single" w:sz="4" w:space="0" w:color="FFFFFF" w:themeColor="light1"/>
          <w:right w:val="single" w:sz="32" w:space="0" w:color="7DE1E7" w:themeColor="accent3" w:themeTint="98"/>
        </w:tcBorders>
      </w:tcPr>
    </w:tblStylePr>
    <w:tblStylePr w:type="band1Vert">
      <w:tblPr/>
      <w:tcPr>
        <w:tcBorders>
          <w:left w:val="single" w:sz="4" w:space="0" w:color="FFFFFF" w:themeColor="light1"/>
          <w:right w:val="single" w:sz="4" w:space="0" w:color="FFFFFF" w:themeColor="light1"/>
        </w:tcBorders>
        <w:shd w:val="clear" w:color="7DE1E7" w:themeColor="accent3" w:themeTint="98" w:fill="7DE1E7"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DE1E7" w:themeColor="accent3" w:themeTint="98" w:fill="7DE1E7" w:themeFill="accent3" w:themeFillTint="98"/>
      </w:tcPr>
    </w:tblStylePr>
    <w:tblStylePr w:type="band2Horz">
      <w:tblPr/>
      <w:tcPr>
        <w:tcBorders>
          <w:top w:val="single" w:sz="4" w:space="0" w:color="FFFFFF" w:themeColor="light1"/>
          <w:bottom w:val="single" w:sz="4" w:space="0" w:color="FFFFFF" w:themeColor="light1"/>
        </w:tcBorders>
        <w:shd w:val="clear" w:color="7DE1E7" w:themeColor="accent3" w:themeTint="98" w:fill="7DE1E7"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8BD6C0" w:themeColor="accent4" w:themeTint="9A"/>
        <w:left w:val="single" w:sz="32" w:space="0" w:color="8BD6C0" w:themeColor="accent4" w:themeTint="9A"/>
        <w:bottom w:val="single" w:sz="32" w:space="0" w:color="8BD6C0" w:themeColor="accent4" w:themeTint="9A"/>
        <w:right w:val="single" w:sz="32" w:space="0" w:color="8BD6C0" w:themeColor="accent4" w:themeTint="9A"/>
      </w:tblBorders>
      <w:shd w:val="clear" w:color="8BD6C0" w:themeColor="accent4" w:themeTint="9A" w:fill="8BD6C0" w:themeFill="accent4" w:themeFillTint="9A"/>
    </w:tblPr>
    <w:tblStylePr w:type="firstRow">
      <w:rPr>
        <w:rFonts w:ascii="Arial" w:hAnsi="Arial"/>
        <w:b/>
        <w:color w:val="FFFFFF" w:themeColor="light1"/>
        <w:sz w:val="22"/>
      </w:rPr>
      <w:tblPr/>
      <w:tcPr>
        <w:tcBorders>
          <w:top w:val="single" w:sz="32" w:space="0" w:color="8BD6C0" w:themeColor="accent4" w:themeTint="9A"/>
          <w:bottom w:val="single" w:sz="12" w:space="0" w:color="FFFFFF" w:themeColor="light1"/>
        </w:tcBorders>
        <w:shd w:val="clear" w:color="8BD6C0" w:themeColor="accent4" w:themeTint="9A" w:fill="8BD6C0"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BD6C0" w:themeColor="accent4" w:themeTint="9A"/>
          <w:right w:val="single" w:sz="4" w:space="0" w:color="FFFFFF" w:themeColor="light1"/>
        </w:tcBorders>
      </w:tcPr>
    </w:tblStylePr>
    <w:tblStylePr w:type="lastCol">
      <w:tblPr/>
      <w:tcPr>
        <w:tcBorders>
          <w:left w:val="single" w:sz="4" w:space="0" w:color="FFFFFF" w:themeColor="light1"/>
          <w:right w:val="single" w:sz="32" w:space="0" w:color="8BD6C0" w:themeColor="accent4" w:themeTint="9A"/>
        </w:tcBorders>
      </w:tcPr>
    </w:tblStylePr>
    <w:tblStylePr w:type="band1Vert">
      <w:tblPr/>
      <w:tcPr>
        <w:tcBorders>
          <w:left w:val="single" w:sz="4" w:space="0" w:color="FFFFFF" w:themeColor="light1"/>
          <w:right w:val="single" w:sz="4" w:space="0" w:color="FFFFFF" w:themeColor="light1"/>
        </w:tcBorders>
        <w:shd w:val="clear" w:color="8BD6C0" w:themeColor="accent4" w:themeTint="9A" w:fill="8BD6C0"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BD6C0" w:themeColor="accent4" w:themeTint="9A" w:fill="8BD6C0" w:themeFill="accent4" w:themeFillTint="9A"/>
      </w:tcPr>
    </w:tblStylePr>
    <w:tblStylePr w:type="band2Horz">
      <w:tblPr/>
      <w:tcPr>
        <w:tcBorders>
          <w:top w:val="single" w:sz="4" w:space="0" w:color="FFFFFF" w:themeColor="light1"/>
          <w:bottom w:val="single" w:sz="4" w:space="0" w:color="FFFFFF" w:themeColor="light1"/>
        </w:tcBorders>
        <w:shd w:val="clear" w:color="8BD6C0" w:themeColor="accent4" w:themeTint="9A" w:fill="8BD6C0"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7DC491" w:themeColor="accent5" w:themeTint="9A"/>
        <w:left w:val="single" w:sz="32" w:space="0" w:color="7DC491" w:themeColor="accent5" w:themeTint="9A"/>
        <w:bottom w:val="single" w:sz="32" w:space="0" w:color="7DC491" w:themeColor="accent5" w:themeTint="9A"/>
        <w:right w:val="single" w:sz="32" w:space="0" w:color="7DC491" w:themeColor="accent5" w:themeTint="9A"/>
      </w:tblBorders>
      <w:shd w:val="clear" w:color="7DC491" w:themeColor="accent5" w:themeTint="9A" w:fill="7DC491" w:themeFill="accent5" w:themeFillTint="9A"/>
    </w:tblPr>
    <w:tblStylePr w:type="firstRow">
      <w:rPr>
        <w:rFonts w:ascii="Arial" w:hAnsi="Arial"/>
        <w:b/>
        <w:color w:val="FFFFFF" w:themeColor="light1"/>
        <w:sz w:val="22"/>
      </w:rPr>
      <w:tblPr/>
      <w:tcPr>
        <w:tcBorders>
          <w:top w:val="single" w:sz="32" w:space="0" w:color="7DC491" w:themeColor="accent5" w:themeTint="9A"/>
          <w:bottom w:val="single" w:sz="12" w:space="0" w:color="FFFFFF" w:themeColor="light1"/>
        </w:tcBorders>
        <w:shd w:val="clear" w:color="7DC491" w:themeColor="accent5" w:themeTint="9A" w:fill="7DC491"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DC491" w:themeColor="accent5" w:themeTint="9A"/>
          <w:right w:val="single" w:sz="4" w:space="0" w:color="FFFFFF" w:themeColor="light1"/>
        </w:tcBorders>
      </w:tcPr>
    </w:tblStylePr>
    <w:tblStylePr w:type="lastCol">
      <w:tblPr/>
      <w:tcPr>
        <w:tcBorders>
          <w:left w:val="single" w:sz="4" w:space="0" w:color="FFFFFF" w:themeColor="light1"/>
          <w:right w:val="single" w:sz="32" w:space="0" w:color="7DC491" w:themeColor="accent5" w:themeTint="9A"/>
        </w:tcBorders>
      </w:tcPr>
    </w:tblStylePr>
    <w:tblStylePr w:type="band1Vert">
      <w:tblPr/>
      <w:tcPr>
        <w:tcBorders>
          <w:left w:val="single" w:sz="4" w:space="0" w:color="FFFFFF" w:themeColor="light1"/>
          <w:right w:val="single" w:sz="4" w:space="0" w:color="FFFFFF" w:themeColor="light1"/>
        </w:tcBorders>
        <w:shd w:val="clear" w:color="7DC491" w:themeColor="accent5" w:themeTint="9A" w:fill="7DC491"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DC491" w:themeColor="accent5" w:themeTint="9A" w:fill="7DC491" w:themeFill="accent5" w:themeFillTint="9A"/>
      </w:tcPr>
    </w:tblStylePr>
    <w:tblStylePr w:type="band2Horz">
      <w:tblPr/>
      <w:tcPr>
        <w:tcBorders>
          <w:top w:val="single" w:sz="4" w:space="0" w:color="FFFFFF" w:themeColor="light1"/>
          <w:bottom w:val="single" w:sz="4" w:space="0" w:color="FFFFFF" w:themeColor="light1"/>
        </w:tcBorders>
        <w:shd w:val="clear" w:color="7DC491" w:themeColor="accent5" w:themeTint="9A" w:fill="7DC491"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1C8C5" w:themeColor="accent6" w:themeTint="98"/>
        <w:left w:val="single" w:sz="32" w:space="0" w:color="A1C8C5" w:themeColor="accent6" w:themeTint="98"/>
        <w:bottom w:val="single" w:sz="32" w:space="0" w:color="A1C8C5" w:themeColor="accent6" w:themeTint="98"/>
        <w:right w:val="single" w:sz="32" w:space="0" w:color="A1C8C5" w:themeColor="accent6" w:themeTint="98"/>
      </w:tblBorders>
      <w:shd w:val="clear" w:color="A1C8C5" w:themeColor="accent6" w:themeTint="98" w:fill="A1C8C5" w:themeFill="accent6" w:themeFillTint="98"/>
    </w:tblPr>
    <w:tblStylePr w:type="firstRow">
      <w:rPr>
        <w:rFonts w:ascii="Arial" w:hAnsi="Arial"/>
        <w:b/>
        <w:color w:val="FFFFFF" w:themeColor="light1"/>
        <w:sz w:val="22"/>
      </w:rPr>
      <w:tblPr/>
      <w:tcPr>
        <w:tcBorders>
          <w:top w:val="single" w:sz="32" w:space="0" w:color="A1C8C5" w:themeColor="accent6" w:themeTint="98"/>
          <w:bottom w:val="single" w:sz="12" w:space="0" w:color="FFFFFF" w:themeColor="light1"/>
        </w:tcBorders>
        <w:shd w:val="clear" w:color="A1C8C5" w:themeColor="accent6" w:themeTint="98" w:fill="A1C8C5"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1C8C5" w:themeColor="accent6" w:themeTint="98"/>
          <w:right w:val="single" w:sz="4" w:space="0" w:color="FFFFFF" w:themeColor="light1"/>
        </w:tcBorders>
      </w:tcPr>
    </w:tblStylePr>
    <w:tblStylePr w:type="lastCol">
      <w:tblPr/>
      <w:tcPr>
        <w:tcBorders>
          <w:left w:val="single" w:sz="4" w:space="0" w:color="FFFFFF" w:themeColor="light1"/>
          <w:right w:val="single" w:sz="32" w:space="0" w:color="A1C8C5" w:themeColor="accent6" w:themeTint="98"/>
        </w:tcBorders>
      </w:tcPr>
    </w:tblStylePr>
    <w:tblStylePr w:type="band1Vert">
      <w:tblPr/>
      <w:tcPr>
        <w:tcBorders>
          <w:left w:val="single" w:sz="4" w:space="0" w:color="FFFFFF" w:themeColor="light1"/>
          <w:right w:val="single" w:sz="4" w:space="0" w:color="FFFFFF" w:themeColor="light1"/>
        </w:tcBorders>
        <w:shd w:val="clear" w:color="A1C8C5" w:themeColor="accent6" w:themeTint="98" w:fill="A1C8C5"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1C8C5" w:themeColor="accent6" w:themeTint="98" w:fill="A1C8C5" w:themeFill="accent6" w:themeFillTint="98"/>
      </w:tcPr>
    </w:tblStylePr>
    <w:tblStylePr w:type="band2Horz">
      <w:tblPr/>
      <w:tcPr>
        <w:tcBorders>
          <w:top w:val="single" w:sz="4" w:space="0" w:color="FFFFFF" w:themeColor="light1"/>
          <w:bottom w:val="single" w:sz="4" w:space="0" w:color="FFFFFF" w:themeColor="light1"/>
        </w:tcBorders>
        <w:shd w:val="clear" w:color="A1C8C5" w:themeColor="accent6" w:themeTint="98" w:fill="A1C8C5"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1CADE4" w:themeColor="accent1"/>
        <w:bottom w:val="single" w:sz="4" w:space="0" w:color="1CADE4" w:themeColor="accent1"/>
      </w:tblBorders>
    </w:tblPr>
    <w:tblStylePr w:type="firstRow">
      <w:rPr>
        <w:b/>
        <w:color w:val="106485" w:themeColor="accent1" w:themeShade="95"/>
      </w:rPr>
      <w:tblPr/>
      <w:tcPr>
        <w:tcBorders>
          <w:bottom w:val="single" w:sz="4" w:space="0" w:color="1CADE4" w:themeColor="accent1"/>
        </w:tcBorders>
      </w:tcPr>
    </w:tblStylePr>
    <w:tblStylePr w:type="lastRow">
      <w:rPr>
        <w:b/>
        <w:color w:val="106485" w:themeColor="accent1" w:themeShade="95"/>
      </w:rPr>
      <w:tblPr/>
      <w:tcPr>
        <w:tcBorders>
          <w:top w:val="single" w:sz="4" w:space="0" w:color="1CADE4" w:themeColor="accent1"/>
        </w:tcBorders>
      </w:tcPr>
    </w:tblStylePr>
    <w:tblStylePr w:type="firstCol">
      <w:rPr>
        <w:b/>
        <w:color w:val="106485" w:themeColor="accent1" w:themeShade="95"/>
      </w:rPr>
    </w:tblStylePr>
    <w:tblStylePr w:type="lastCol">
      <w:rPr>
        <w:b/>
        <w:color w:val="106485" w:themeColor="accent1" w:themeShade="95"/>
      </w:rPr>
    </w:tblStylePr>
    <w:tblStylePr w:type="band1Vert">
      <w:tblPr/>
      <w:tcPr>
        <w:shd w:val="clear" w:color="C5EAF8" w:themeColor="accent1" w:themeTint="40" w:fill="C5EAF8" w:themeFill="accent1" w:themeFillTint="40"/>
      </w:tcPr>
    </w:tblStylePr>
    <w:tblStylePr w:type="band1Horz">
      <w:rPr>
        <w:rFonts w:ascii="Arial" w:hAnsi="Arial"/>
        <w:color w:val="106485" w:themeColor="accent1" w:themeShade="95"/>
        <w:sz w:val="22"/>
      </w:rPr>
      <w:tblPr/>
      <w:tcPr>
        <w:shd w:val="clear" w:color="C5EAF8" w:themeColor="accent1" w:themeTint="40" w:fill="C5EAF8" w:themeFill="accent1" w:themeFillTint="40"/>
      </w:tcPr>
    </w:tblStylePr>
    <w:tblStylePr w:type="band2Horz">
      <w:rPr>
        <w:rFonts w:ascii="Arial" w:hAnsi="Arial"/>
        <w:color w:val="106485"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76B6E5" w:themeColor="accent2" w:themeTint="97"/>
        <w:bottom w:val="single" w:sz="4" w:space="0" w:color="76B6E5" w:themeColor="accent2" w:themeTint="97"/>
      </w:tblBorders>
    </w:tblPr>
    <w:tblStylePr w:type="firstRow">
      <w:rPr>
        <w:b/>
        <w:color w:val="76B6E5" w:themeColor="accent2" w:themeTint="97" w:themeShade="95"/>
      </w:rPr>
      <w:tblPr/>
      <w:tcPr>
        <w:tcBorders>
          <w:bottom w:val="single" w:sz="4" w:space="0" w:color="76B6E5" w:themeColor="accent2" w:themeTint="97"/>
        </w:tcBorders>
      </w:tcPr>
    </w:tblStylePr>
    <w:tblStylePr w:type="lastRow">
      <w:rPr>
        <w:b/>
        <w:color w:val="76B6E5" w:themeColor="accent2" w:themeTint="97" w:themeShade="95"/>
      </w:rPr>
      <w:tblPr/>
      <w:tcPr>
        <w:tcBorders>
          <w:top w:val="single" w:sz="4" w:space="0" w:color="76B6E5" w:themeColor="accent2" w:themeTint="97"/>
        </w:tcBorders>
      </w:tcPr>
    </w:tblStylePr>
    <w:tblStylePr w:type="firstCol">
      <w:rPr>
        <w:b/>
        <w:color w:val="76B6E5" w:themeColor="accent2" w:themeTint="97" w:themeShade="95"/>
      </w:rPr>
    </w:tblStylePr>
    <w:tblStylePr w:type="lastCol">
      <w:rPr>
        <w:b/>
        <w:color w:val="76B6E5" w:themeColor="accent2" w:themeTint="97" w:themeShade="95"/>
      </w:rPr>
    </w:tblStylePr>
    <w:tblStylePr w:type="band1Vert">
      <w:tblPr/>
      <w:tcPr>
        <w:shd w:val="clear" w:color="C5E0F4" w:themeColor="accent2" w:themeTint="40" w:fill="C5E0F4" w:themeFill="accent2" w:themeFillTint="40"/>
      </w:tcPr>
    </w:tblStylePr>
    <w:tblStylePr w:type="band1Horz">
      <w:rPr>
        <w:rFonts w:ascii="Arial" w:hAnsi="Arial"/>
        <w:color w:val="76B6E5" w:themeColor="accent2" w:themeTint="97" w:themeShade="95"/>
        <w:sz w:val="22"/>
      </w:rPr>
      <w:tblPr/>
      <w:tcPr>
        <w:shd w:val="clear" w:color="C5E0F4" w:themeColor="accent2" w:themeTint="40" w:fill="C5E0F4" w:themeFill="accent2" w:themeFillTint="40"/>
      </w:tcPr>
    </w:tblStylePr>
    <w:tblStylePr w:type="band2Horz">
      <w:rPr>
        <w:rFonts w:ascii="Arial" w:hAnsi="Arial"/>
        <w:color w:val="76B6E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7DE1E7" w:themeColor="accent3" w:themeTint="98"/>
        <w:bottom w:val="single" w:sz="4" w:space="0" w:color="7DE1E7" w:themeColor="accent3" w:themeTint="98"/>
      </w:tblBorders>
    </w:tblPr>
    <w:tblStylePr w:type="firstRow">
      <w:rPr>
        <w:b/>
        <w:color w:val="7DE1E7" w:themeColor="accent3" w:themeTint="98" w:themeShade="95"/>
      </w:rPr>
      <w:tblPr/>
      <w:tcPr>
        <w:tcBorders>
          <w:bottom w:val="single" w:sz="4" w:space="0" w:color="7DE1E7" w:themeColor="accent3" w:themeTint="98"/>
        </w:tcBorders>
      </w:tcPr>
    </w:tblStylePr>
    <w:tblStylePr w:type="lastRow">
      <w:rPr>
        <w:b/>
        <w:color w:val="7DE1E7" w:themeColor="accent3" w:themeTint="98" w:themeShade="95"/>
      </w:rPr>
      <w:tblPr/>
      <w:tcPr>
        <w:tcBorders>
          <w:top w:val="single" w:sz="4" w:space="0" w:color="7DE1E7" w:themeColor="accent3" w:themeTint="98"/>
        </w:tcBorders>
      </w:tcPr>
    </w:tblStylePr>
    <w:tblStylePr w:type="firstCol">
      <w:rPr>
        <w:b/>
        <w:color w:val="7DE1E7" w:themeColor="accent3" w:themeTint="98" w:themeShade="95"/>
      </w:rPr>
    </w:tblStylePr>
    <w:tblStylePr w:type="lastCol">
      <w:rPr>
        <w:b/>
        <w:color w:val="7DE1E7" w:themeColor="accent3" w:themeTint="98" w:themeShade="95"/>
      </w:rPr>
    </w:tblStylePr>
    <w:tblStylePr w:type="band1Vert">
      <w:tblPr/>
      <w:tcPr>
        <w:shd w:val="clear" w:color="C8F2F5" w:themeColor="accent3" w:themeTint="40" w:fill="C8F2F5" w:themeFill="accent3" w:themeFillTint="40"/>
      </w:tcPr>
    </w:tblStylePr>
    <w:tblStylePr w:type="band1Horz">
      <w:rPr>
        <w:rFonts w:ascii="Arial" w:hAnsi="Arial"/>
        <w:color w:val="7DE1E7" w:themeColor="accent3" w:themeTint="98" w:themeShade="95"/>
        <w:sz w:val="22"/>
      </w:rPr>
      <w:tblPr/>
      <w:tcPr>
        <w:shd w:val="clear" w:color="C8F2F5" w:themeColor="accent3" w:themeTint="40" w:fill="C8F2F5" w:themeFill="accent3" w:themeFillTint="40"/>
      </w:tcPr>
    </w:tblStylePr>
    <w:tblStylePr w:type="band2Horz">
      <w:rPr>
        <w:rFonts w:ascii="Arial" w:hAnsi="Arial"/>
        <w:color w:val="7DE1E7"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8BD6C0" w:themeColor="accent4" w:themeTint="9A"/>
        <w:bottom w:val="single" w:sz="4" w:space="0" w:color="8BD6C0" w:themeColor="accent4" w:themeTint="9A"/>
      </w:tblBorders>
    </w:tblPr>
    <w:tblStylePr w:type="firstRow">
      <w:rPr>
        <w:b/>
        <w:color w:val="8BD6C0" w:themeColor="accent4" w:themeTint="9A" w:themeShade="95"/>
      </w:rPr>
      <w:tblPr/>
      <w:tcPr>
        <w:tcBorders>
          <w:bottom w:val="single" w:sz="4" w:space="0" w:color="8BD6C0" w:themeColor="accent4" w:themeTint="9A"/>
        </w:tcBorders>
      </w:tcPr>
    </w:tblStylePr>
    <w:tblStylePr w:type="lastRow">
      <w:rPr>
        <w:b/>
        <w:color w:val="8BD6C0" w:themeColor="accent4" w:themeTint="9A" w:themeShade="95"/>
      </w:rPr>
      <w:tblPr/>
      <w:tcPr>
        <w:tcBorders>
          <w:top w:val="single" w:sz="4" w:space="0" w:color="8BD6C0" w:themeColor="accent4" w:themeTint="9A"/>
        </w:tcBorders>
      </w:tcPr>
    </w:tblStylePr>
    <w:tblStylePr w:type="firstCol">
      <w:rPr>
        <w:b/>
        <w:color w:val="8BD6C0" w:themeColor="accent4" w:themeTint="9A" w:themeShade="95"/>
      </w:rPr>
    </w:tblStylePr>
    <w:tblStylePr w:type="lastCol">
      <w:rPr>
        <w:b/>
        <w:color w:val="8BD6C0" w:themeColor="accent4" w:themeTint="9A" w:themeShade="95"/>
      </w:rPr>
    </w:tblStylePr>
    <w:tblStylePr w:type="band1Vert">
      <w:tblPr/>
      <w:tcPr>
        <w:shd w:val="clear" w:color="CFEEE4" w:themeColor="accent4" w:themeTint="40" w:fill="CFEEE4" w:themeFill="accent4" w:themeFillTint="40"/>
      </w:tcPr>
    </w:tblStylePr>
    <w:tblStylePr w:type="band1Horz">
      <w:rPr>
        <w:rFonts w:ascii="Arial" w:hAnsi="Arial"/>
        <w:color w:val="8BD6C0" w:themeColor="accent4" w:themeTint="9A" w:themeShade="95"/>
        <w:sz w:val="22"/>
      </w:rPr>
      <w:tblPr/>
      <w:tcPr>
        <w:shd w:val="clear" w:color="CFEEE4" w:themeColor="accent4" w:themeTint="40" w:fill="CFEEE4" w:themeFill="accent4" w:themeFillTint="40"/>
      </w:tcPr>
    </w:tblStylePr>
    <w:tblStylePr w:type="band2Horz">
      <w:rPr>
        <w:rFonts w:ascii="Arial" w:hAnsi="Arial"/>
        <w:color w:val="8BD6C0"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7DC491" w:themeColor="accent5" w:themeTint="9A"/>
        <w:bottom w:val="single" w:sz="4" w:space="0" w:color="7DC491" w:themeColor="accent5" w:themeTint="9A"/>
      </w:tblBorders>
    </w:tblPr>
    <w:tblStylePr w:type="firstRow">
      <w:rPr>
        <w:b/>
        <w:color w:val="7DC491" w:themeColor="accent5" w:themeTint="9A" w:themeShade="95"/>
      </w:rPr>
      <w:tblPr/>
      <w:tcPr>
        <w:tcBorders>
          <w:bottom w:val="single" w:sz="4" w:space="0" w:color="7DC491" w:themeColor="accent5" w:themeTint="9A"/>
        </w:tcBorders>
      </w:tcPr>
    </w:tblStylePr>
    <w:tblStylePr w:type="lastRow">
      <w:rPr>
        <w:b/>
        <w:color w:val="7DC491" w:themeColor="accent5" w:themeTint="9A" w:themeShade="95"/>
      </w:rPr>
      <w:tblPr/>
      <w:tcPr>
        <w:tcBorders>
          <w:top w:val="single" w:sz="4" w:space="0" w:color="7DC491" w:themeColor="accent5" w:themeTint="9A"/>
        </w:tcBorders>
      </w:tcPr>
    </w:tblStylePr>
    <w:tblStylePr w:type="firstCol">
      <w:rPr>
        <w:b/>
        <w:color w:val="7DC491" w:themeColor="accent5" w:themeTint="9A" w:themeShade="95"/>
      </w:rPr>
    </w:tblStylePr>
    <w:tblStylePr w:type="lastCol">
      <w:rPr>
        <w:b/>
        <w:color w:val="7DC491" w:themeColor="accent5" w:themeTint="9A" w:themeShade="95"/>
      </w:rPr>
    </w:tblStylePr>
    <w:tblStylePr w:type="band1Vert">
      <w:tblPr/>
      <w:tcPr>
        <w:shd w:val="clear" w:color="C9E6D1" w:themeColor="accent5" w:themeTint="40" w:fill="C9E6D1" w:themeFill="accent5" w:themeFillTint="40"/>
      </w:tcPr>
    </w:tblStylePr>
    <w:tblStylePr w:type="band1Horz">
      <w:rPr>
        <w:rFonts w:ascii="Arial" w:hAnsi="Arial"/>
        <w:color w:val="7DC491" w:themeColor="accent5" w:themeTint="9A" w:themeShade="95"/>
        <w:sz w:val="22"/>
      </w:rPr>
      <w:tblPr/>
      <w:tcPr>
        <w:shd w:val="clear" w:color="C9E6D1" w:themeColor="accent5" w:themeTint="40" w:fill="C9E6D1" w:themeFill="accent5" w:themeFillTint="40"/>
      </w:tcPr>
    </w:tblStylePr>
    <w:tblStylePr w:type="band2Horz">
      <w:rPr>
        <w:rFonts w:ascii="Arial" w:hAnsi="Arial"/>
        <w:color w:val="7DC491"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1C8C5" w:themeColor="accent6" w:themeTint="98"/>
        <w:bottom w:val="single" w:sz="4" w:space="0" w:color="A1C8C5" w:themeColor="accent6" w:themeTint="98"/>
      </w:tblBorders>
    </w:tblPr>
    <w:tblStylePr w:type="firstRow">
      <w:rPr>
        <w:b/>
        <w:color w:val="A1C8C5" w:themeColor="accent6" w:themeTint="98" w:themeShade="95"/>
      </w:rPr>
      <w:tblPr/>
      <w:tcPr>
        <w:tcBorders>
          <w:bottom w:val="single" w:sz="4" w:space="0" w:color="A1C8C5" w:themeColor="accent6" w:themeTint="98"/>
        </w:tcBorders>
      </w:tcPr>
    </w:tblStylePr>
    <w:tblStylePr w:type="lastRow">
      <w:rPr>
        <w:b/>
        <w:color w:val="A1C8C5" w:themeColor="accent6" w:themeTint="98" w:themeShade="95"/>
      </w:rPr>
      <w:tblPr/>
      <w:tcPr>
        <w:tcBorders>
          <w:top w:val="single" w:sz="4" w:space="0" w:color="A1C8C5" w:themeColor="accent6" w:themeTint="98"/>
        </w:tcBorders>
      </w:tcPr>
    </w:tblStylePr>
    <w:tblStylePr w:type="firstCol">
      <w:rPr>
        <w:b/>
        <w:color w:val="A1C8C5" w:themeColor="accent6" w:themeTint="98" w:themeShade="95"/>
      </w:rPr>
    </w:tblStylePr>
    <w:tblStylePr w:type="lastCol">
      <w:rPr>
        <w:b/>
        <w:color w:val="A1C8C5" w:themeColor="accent6" w:themeTint="98" w:themeShade="95"/>
      </w:rPr>
    </w:tblStylePr>
    <w:tblStylePr w:type="band1Vert">
      <w:tblPr/>
      <w:tcPr>
        <w:shd w:val="clear" w:color="D7E8E6" w:themeColor="accent6" w:themeTint="40" w:fill="D7E8E6" w:themeFill="accent6" w:themeFillTint="40"/>
      </w:tcPr>
    </w:tblStylePr>
    <w:tblStylePr w:type="band1Horz">
      <w:rPr>
        <w:rFonts w:ascii="Arial" w:hAnsi="Arial"/>
        <w:color w:val="A1C8C5" w:themeColor="accent6" w:themeTint="98" w:themeShade="95"/>
        <w:sz w:val="22"/>
      </w:rPr>
      <w:tblPr/>
      <w:tcPr>
        <w:shd w:val="clear" w:color="D7E8E6" w:themeColor="accent6" w:themeTint="40" w:fill="D7E8E6" w:themeFill="accent6" w:themeFillTint="40"/>
      </w:tcPr>
    </w:tblStylePr>
    <w:tblStylePr w:type="band2Horz">
      <w:rPr>
        <w:rFonts w:ascii="Arial" w:hAnsi="Arial"/>
        <w:color w:val="A1C8C5"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1CADE4" w:themeColor="accent1"/>
      </w:tblBorders>
    </w:tblPr>
    <w:tblStylePr w:type="firstRow">
      <w:rPr>
        <w:rFonts w:ascii="Arial" w:hAnsi="Arial"/>
        <w:i/>
        <w:color w:val="106485" w:themeColor="accent1" w:themeShade="95"/>
        <w:sz w:val="22"/>
      </w:rPr>
      <w:tblPr/>
      <w:tcPr>
        <w:tcBorders>
          <w:top w:val="none" w:sz="0" w:space="0" w:color="000000"/>
          <w:left w:val="none" w:sz="0" w:space="0" w:color="000000"/>
          <w:bottom w:val="single" w:sz="4" w:space="0" w:color="1CADE4" w:themeColor="accent1"/>
          <w:right w:val="none" w:sz="0" w:space="0" w:color="000000"/>
        </w:tcBorders>
        <w:shd w:val="clear" w:color="FFFFFF" w:themeColor="light1" w:fill="FFFFFF" w:themeFill="light1"/>
      </w:tcPr>
    </w:tblStylePr>
    <w:tblStylePr w:type="lastRow">
      <w:rPr>
        <w:rFonts w:ascii="Arial" w:hAnsi="Arial"/>
        <w:i/>
        <w:color w:val="106485" w:themeColor="accent1" w:themeShade="95"/>
        <w:sz w:val="22"/>
      </w:rPr>
      <w:tblPr/>
      <w:tcPr>
        <w:tcBorders>
          <w:top w:val="single" w:sz="4" w:space="0" w:color="1CADE4"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106485" w:themeColor="accent1" w:themeShade="95"/>
        <w:sz w:val="22"/>
      </w:rPr>
      <w:tblPr/>
      <w:tcPr>
        <w:tcBorders>
          <w:top w:val="none" w:sz="0" w:space="0" w:color="000000"/>
          <w:left w:val="none" w:sz="0" w:space="0" w:color="000000"/>
          <w:bottom w:val="none" w:sz="0" w:space="0" w:color="000000"/>
          <w:right w:val="single" w:sz="4" w:space="0" w:color="1CADE4" w:themeColor="accent1"/>
        </w:tcBorders>
        <w:shd w:val="clear" w:color="FFFFFF" w:fill="auto"/>
      </w:tcPr>
    </w:tblStylePr>
    <w:tblStylePr w:type="lastCol">
      <w:rPr>
        <w:rFonts w:ascii="Arial" w:hAnsi="Arial"/>
        <w:i/>
        <w:color w:val="106485" w:themeColor="accent1" w:themeShade="95"/>
        <w:sz w:val="22"/>
      </w:rPr>
      <w:tblPr/>
      <w:tcPr>
        <w:tcBorders>
          <w:top w:val="none" w:sz="0" w:space="0" w:color="000000"/>
          <w:left w:val="single" w:sz="4" w:space="0" w:color="1CADE4" w:themeColor="accent1"/>
          <w:bottom w:val="none" w:sz="0" w:space="0" w:color="000000"/>
          <w:right w:val="none" w:sz="0" w:space="0" w:color="000000"/>
        </w:tcBorders>
        <w:shd w:val="clear" w:color="FFFFFF" w:fill="auto"/>
      </w:tcPr>
    </w:tblStylePr>
    <w:tblStylePr w:type="band1Vert">
      <w:tblPr/>
      <w:tcPr>
        <w:shd w:val="clear" w:color="C5EAF8" w:themeColor="accent1" w:themeTint="40" w:fill="C5EAF8" w:themeFill="accent1" w:themeFillTint="40"/>
      </w:tcPr>
    </w:tblStylePr>
    <w:tblStylePr w:type="band1Horz">
      <w:rPr>
        <w:rFonts w:ascii="Arial" w:hAnsi="Arial"/>
        <w:color w:val="106485" w:themeColor="accent1" w:themeShade="95"/>
        <w:sz w:val="22"/>
      </w:rPr>
      <w:tblPr/>
      <w:tcPr>
        <w:shd w:val="clear" w:color="C5EAF8" w:themeColor="accent1" w:themeTint="40" w:fill="C5EAF8" w:themeFill="accent1" w:themeFillTint="40"/>
      </w:tcPr>
    </w:tblStylePr>
    <w:tblStylePr w:type="band2Horz">
      <w:rPr>
        <w:rFonts w:ascii="Arial" w:hAnsi="Arial"/>
        <w:color w:val="106485"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76B6E5" w:themeColor="accent2" w:themeTint="97"/>
      </w:tblBorders>
    </w:tblPr>
    <w:tblStylePr w:type="firstRow">
      <w:rPr>
        <w:rFonts w:ascii="Arial" w:hAnsi="Arial"/>
        <w:i/>
        <w:color w:val="76B6E5" w:themeColor="accent2" w:themeTint="97" w:themeShade="95"/>
        <w:sz w:val="22"/>
      </w:rPr>
      <w:tblPr/>
      <w:tcPr>
        <w:tcBorders>
          <w:top w:val="none" w:sz="0" w:space="0" w:color="000000"/>
          <w:left w:val="none" w:sz="0" w:space="0" w:color="000000"/>
          <w:bottom w:val="single" w:sz="4" w:space="0" w:color="76B6E5" w:themeColor="accent2" w:themeTint="97"/>
          <w:right w:val="none" w:sz="0" w:space="0" w:color="000000"/>
        </w:tcBorders>
        <w:shd w:val="clear" w:color="FFFFFF" w:themeColor="light1" w:fill="FFFFFF" w:themeFill="light1"/>
      </w:tcPr>
    </w:tblStylePr>
    <w:tblStylePr w:type="lastRow">
      <w:rPr>
        <w:rFonts w:ascii="Arial" w:hAnsi="Arial"/>
        <w:i/>
        <w:color w:val="76B6E5" w:themeColor="accent2" w:themeTint="97" w:themeShade="95"/>
        <w:sz w:val="22"/>
      </w:rPr>
      <w:tblPr/>
      <w:tcPr>
        <w:tcBorders>
          <w:top w:val="single" w:sz="4" w:space="0" w:color="76B6E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6B6E5" w:themeColor="accent2" w:themeTint="97" w:themeShade="95"/>
        <w:sz w:val="22"/>
      </w:rPr>
      <w:tblPr/>
      <w:tcPr>
        <w:tcBorders>
          <w:top w:val="none" w:sz="0" w:space="0" w:color="000000"/>
          <w:left w:val="none" w:sz="0" w:space="0" w:color="000000"/>
          <w:bottom w:val="none" w:sz="0" w:space="0" w:color="000000"/>
          <w:right w:val="single" w:sz="4" w:space="0" w:color="76B6E5" w:themeColor="accent2" w:themeTint="97"/>
        </w:tcBorders>
        <w:shd w:val="clear" w:color="FFFFFF" w:fill="auto"/>
      </w:tcPr>
    </w:tblStylePr>
    <w:tblStylePr w:type="lastCol">
      <w:rPr>
        <w:rFonts w:ascii="Arial" w:hAnsi="Arial"/>
        <w:i/>
        <w:color w:val="76B6E5" w:themeColor="accent2" w:themeTint="97" w:themeShade="95"/>
        <w:sz w:val="22"/>
      </w:rPr>
      <w:tblPr/>
      <w:tcPr>
        <w:tcBorders>
          <w:top w:val="none" w:sz="0" w:space="0" w:color="000000"/>
          <w:left w:val="single" w:sz="4" w:space="0" w:color="76B6E5" w:themeColor="accent2" w:themeTint="97"/>
          <w:bottom w:val="none" w:sz="0" w:space="0" w:color="000000"/>
          <w:right w:val="none" w:sz="0" w:space="0" w:color="000000"/>
        </w:tcBorders>
        <w:shd w:val="clear" w:color="FFFFFF" w:fill="auto"/>
      </w:tcPr>
    </w:tblStylePr>
    <w:tblStylePr w:type="band1Vert">
      <w:tblPr/>
      <w:tcPr>
        <w:shd w:val="clear" w:color="C5E0F4" w:themeColor="accent2" w:themeTint="40" w:fill="C5E0F4" w:themeFill="accent2" w:themeFillTint="40"/>
      </w:tcPr>
    </w:tblStylePr>
    <w:tblStylePr w:type="band1Horz">
      <w:rPr>
        <w:rFonts w:ascii="Arial" w:hAnsi="Arial"/>
        <w:color w:val="76B6E5" w:themeColor="accent2" w:themeTint="97" w:themeShade="95"/>
        <w:sz w:val="22"/>
      </w:rPr>
      <w:tblPr/>
      <w:tcPr>
        <w:shd w:val="clear" w:color="C5E0F4" w:themeColor="accent2" w:themeTint="40" w:fill="C5E0F4" w:themeFill="accent2" w:themeFillTint="40"/>
      </w:tcPr>
    </w:tblStylePr>
    <w:tblStylePr w:type="band2Horz">
      <w:rPr>
        <w:rFonts w:ascii="Arial" w:hAnsi="Arial"/>
        <w:color w:val="76B6E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7DE1E7" w:themeColor="accent3" w:themeTint="98"/>
      </w:tblBorders>
    </w:tblPr>
    <w:tblStylePr w:type="firstRow">
      <w:rPr>
        <w:rFonts w:ascii="Arial" w:hAnsi="Arial"/>
        <w:i/>
        <w:color w:val="7DE1E7" w:themeColor="accent3" w:themeTint="98" w:themeShade="95"/>
        <w:sz w:val="22"/>
      </w:rPr>
      <w:tblPr/>
      <w:tcPr>
        <w:tcBorders>
          <w:top w:val="none" w:sz="0" w:space="0" w:color="000000"/>
          <w:left w:val="none" w:sz="0" w:space="0" w:color="000000"/>
          <w:bottom w:val="single" w:sz="4" w:space="0" w:color="7DE1E7" w:themeColor="accent3" w:themeTint="98"/>
          <w:right w:val="none" w:sz="0" w:space="0" w:color="000000"/>
        </w:tcBorders>
        <w:shd w:val="clear" w:color="FFFFFF" w:themeColor="light1" w:fill="FFFFFF" w:themeFill="light1"/>
      </w:tcPr>
    </w:tblStylePr>
    <w:tblStylePr w:type="lastRow">
      <w:rPr>
        <w:rFonts w:ascii="Arial" w:hAnsi="Arial"/>
        <w:i/>
        <w:color w:val="7DE1E7" w:themeColor="accent3" w:themeTint="98" w:themeShade="95"/>
        <w:sz w:val="22"/>
      </w:rPr>
      <w:tblPr/>
      <w:tcPr>
        <w:tcBorders>
          <w:top w:val="single" w:sz="4" w:space="0" w:color="7DE1E7"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DE1E7" w:themeColor="accent3" w:themeTint="98" w:themeShade="95"/>
        <w:sz w:val="22"/>
      </w:rPr>
      <w:tblPr/>
      <w:tcPr>
        <w:tcBorders>
          <w:top w:val="none" w:sz="0" w:space="0" w:color="000000"/>
          <w:left w:val="none" w:sz="0" w:space="0" w:color="000000"/>
          <w:bottom w:val="none" w:sz="0" w:space="0" w:color="000000"/>
          <w:right w:val="single" w:sz="4" w:space="0" w:color="7DE1E7" w:themeColor="accent3" w:themeTint="98"/>
        </w:tcBorders>
        <w:shd w:val="clear" w:color="FFFFFF" w:fill="auto"/>
      </w:tcPr>
    </w:tblStylePr>
    <w:tblStylePr w:type="lastCol">
      <w:rPr>
        <w:rFonts w:ascii="Arial" w:hAnsi="Arial"/>
        <w:i/>
        <w:color w:val="7DE1E7" w:themeColor="accent3" w:themeTint="98" w:themeShade="95"/>
        <w:sz w:val="22"/>
      </w:rPr>
      <w:tblPr/>
      <w:tcPr>
        <w:tcBorders>
          <w:top w:val="none" w:sz="0" w:space="0" w:color="000000"/>
          <w:left w:val="single" w:sz="4" w:space="0" w:color="7DE1E7" w:themeColor="accent3" w:themeTint="98"/>
          <w:bottom w:val="none" w:sz="0" w:space="0" w:color="000000"/>
          <w:right w:val="none" w:sz="0" w:space="0" w:color="000000"/>
        </w:tcBorders>
        <w:shd w:val="clear" w:color="FFFFFF" w:fill="auto"/>
      </w:tcPr>
    </w:tblStylePr>
    <w:tblStylePr w:type="band1Vert">
      <w:tblPr/>
      <w:tcPr>
        <w:shd w:val="clear" w:color="C8F2F5" w:themeColor="accent3" w:themeTint="40" w:fill="C8F2F5" w:themeFill="accent3" w:themeFillTint="40"/>
      </w:tcPr>
    </w:tblStylePr>
    <w:tblStylePr w:type="band1Horz">
      <w:rPr>
        <w:rFonts w:ascii="Arial" w:hAnsi="Arial"/>
        <w:color w:val="7DE1E7" w:themeColor="accent3" w:themeTint="98" w:themeShade="95"/>
        <w:sz w:val="22"/>
      </w:rPr>
      <w:tblPr/>
      <w:tcPr>
        <w:shd w:val="clear" w:color="C8F2F5" w:themeColor="accent3" w:themeTint="40" w:fill="C8F2F5" w:themeFill="accent3" w:themeFillTint="40"/>
      </w:tcPr>
    </w:tblStylePr>
    <w:tblStylePr w:type="band2Horz">
      <w:rPr>
        <w:rFonts w:ascii="Arial" w:hAnsi="Arial"/>
        <w:color w:val="7DE1E7"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8BD6C0" w:themeColor="accent4" w:themeTint="9A"/>
      </w:tblBorders>
    </w:tblPr>
    <w:tblStylePr w:type="firstRow">
      <w:rPr>
        <w:rFonts w:ascii="Arial" w:hAnsi="Arial"/>
        <w:i/>
        <w:color w:val="8BD6C0" w:themeColor="accent4" w:themeTint="9A" w:themeShade="95"/>
        <w:sz w:val="22"/>
      </w:rPr>
      <w:tblPr/>
      <w:tcPr>
        <w:tcBorders>
          <w:top w:val="none" w:sz="0" w:space="0" w:color="000000"/>
          <w:left w:val="none" w:sz="0" w:space="0" w:color="000000"/>
          <w:bottom w:val="single" w:sz="4" w:space="0" w:color="8BD6C0" w:themeColor="accent4" w:themeTint="9A"/>
          <w:right w:val="none" w:sz="0" w:space="0" w:color="000000"/>
        </w:tcBorders>
        <w:shd w:val="clear" w:color="FFFFFF" w:themeColor="light1" w:fill="FFFFFF" w:themeFill="light1"/>
      </w:tcPr>
    </w:tblStylePr>
    <w:tblStylePr w:type="lastRow">
      <w:rPr>
        <w:rFonts w:ascii="Arial" w:hAnsi="Arial"/>
        <w:i/>
        <w:color w:val="8BD6C0" w:themeColor="accent4" w:themeTint="9A" w:themeShade="95"/>
        <w:sz w:val="22"/>
      </w:rPr>
      <w:tblPr/>
      <w:tcPr>
        <w:tcBorders>
          <w:top w:val="single" w:sz="4" w:space="0" w:color="8BD6C0"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8BD6C0" w:themeColor="accent4" w:themeTint="9A" w:themeShade="95"/>
        <w:sz w:val="22"/>
      </w:rPr>
      <w:tblPr/>
      <w:tcPr>
        <w:tcBorders>
          <w:top w:val="none" w:sz="0" w:space="0" w:color="000000"/>
          <w:left w:val="none" w:sz="0" w:space="0" w:color="000000"/>
          <w:bottom w:val="none" w:sz="0" w:space="0" w:color="000000"/>
          <w:right w:val="single" w:sz="4" w:space="0" w:color="8BD6C0" w:themeColor="accent4" w:themeTint="9A"/>
        </w:tcBorders>
        <w:shd w:val="clear" w:color="FFFFFF" w:fill="auto"/>
      </w:tcPr>
    </w:tblStylePr>
    <w:tblStylePr w:type="lastCol">
      <w:rPr>
        <w:rFonts w:ascii="Arial" w:hAnsi="Arial"/>
        <w:i/>
        <w:color w:val="8BD6C0" w:themeColor="accent4" w:themeTint="9A" w:themeShade="95"/>
        <w:sz w:val="22"/>
      </w:rPr>
      <w:tblPr/>
      <w:tcPr>
        <w:tcBorders>
          <w:top w:val="none" w:sz="0" w:space="0" w:color="000000"/>
          <w:left w:val="single" w:sz="4" w:space="0" w:color="8BD6C0" w:themeColor="accent4" w:themeTint="9A"/>
          <w:bottom w:val="none" w:sz="0" w:space="0" w:color="000000"/>
          <w:right w:val="none" w:sz="0" w:space="0" w:color="000000"/>
        </w:tcBorders>
        <w:shd w:val="clear" w:color="FFFFFF" w:fill="auto"/>
      </w:tcPr>
    </w:tblStylePr>
    <w:tblStylePr w:type="band1Vert">
      <w:tblPr/>
      <w:tcPr>
        <w:shd w:val="clear" w:color="CFEEE4" w:themeColor="accent4" w:themeTint="40" w:fill="CFEEE4" w:themeFill="accent4" w:themeFillTint="40"/>
      </w:tcPr>
    </w:tblStylePr>
    <w:tblStylePr w:type="band1Horz">
      <w:rPr>
        <w:rFonts w:ascii="Arial" w:hAnsi="Arial"/>
        <w:color w:val="8BD6C0" w:themeColor="accent4" w:themeTint="9A" w:themeShade="95"/>
        <w:sz w:val="22"/>
      </w:rPr>
      <w:tblPr/>
      <w:tcPr>
        <w:shd w:val="clear" w:color="CFEEE4" w:themeColor="accent4" w:themeTint="40" w:fill="CFEEE4" w:themeFill="accent4" w:themeFillTint="40"/>
      </w:tcPr>
    </w:tblStylePr>
    <w:tblStylePr w:type="band2Horz">
      <w:rPr>
        <w:rFonts w:ascii="Arial" w:hAnsi="Arial"/>
        <w:color w:val="8BD6C0"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7DC491" w:themeColor="accent5" w:themeTint="9A"/>
      </w:tblBorders>
    </w:tblPr>
    <w:tblStylePr w:type="firstRow">
      <w:rPr>
        <w:rFonts w:ascii="Arial" w:hAnsi="Arial"/>
        <w:i/>
        <w:color w:val="7DC491" w:themeColor="accent5" w:themeTint="9A" w:themeShade="95"/>
        <w:sz w:val="22"/>
      </w:rPr>
      <w:tblPr/>
      <w:tcPr>
        <w:tcBorders>
          <w:top w:val="none" w:sz="0" w:space="0" w:color="000000"/>
          <w:left w:val="none" w:sz="0" w:space="0" w:color="000000"/>
          <w:bottom w:val="single" w:sz="4" w:space="0" w:color="7DC491" w:themeColor="accent5" w:themeTint="9A"/>
          <w:right w:val="none" w:sz="0" w:space="0" w:color="000000"/>
        </w:tcBorders>
        <w:shd w:val="clear" w:color="FFFFFF" w:themeColor="light1" w:fill="FFFFFF" w:themeFill="light1"/>
      </w:tcPr>
    </w:tblStylePr>
    <w:tblStylePr w:type="lastRow">
      <w:rPr>
        <w:rFonts w:ascii="Arial" w:hAnsi="Arial"/>
        <w:i/>
        <w:color w:val="7DC491" w:themeColor="accent5" w:themeTint="9A" w:themeShade="95"/>
        <w:sz w:val="22"/>
      </w:rPr>
      <w:tblPr/>
      <w:tcPr>
        <w:tcBorders>
          <w:top w:val="single" w:sz="4" w:space="0" w:color="7DC491"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DC491" w:themeColor="accent5" w:themeTint="9A" w:themeShade="95"/>
        <w:sz w:val="22"/>
      </w:rPr>
      <w:tblPr/>
      <w:tcPr>
        <w:tcBorders>
          <w:top w:val="none" w:sz="0" w:space="0" w:color="000000"/>
          <w:left w:val="none" w:sz="0" w:space="0" w:color="000000"/>
          <w:bottom w:val="none" w:sz="0" w:space="0" w:color="000000"/>
          <w:right w:val="single" w:sz="4" w:space="0" w:color="7DC491" w:themeColor="accent5" w:themeTint="9A"/>
        </w:tcBorders>
        <w:shd w:val="clear" w:color="FFFFFF" w:fill="auto"/>
      </w:tcPr>
    </w:tblStylePr>
    <w:tblStylePr w:type="lastCol">
      <w:rPr>
        <w:rFonts w:ascii="Arial" w:hAnsi="Arial"/>
        <w:i/>
        <w:color w:val="7DC491" w:themeColor="accent5" w:themeTint="9A" w:themeShade="95"/>
        <w:sz w:val="22"/>
      </w:rPr>
      <w:tblPr/>
      <w:tcPr>
        <w:tcBorders>
          <w:top w:val="none" w:sz="0" w:space="0" w:color="000000"/>
          <w:left w:val="single" w:sz="4" w:space="0" w:color="7DC491" w:themeColor="accent5" w:themeTint="9A"/>
          <w:bottom w:val="none" w:sz="0" w:space="0" w:color="000000"/>
          <w:right w:val="none" w:sz="0" w:space="0" w:color="000000"/>
        </w:tcBorders>
        <w:shd w:val="clear" w:color="FFFFFF" w:fill="auto"/>
      </w:tcPr>
    </w:tblStylePr>
    <w:tblStylePr w:type="band1Vert">
      <w:tblPr/>
      <w:tcPr>
        <w:shd w:val="clear" w:color="C9E6D1" w:themeColor="accent5" w:themeTint="40" w:fill="C9E6D1" w:themeFill="accent5" w:themeFillTint="40"/>
      </w:tcPr>
    </w:tblStylePr>
    <w:tblStylePr w:type="band1Horz">
      <w:rPr>
        <w:rFonts w:ascii="Arial" w:hAnsi="Arial"/>
        <w:color w:val="7DC491" w:themeColor="accent5" w:themeTint="9A" w:themeShade="95"/>
        <w:sz w:val="22"/>
      </w:rPr>
      <w:tblPr/>
      <w:tcPr>
        <w:shd w:val="clear" w:color="C9E6D1" w:themeColor="accent5" w:themeTint="40" w:fill="C9E6D1" w:themeFill="accent5" w:themeFillTint="40"/>
      </w:tcPr>
    </w:tblStylePr>
    <w:tblStylePr w:type="band2Horz">
      <w:rPr>
        <w:rFonts w:ascii="Arial" w:hAnsi="Arial"/>
        <w:color w:val="7DC491"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1C8C5" w:themeColor="accent6" w:themeTint="98"/>
      </w:tblBorders>
    </w:tblPr>
    <w:tblStylePr w:type="firstRow">
      <w:rPr>
        <w:rFonts w:ascii="Arial" w:hAnsi="Arial"/>
        <w:i/>
        <w:color w:val="A1C8C5" w:themeColor="accent6" w:themeTint="98" w:themeShade="95"/>
        <w:sz w:val="22"/>
      </w:rPr>
      <w:tblPr/>
      <w:tcPr>
        <w:tcBorders>
          <w:top w:val="none" w:sz="0" w:space="0" w:color="000000"/>
          <w:left w:val="none" w:sz="0" w:space="0" w:color="000000"/>
          <w:bottom w:val="single" w:sz="4" w:space="0" w:color="A1C8C5" w:themeColor="accent6" w:themeTint="98"/>
          <w:right w:val="none" w:sz="0" w:space="0" w:color="000000"/>
        </w:tcBorders>
        <w:shd w:val="clear" w:color="FFFFFF" w:themeColor="light1" w:fill="FFFFFF" w:themeFill="light1"/>
      </w:tcPr>
    </w:tblStylePr>
    <w:tblStylePr w:type="lastRow">
      <w:rPr>
        <w:rFonts w:ascii="Arial" w:hAnsi="Arial"/>
        <w:i/>
        <w:color w:val="A1C8C5" w:themeColor="accent6" w:themeTint="98" w:themeShade="95"/>
        <w:sz w:val="22"/>
      </w:rPr>
      <w:tblPr/>
      <w:tcPr>
        <w:tcBorders>
          <w:top w:val="single" w:sz="4" w:space="0" w:color="A1C8C5"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1C8C5" w:themeColor="accent6" w:themeTint="98" w:themeShade="95"/>
        <w:sz w:val="22"/>
      </w:rPr>
      <w:tblPr/>
      <w:tcPr>
        <w:tcBorders>
          <w:top w:val="none" w:sz="0" w:space="0" w:color="000000"/>
          <w:left w:val="none" w:sz="0" w:space="0" w:color="000000"/>
          <w:bottom w:val="none" w:sz="0" w:space="0" w:color="000000"/>
          <w:right w:val="single" w:sz="4" w:space="0" w:color="A1C8C5" w:themeColor="accent6" w:themeTint="98"/>
        </w:tcBorders>
        <w:shd w:val="clear" w:color="FFFFFF" w:fill="auto"/>
      </w:tcPr>
    </w:tblStylePr>
    <w:tblStylePr w:type="lastCol">
      <w:rPr>
        <w:rFonts w:ascii="Arial" w:hAnsi="Arial"/>
        <w:i/>
        <w:color w:val="A1C8C5" w:themeColor="accent6" w:themeTint="98" w:themeShade="95"/>
        <w:sz w:val="22"/>
      </w:rPr>
      <w:tblPr/>
      <w:tcPr>
        <w:tcBorders>
          <w:top w:val="none" w:sz="0" w:space="0" w:color="000000"/>
          <w:left w:val="single" w:sz="4" w:space="0" w:color="A1C8C5" w:themeColor="accent6" w:themeTint="98"/>
          <w:bottom w:val="none" w:sz="0" w:space="0" w:color="000000"/>
          <w:right w:val="none" w:sz="0" w:space="0" w:color="000000"/>
        </w:tcBorders>
        <w:shd w:val="clear" w:color="FFFFFF" w:fill="auto"/>
      </w:tcPr>
    </w:tblStylePr>
    <w:tblStylePr w:type="band1Vert">
      <w:tblPr/>
      <w:tcPr>
        <w:shd w:val="clear" w:color="D7E8E6" w:themeColor="accent6" w:themeTint="40" w:fill="D7E8E6" w:themeFill="accent6" w:themeFillTint="40"/>
      </w:tcPr>
    </w:tblStylePr>
    <w:tblStylePr w:type="band1Horz">
      <w:rPr>
        <w:rFonts w:ascii="Arial" w:hAnsi="Arial"/>
        <w:color w:val="A1C8C5" w:themeColor="accent6" w:themeTint="98" w:themeShade="95"/>
        <w:sz w:val="22"/>
      </w:rPr>
      <w:tblPr/>
      <w:tcPr>
        <w:shd w:val="clear" w:color="D7E8E6" w:themeColor="accent6" w:themeTint="40" w:fill="D7E8E6" w:themeFill="accent6" w:themeFillTint="40"/>
      </w:tcPr>
    </w:tblStylePr>
    <w:tblStylePr w:type="band2Horz">
      <w:rPr>
        <w:rFonts w:ascii="Arial" w:hAnsi="Arial"/>
        <w:color w:val="A1C8C5"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2EB3E6" w:themeColor="accent1" w:themeTint="EA" w:fill="2EB3E6" w:themeFill="accent1" w:themeFillTint="EA"/>
      </w:tcPr>
    </w:tblStylePr>
    <w:tblStylePr w:type="lastRow">
      <w:rPr>
        <w:rFonts w:ascii="Arial" w:hAnsi="Arial"/>
        <w:color w:val="F2F2F2"/>
        <w:sz w:val="22"/>
      </w:rPr>
      <w:tblPr/>
      <w:tcPr>
        <w:shd w:val="clear" w:color="2EB3E6" w:themeColor="accent1" w:themeTint="EA" w:fill="2EB3E6" w:themeFill="accent1" w:themeFillTint="EA"/>
      </w:tcPr>
    </w:tblStylePr>
    <w:tblStylePr w:type="firstCol">
      <w:rPr>
        <w:rFonts w:ascii="Arial" w:hAnsi="Arial"/>
        <w:color w:val="F2F2F2"/>
        <w:sz w:val="22"/>
      </w:rPr>
      <w:tblPr/>
      <w:tcPr>
        <w:shd w:val="clear" w:color="2EB3E6" w:themeColor="accent1" w:themeTint="EA" w:fill="2EB3E6" w:themeFill="accent1" w:themeFillTint="EA"/>
      </w:tcPr>
    </w:tblStylePr>
    <w:tblStylePr w:type="lastCol">
      <w:rPr>
        <w:rFonts w:ascii="Arial" w:hAnsi="Arial"/>
        <w:color w:val="F2F2F2"/>
        <w:sz w:val="22"/>
      </w:rPr>
      <w:tblPr/>
      <w:tcPr>
        <w:shd w:val="clear" w:color="2EB3E6" w:themeColor="accent1" w:themeTint="EA" w:fill="2EB3E6"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B7E4F6" w:themeColor="accent1" w:themeTint="50" w:fill="B7E4F6"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B7E4F6" w:themeColor="accent1" w:themeTint="50" w:fill="B7E4F6"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6B6E5" w:themeColor="accent2" w:themeTint="97" w:fill="76B6E5" w:themeFill="accent2" w:themeFillTint="97"/>
      </w:tcPr>
    </w:tblStylePr>
    <w:tblStylePr w:type="lastRow">
      <w:rPr>
        <w:rFonts w:ascii="Arial" w:hAnsi="Arial"/>
        <w:color w:val="F2F2F2"/>
        <w:sz w:val="22"/>
      </w:rPr>
      <w:tblPr/>
      <w:tcPr>
        <w:shd w:val="clear" w:color="76B6E5" w:themeColor="accent2" w:themeTint="97" w:fill="76B6E5" w:themeFill="accent2" w:themeFillTint="97"/>
      </w:tcPr>
    </w:tblStylePr>
    <w:tblStylePr w:type="firstCol">
      <w:rPr>
        <w:rFonts w:ascii="Arial" w:hAnsi="Arial"/>
        <w:color w:val="F2F2F2"/>
        <w:sz w:val="22"/>
      </w:rPr>
      <w:tblPr/>
      <w:tcPr>
        <w:shd w:val="clear" w:color="76B6E5" w:themeColor="accent2" w:themeTint="97" w:fill="76B6E5" w:themeFill="accent2" w:themeFillTint="97"/>
      </w:tcPr>
    </w:tblStylePr>
    <w:tblStylePr w:type="lastCol">
      <w:rPr>
        <w:rFonts w:ascii="Arial" w:hAnsi="Arial"/>
        <w:color w:val="F2F2F2"/>
        <w:sz w:val="22"/>
      </w:rPr>
      <w:tblPr/>
      <w:tcPr>
        <w:shd w:val="clear" w:color="76B6E5" w:themeColor="accent2" w:themeTint="97" w:fill="76B6E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D1E6F6" w:themeColor="accent2" w:themeTint="32" w:fill="D1E6F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D1E6F6" w:themeColor="accent2" w:themeTint="32" w:fill="D1E6F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27CED7" w:themeColor="accent3" w:themeTint="FE" w:fill="27CED7" w:themeFill="accent3" w:themeFillTint="FE"/>
      </w:tcPr>
    </w:tblStylePr>
    <w:tblStylePr w:type="lastRow">
      <w:rPr>
        <w:rFonts w:ascii="Arial" w:hAnsi="Arial"/>
        <w:color w:val="F2F2F2"/>
        <w:sz w:val="22"/>
      </w:rPr>
      <w:tblPr/>
      <w:tcPr>
        <w:shd w:val="clear" w:color="27CED7" w:themeColor="accent3" w:themeTint="FE" w:fill="27CED7" w:themeFill="accent3" w:themeFillTint="FE"/>
      </w:tcPr>
    </w:tblStylePr>
    <w:tblStylePr w:type="firstCol">
      <w:rPr>
        <w:rFonts w:ascii="Arial" w:hAnsi="Arial"/>
        <w:color w:val="F2F2F2"/>
        <w:sz w:val="22"/>
      </w:rPr>
      <w:tblPr/>
      <w:tcPr>
        <w:shd w:val="clear" w:color="27CED7" w:themeColor="accent3" w:themeTint="FE" w:fill="27CED7" w:themeFill="accent3" w:themeFillTint="FE"/>
      </w:tcPr>
    </w:tblStylePr>
    <w:tblStylePr w:type="lastCol">
      <w:rPr>
        <w:rFonts w:ascii="Arial" w:hAnsi="Arial"/>
        <w:color w:val="F2F2F2"/>
        <w:sz w:val="22"/>
      </w:rPr>
      <w:tblPr/>
      <w:tcPr>
        <w:shd w:val="clear" w:color="27CED7" w:themeColor="accent3" w:themeTint="FE" w:fill="27CED7"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D2F5F7" w:themeColor="accent3" w:themeTint="34" w:fill="D2F5F7"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D2F5F7" w:themeColor="accent3" w:themeTint="34" w:fill="D2F5F7"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8BD6C0" w:themeColor="accent4" w:themeTint="9A" w:fill="8BD6C0" w:themeFill="accent4" w:themeFillTint="9A"/>
      </w:tcPr>
    </w:tblStylePr>
    <w:tblStylePr w:type="lastRow">
      <w:rPr>
        <w:rFonts w:ascii="Arial" w:hAnsi="Arial"/>
        <w:color w:val="F2F2F2"/>
        <w:sz w:val="22"/>
      </w:rPr>
      <w:tblPr/>
      <w:tcPr>
        <w:shd w:val="clear" w:color="8BD6C0" w:themeColor="accent4" w:themeTint="9A" w:fill="8BD6C0" w:themeFill="accent4" w:themeFillTint="9A"/>
      </w:tcPr>
    </w:tblStylePr>
    <w:tblStylePr w:type="firstCol">
      <w:rPr>
        <w:rFonts w:ascii="Arial" w:hAnsi="Arial"/>
        <w:color w:val="F2F2F2"/>
        <w:sz w:val="22"/>
      </w:rPr>
      <w:tblPr/>
      <w:tcPr>
        <w:shd w:val="clear" w:color="8BD6C0" w:themeColor="accent4" w:themeTint="9A" w:fill="8BD6C0" w:themeFill="accent4" w:themeFillTint="9A"/>
      </w:tcPr>
    </w:tblStylePr>
    <w:tblStylePr w:type="lastCol">
      <w:rPr>
        <w:rFonts w:ascii="Arial" w:hAnsi="Arial"/>
        <w:color w:val="F2F2F2"/>
        <w:sz w:val="22"/>
      </w:rPr>
      <w:tblPr/>
      <w:tcPr>
        <w:shd w:val="clear" w:color="8BD6C0" w:themeColor="accent4" w:themeTint="9A" w:fill="8BD6C0"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D8F1E9" w:themeColor="accent4" w:themeTint="34" w:fill="D8F1E9"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F1E9" w:themeColor="accent4" w:themeTint="34" w:fill="D8F1E9"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3E8853" w:themeColor="accent5" w:fill="3E8853" w:themeFill="accent5"/>
      </w:tcPr>
    </w:tblStylePr>
    <w:tblStylePr w:type="lastRow">
      <w:rPr>
        <w:rFonts w:ascii="Arial" w:hAnsi="Arial"/>
        <w:color w:val="F2F2F2"/>
        <w:sz w:val="22"/>
      </w:rPr>
      <w:tblPr/>
      <w:tcPr>
        <w:shd w:val="clear" w:color="3E8853" w:themeColor="accent5" w:fill="3E8853" w:themeFill="accent5"/>
      </w:tcPr>
    </w:tblStylePr>
    <w:tblStylePr w:type="firstCol">
      <w:rPr>
        <w:rFonts w:ascii="Arial" w:hAnsi="Arial"/>
        <w:color w:val="F2F2F2"/>
        <w:sz w:val="22"/>
      </w:rPr>
      <w:tblPr/>
      <w:tcPr>
        <w:shd w:val="clear" w:color="3E8853" w:themeColor="accent5" w:fill="3E8853" w:themeFill="accent5"/>
      </w:tcPr>
    </w:tblStylePr>
    <w:tblStylePr w:type="lastCol">
      <w:rPr>
        <w:rFonts w:ascii="Arial" w:hAnsi="Arial"/>
        <w:color w:val="F2F2F2"/>
        <w:sz w:val="22"/>
      </w:rPr>
      <w:tblPr/>
      <w:tcPr>
        <w:shd w:val="clear" w:color="3E8853" w:themeColor="accent5" w:fill="3E8853"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3EBD9" w:themeColor="accent5" w:themeTint="34" w:fill="D3EBD9"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3EBD9" w:themeColor="accent5" w:themeTint="34" w:fill="D3EBD9"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2A39F" w:themeColor="accent6" w:fill="62A39F" w:themeFill="accent6"/>
      </w:tcPr>
    </w:tblStylePr>
    <w:tblStylePr w:type="lastRow">
      <w:rPr>
        <w:rFonts w:ascii="Arial" w:hAnsi="Arial"/>
        <w:color w:val="F2F2F2"/>
        <w:sz w:val="22"/>
      </w:rPr>
      <w:tblPr/>
      <w:tcPr>
        <w:shd w:val="clear" w:color="62A39F" w:themeColor="accent6" w:fill="62A39F" w:themeFill="accent6"/>
      </w:tcPr>
    </w:tblStylePr>
    <w:tblStylePr w:type="firstCol">
      <w:rPr>
        <w:rFonts w:ascii="Arial" w:hAnsi="Arial"/>
        <w:color w:val="F2F2F2"/>
        <w:sz w:val="22"/>
      </w:rPr>
      <w:tblPr/>
      <w:tcPr>
        <w:shd w:val="clear" w:color="62A39F" w:themeColor="accent6" w:fill="62A39F" w:themeFill="accent6"/>
      </w:tcPr>
    </w:tblStylePr>
    <w:tblStylePr w:type="lastCol">
      <w:rPr>
        <w:rFonts w:ascii="Arial" w:hAnsi="Arial"/>
        <w:color w:val="F2F2F2"/>
        <w:sz w:val="22"/>
      </w:rPr>
      <w:tblPr/>
      <w:tcPr>
        <w:shd w:val="clear" w:color="62A39F" w:themeColor="accent6" w:fill="62A39F" w:themeFill="accent6"/>
      </w:tcPr>
    </w:tblStylePr>
    <w:tblStylePr w:type="band1Vert">
      <w:rPr>
        <w:rFonts w:ascii="Arial" w:hAnsi="Arial"/>
        <w:color w:val="404040"/>
        <w:sz w:val="22"/>
      </w:rPr>
    </w:tblStylePr>
    <w:tblStylePr w:type="band2Vert">
      <w:rPr>
        <w:rFonts w:ascii="Arial" w:hAnsi="Arial"/>
        <w:color w:val="404040"/>
        <w:sz w:val="22"/>
      </w:rPr>
      <w:tblPr/>
      <w:tcPr>
        <w:shd w:val="clear" w:color="DEECEB" w:themeColor="accent6" w:themeTint="34" w:fill="DEECEB"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DEECEB" w:themeColor="accent6" w:themeTint="34" w:fill="DEECEB"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106485" w:themeColor="accent1" w:themeShade="95"/>
        <w:left w:val="single" w:sz="4" w:space="0" w:color="106485" w:themeColor="accent1" w:themeShade="95"/>
        <w:bottom w:val="single" w:sz="4" w:space="0" w:color="106485" w:themeColor="accent1" w:themeShade="95"/>
        <w:right w:val="single" w:sz="4" w:space="0" w:color="106485" w:themeColor="accent1" w:themeShade="95"/>
        <w:insideH w:val="single" w:sz="4" w:space="0" w:color="106485" w:themeColor="accent1" w:themeShade="95"/>
        <w:insideV w:val="single" w:sz="4" w:space="0" w:color="106485" w:themeColor="accent1" w:themeShade="95"/>
      </w:tblBorders>
    </w:tblPr>
    <w:tblStylePr w:type="firstRow">
      <w:rPr>
        <w:rFonts w:ascii="Arial" w:hAnsi="Arial"/>
        <w:color w:val="F2F2F2"/>
        <w:sz w:val="22"/>
      </w:rPr>
      <w:tblPr/>
      <w:tcPr>
        <w:shd w:val="clear" w:color="2EB3E6" w:themeColor="accent1" w:themeTint="EA" w:fill="2EB3E6" w:themeFill="accent1" w:themeFillTint="EA"/>
      </w:tcPr>
    </w:tblStylePr>
    <w:tblStylePr w:type="lastRow">
      <w:rPr>
        <w:rFonts w:ascii="Arial" w:hAnsi="Arial"/>
        <w:color w:val="F2F2F2"/>
        <w:sz w:val="22"/>
      </w:rPr>
      <w:tblPr/>
      <w:tcPr>
        <w:shd w:val="clear" w:color="2EB3E6" w:themeColor="accent1" w:themeTint="EA" w:fill="2EB3E6" w:themeFill="accent1" w:themeFillTint="EA"/>
      </w:tcPr>
    </w:tblStylePr>
    <w:tblStylePr w:type="firstCol">
      <w:rPr>
        <w:rFonts w:ascii="Arial" w:hAnsi="Arial"/>
        <w:color w:val="F2F2F2"/>
        <w:sz w:val="22"/>
      </w:rPr>
      <w:tblPr/>
      <w:tcPr>
        <w:shd w:val="clear" w:color="2EB3E6" w:themeColor="accent1" w:themeTint="EA" w:fill="2EB3E6" w:themeFill="accent1" w:themeFillTint="EA"/>
      </w:tcPr>
    </w:tblStylePr>
    <w:tblStylePr w:type="lastCol">
      <w:rPr>
        <w:rFonts w:ascii="Arial" w:hAnsi="Arial"/>
        <w:color w:val="F2F2F2"/>
        <w:sz w:val="22"/>
      </w:rPr>
      <w:tblPr/>
      <w:tcPr>
        <w:shd w:val="clear" w:color="2EB3E6" w:themeColor="accent1" w:themeTint="EA" w:fill="2EB3E6"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B7E4F6" w:themeColor="accent1" w:themeTint="50" w:fill="B7E4F6"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B7E4F6" w:themeColor="accent1" w:themeTint="50" w:fill="B7E4F6"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164C73" w:themeColor="accent2" w:themeShade="95"/>
        <w:left w:val="single" w:sz="4" w:space="0" w:color="164C73" w:themeColor="accent2" w:themeShade="95"/>
        <w:bottom w:val="single" w:sz="4" w:space="0" w:color="164C73" w:themeColor="accent2" w:themeShade="95"/>
        <w:right w:val="single" w:sz="4" w:space="0" w:color="164C73" w:themeColor="accent2" w:themeShade="95"/>
        <w:insideH w:val="single" w:sz="4" w:space="0" w:color="164C73" w:themeColor="accent2" w:themeShade="95"/>
        <w:insideV w:val="single" w:sz="4" w:space="0" w:color="164C73" w:themeColor="accent2" w:themeShade="95"/>
      </w:tblBorders>
    </w:tblPr>
    <w:tblStylePr w:type="firstRow">
      <w:rPr>
        <w:rFonts w:ascii="Arial" w:hAnsi="Arial"/>
        <w:color w:val="F2F2F2"/>
        <w:sz w:val="22"/>
      </w:rPr>
      <w:tblPr/>
      <w:tcPr>
        <w:shd w:val="clear" w:color="76B6E5" w:themeColor="accent2" w:themeTint="97" w:fill="76B6E5" w:themeFill="accent2" w:themeFillTint="97"/>
      </w:tcPr>
    </w:tblStylePr>
    <w:tblStylePr w:type="lastRow">
      <w:rPr>
        <w:rFonts w:ascii="Arial" w:hAnsi="Arial"/>
        <w:color w:val="F2F2F2"/>
        <w:sz w:val="22"/>
      </w:rPr>
      <w:tblPr/>
      <w:tcPr>
        <w:shd w:val="clear" w:color="76B6E5" w:themeColor="accent2" w:themeTint="97" w:fill="76B6E5" w:themeFill="accent2" w:themeFillTint="97"/>
      </w:tcPr>
    </w:tblStylePr>
    <w:tblStylePr w:type="firstCol">
      <w:rPr>
        <w:rFonts w:ascii="Arial" w:hAnsi="Arial"/>
        <w:color w:val="F2F2F2"/>
        <w:sz w:val="22"/>
      </w:rPr>
      <w:tblPr/>
      <w:tcPr>
        <w:shd w:val="clear" w:color="76B6E5" w:themeColor="accent2" w:themeTint="97" w:fill="76B6E5" w:themeFill="accent2" w:themeFillTint="97"/>
      </w:tcPr>
    </w:tblStylePr>
    <w:tblStylePr w:type="lastCol">
      <w:rPr>
        <w:rFonts w:ascii="Arial" w:hAnsi="Arial"/>
        <w:color w:val="F2F2F2"/>
        <w:sz w:val="22"/>
      </w:rPr>
      <w:tblPr/>
      <w:tcPr>
        <w:shd w:val="clear" w:color="76B6E5" w:themeColor="accent2" w:themeTint="97" w:fill="76B6E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D1E6F6" w:themeColor="accent2" w:themeTint="32" w:fill="D1E6F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D1E6F6" w:themeColor="accent2" w:themeTint="32" w:fill="D1E6F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16777D" w:themeColor="accent3" w:themeShade="95"/>
        <w:left w:val="single" w:sz="4" w:space="0" w:color="16777D" w:themeColor="accent3" w:themeShade="95"/>
        <w:bottom w:val="single" w:sz="4" w:space="0" w:color="16777D" w:themeColor="accent3" w:themeShade="95"/>
        <w:right w:val="single" w:sz="4" w:space="0" w:color="16777D" w:themeColor="accent3" w:themeShade="95"/>
        <w:insideH w:val="single" w:sz="4" w:space="0" w:color="16777D" w:themeColor="accent3" w:themeShade="95"/>
        <w:insideV w:val="single" w:sz="4" w:space="0" w:color="16777D" w:themeColor="accent3" w:themeShade="95"/>
      </w:tblBorders>
    </w:tblPr>
    <w:tblStylePr w:type="firstRow">
      <w:rPr>
        <w:rFonts w:ascii="Arial" w:hAnsi="Arial"/>
        <w:color w:val="F2F2F2"/>
        <w:sz w:val="22"/>
      </w:rPr>
      <w:tblPr/>
      <w:tcPr>
        <w:shd w:val="clear" w:color="27CED7" w:themeColor="accent3" w:themeTint="FE" w:fill="27CED7" w:themeFill="accent3" w:themeFillTint="FE"/>
      </w:tcPr>
    </w:tblStylePr>
    <w:tblStylePr w:type="lastRow">
      <w:rPr>
        <w:rFonts w:ascii="Arial" w:hAnsi="Arial"/>
        <w:color w:val="F2F2F2"/>
        <w:sz w:val="22"/>
      </w:rPr>
      <w:tblPr/>
      <w:tcPr>
        <w:shd w:val="clear" w:color="27CED7" w:themeColor="accent3" w:themeTint="FE" w:fill="27CED7" w:themeFill="accent3" w:themeFillTint="FE"/>
      </w:tcPr>
    </w:tblStylePr>
    <w:tblStylePr w:type="firstCol">
      <w:rPr>
        <w:rFonts w:ascii="Arial" w:hAnsi="Arial"/>
        <w:color w:val="F2F2F2"/>
        <w:sz w:val="22"/>
      </w:rPr>
      <w:tblPr/>
      <w:tcPr>
        <w:shd w:val="clear" w:color="27CED7" w:themeColor="accent3" w:themeTint="FE" w:fill="27CED7" w:themeFill="accent3" w:themeFillTint="FE"/>
      </w:tcPr>
    </w:tblStylePr>
    <w:tblStylePr w:type="lastCol">
      <w:rPr>
        <w:rFonts w:ascii="Arial" w:hAnsi="Arial"/>
        <w:color w:val="F2F2F2"/>
        <w:sz w:val="22"/>
      </w:rPr>
      <w:tblPr/>
      <w:tcPr>
        <w:shd w:val="clear" w:color="27CED7" w:themeColor="accent3" w:themeTint="FE" w:fill="27CED7"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D2F5F7" w:themeColor="accent3" w:themeTint="34" w:fill="D2F5F7"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D2F5F7" w:themeColor="accent3" w:themeTint="34" w:fill="D2F5F7"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266C57" w:themeColor="accent4" w:themeShade="95"/>
        <w:left w:val="single" w:sz="4" w:space="0" w:color="266C57" w:themeColor="accent4" w:themeShade="95"/>
        <w:bottom w:val="single" w:sz="4" w:space="0" w:color="266C57" w:themeColor="accent4" w:themeShade="95"/>
        <w:right w:val="single" w:sz="4" w:space="0" w:color="266C57" w:themeColor="accent4" w:themeShade="95"/>
        <w:insideH w:val="single" w:sz="4" w:space="0" w:color="266C57" w:themeColor="accent4" w:themeShade="95"/>
        <w:insideV w:val="single" w:sz="4" w:space="0" w:color="266C57" w:themeColor="accent4" w:themeShade="95"/>
      </w:tblBorders>
    </w:tblPr>
    <w:tblStylePr w:type="firstRow">
      <w:rPr>
        <w:rFonts w:ascii="Arial" w:hAnsi="Arial"/>
        <w:color w:val="F2F2F2"/>
        <w:sz w:val="22"/>
      </w:rPr>
      <w:tblPr/>
      <w:tcPr>
        <w:shd w:val="clear" w:color="8BD6C0" w:themeColor="accent4" w:themeTint="9A" w:fill="8BD6C0" w:themeFill="accent4" w:themeFillTint="9A"/>
      </w:tcPr>
    </w:tblStylePr>
    <w:tblStylePr w:type="lastRow">
      <w:rPr>
        <w:rFonts w:ascii="Arial" w:hAnsi="Arial"/>
        <w:color w:val="F2F2F2"/>
        <w:sz w:val="22"/>
      </w:rPr>
      <w:tblPr/>
      <w:tcPr>
        <w:shd w:val="clear" w:color="8BD6C0" w:themeColor="accent4" w:themeTint="9A" w:fill="8BD6C0" w:themeFill="accent4" w:themeFillTint="9A"/>
      </w:tcPr>
    </w:tblStylePr>
    <w:tblStylePr w:type="firstCol">
      <w:rPr>
        <w:rFonts w:ascii="Arial" w:hAnsi="Arial"/>
        <w:color w:val="F2F2F2"/>
        <w:sz w:val="22"/>
      </w:rPr>
      <w:tblPr/>
      <w:tcPr>
        <w:shd w:val="clear" w:color="8BD6C0" w:themeColor="accent4" w:themeTint="9A" w:fill="8BD6C0" w:themeFill="accent4" w:themeFillTint="9A"/>
      </w:tcPr>
    </w:tblStylePr>
    <w:tblStylePr w:type="lastCol">
      <w:rPr>
        <w:rFonts w:ascii="Arial" w:hAnsi="Arial"/>
        <w:color w:val="F2F2F2"/>
        <w:sz w:val="22"/>
      </w:rPr>
      <w:tblPr/>
      <w:tcPr>
        <w:shd w:val="clear" w:color="8BD6C0" w:themeColor="accent4" w:themeTint="9A" w:fill="8BD6C0"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D8F1E9" w:themeColor="accent4" w:themeTint="34" w:fill="D8F1E9"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F1E9" w:themeColor="accent4" w:themeTint="34" w:fill="D8F1E9"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44F30" w:themeColor="accent5" w:themeShade="95"/>
        <w:left w:val="single" w:sz="4" w:space="0" w:color="244F30" w:themeColor="accent5" w:themeShade="95"/>
        <w:bottom w:val="single" w:sz="4" w:space="0" w:color="244F30" w:themeColor="accent5" w:themeShade="95"/>
        <w:right w:val="single" w:sz="4" w:space="0" w:color="244F30" w:themeColor="accent5" w:themeShade="95"/>
        <w:insideH w:val="single" w:sz="4" w:space="0" w:color="244F30" w:themeColor="accent5" w:themeShade="95"/>
        <w:insideV w:val="single" w:sz="4" w:space="0" w:color="244F30" w:themeColor="accent5" w:themeShade="95"/>
      </w:tblBorders>
    </w:tblPr>
    <w:tblStylePr w:type="firstRow">
      <w:rPr>
        <w:rFonts w:ascii="Arial" w:hAnsi="Arial"/>
        <w:color w:val="F2F2F2"/>
        <w:sz w:val="22"/>
      </w:rPr>
      <w:tblPr/>
      <w:tcPr>
        <w:shd w:val="clear" w:color="3E8853" w:themeColor="accent5" w:fill="3E8853" w:themeFill="accent5"/>
      </w:tcPr>
    </w:tblStylePr>
    <w:tblStylePr w:type="lastRow">
      <w:rPr>
        <w:rFonts w:ascii="Arial" w:hAnsi="Arial"/>
        <w:color w:val="F2F2F2"/>
        <w:sz w:val="22"/>
      </w:rPr>
      <w:tblPr/>
      <w:tcPr>
        <w:shd w:val="clear" w:color="3E8853" w:themeColor="accent5" w:fill="3E8853" w:themeFill="accent5"/>
      </w:tcPr>
    </w:tblStylePr>
    <w:tblStylePr w:type="firstCol">
      <w:rPr>
        <w:rFonts w:ascii="Arial" w:hAnsi="Arial"/>
        <w:color w:val="F2F2F2"/>
        <w:sz w:val="22"/>
      </w:rPr>
      <w:tblPr/>
      <w:tcPr>
        <w:shd w:val="clear" w:color="3E8853" w:themeColor="accent5" w:fill="3E8853" w:themeFill="accent5"/>
      </w:tcPr>
    </w:tblStylePr>
    <w:tblStylePr w:type="lastCol">
      <w:rPr>
        <w:rFonts w:ascii="Arial" w:hAnsi="Arial"/>
        <w:color w:val="F2F2F2"/>
        <w:sz w:val="22"/>
      </w:rPr>
      <w:tblPr/>
      <w:tcPr>
        <w:shd w:val="clear" w:color="3E8853" w:themeColor="accent5" w:fill="3E8853"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3EBD9" w:themeColor="accent5" w:themeTint="34" w:fill="D3EBD9"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3EBD9" w:themeColor="accent5" w:themeTint="34" w:fill="D3EBD9"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38605D" w:themeColor="accent6" w:themeShade="95"/>
        <w:left w:val="single" w:sz="4" w:space="0" w:color="38605D" w:themeColor="accent6" w:themeShade="95"/>
        <w:bottom w:val="single" w:sz="4" w:space="0" w:color="38605D" w:themeColor="accent6" w:themeShade="95"/>
        <w:right w:val="single" w:sz="4" w:space="0" w:color="38605D" w:themeColor="accent6" w:themeShade="95"/>
        <w:insideH w:val="single" w:sz="4" w:space="0" w:color="38605D" w:themeColor="accent6" w:themeShade="95"/>
        <w:insideV w:val="single" w:sz="4" w:space="0" w:color="38605D" w:themeColor="accent6" w:themeShade="95"/>
      </w:tblBorders>
    </w:tblPr>
    <w:tblStylePr w:type="firstRow">
      <w:rPr>
        <w:rFonts w:ascii="Arial" w:hAnsi="Arial"/>
        <w:color w:val="F2F2F2"/>
        <w:sz w:val="22"/>
      </w:rPr>
      <w:tblPr/>
      <w:tcPr>
        <w:shd w:val="clear" w:color="62A39F" w:themeColor="accent6" w:fill="62A39F" w:themeFill="accent6"/>
      </w:tcPr>
    </w:tblStylePr>
    <w:tblStylePr w:type="lastRow">
      <w:rPr>
        <w:rFonts w:ascii="Arial" w:hAnsi="Arial"/>
        <w:color w:val="F2F2F2"/>
        <w:sz w:val="22"/>
      </w:rPr>
      <w:tblPr/>
      <w:tcPr>
        <w:shd w:val="clear" w:color="62A39F" w:themeColor="accent6" w:fill="62A39F" w:themeFill="accent6"/>
      </w:tcPr>
    </w:tblStylePr>
    <w:tblStylePr w:type="firstCol">
      <w:rPr>
        <w:rFonts w:ascii="Arial" w:hAnsi="Arial"/>
        <w:color w:val="F2F2F2"/>
        <w:sz w:val="22"/>
      </w:rPr>
      <w:tblPr/>
      <w:tcPr>
        <w:shd w:val="clear" w:color="62A39F" w:themeColor="accent6" w:fill="62A39F" w:themeFill="accent6"/>
      </w:tcPr>
    </w:tblStylePr>
    <w:tblStylePr w:type="lastCol">
      <w:rPr>
        <w:rFonts w:ascii="Arial" w:hAnsi="Arial"/>
        <w:color w:val="F2F2F2"/>
        <w:sz w:val="22"/>
      </w:rPr>
      <w:tblPr/>
      <w:tcPr>
        <w:shd w:val="clear" w:color="62A39F" w:themeColor="accent6" w:fill="62A39F" w:themeFill="accent6"/>
      </w:tcPr>
    </w:tblStylePr>
    <w:tblStylePr w:type="band1Vert">
      <w:rPr>
        <w:rFonts w:ascii="Arial" w:hAnsi="Arial"/>
        <w:color w:val="404040"/>
        <w:sz w:val="22"/>
      </w:rPr>
    </w:tblStylePr>
    <w:tblStylePr w:type="band2Vert">
      <w:rPr>
        <w:rFonts w:ascii="Arial" w:hAnsi="Arial"/>
        <w:color w:val="404040"/>
        <w:sz w:val="22"/>
      </w:rPr>
      <w:tblPr/>
      <w:tcPr>
        <w:shd w:val="clear" w:color="DEECEB" w:themeColor="accent6" w:themeTint="34" w:fill="DEECEB"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DEECEB" w:themeColor="accent6" w:themeTint="34" w:fill="DEECEB"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A3DDF4" w:themeColor="accent1" w:themeTint="67"/>
        <w:left w:val="single" w:sz="4" w:space="0" w:color="A3DDF4" w:themeColor="accent1" w:themeTint="67"/>
        <w:bottom w:val="single" w:sz="4" w:space="0" w:color="A3DDF4" w:themeColor="accent1" w:themeTint="67"/>
        <w:right w:val="single" w:sz="4" w:space="0" w:color="A3DDF4" w:themeColor="accent1" w:themeTint="67"/>
        <w:insideH w:val="single" w:sz="4" w:space="0" w:color="A3DDF4" w:themeColor="accent1" w:themeTint="67"/>
        <w:insideV w:val="single" w:sz="4" w:space="0" w:color="A3DDF4" w:themeColor="accent1" w:themeTint="67"/>
      </w:tblBorders>
    </w:tblPr>
    <w:tblStylePr w:type="firstRow">
      <w:rPr>
        <w:rFonts w:ascii="Arial" w:hAnsi="Arial"/>
        <w:color w:val="404040"/>
        <w:sz w:val="22"/>
      </w:rPr>
      <w:tblPr/>
      <w:tcPr>
        <w:tcBorders>
          <w:bottom w:val="single" w:sz="12" w:space="0" w:color="1CADE4" w:themeColor="accent1"/>
        </w:tcBorders>
      </w:tcPr>
    </w:tblStylePr>
    <w:tblStylePr w:type="lastRow">
      <w:rPr>
        <w:rFonts w:ascii="Arial" w:hAnsi="Arial"/>
        <w:color w:val="404040"/>
        <w:sz w:val="22"/>
      </w:rPr>
      <w:tblPr/>
      <w:tcPr>
        <w:tcBorders>
          <w:top w:val="single" w:sz="12" w:space="0" w:color="1CADE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1CADE4" w:themeColor="accent1"/>
        </w:tcBorders>
      </w:tcPr>
    </w:tblStylePr>
    <w:tblStylePr w:type="band1Horz">
      <w:rPr>
        <w:rFonts w:ascii="Arial" w:hAnsi="Arial"/>
        <w:color w:val="404040"/>
        <w:sz w:val="22"/>
      </w:rPr>
      <w:tblPr/>
      <w:tcPr>
        <w:tcBorders>
          <w:top w:val="single" w:sz="4" w:space="0" w:color="A3DDF4" w:themeColor="accent1" w:themeTint="67"/>
          <w:left w:val="single" w:sz="4" w:space="0" w:color="A3DDF4" w:themeColor="accent1" w:themeTint="67"/>
          <w:bottom w:val="single" w:sz="4" w:space="0" w:color="A3DDF4" w:themeColor="accent1" w:themeTint="67"/>
          <w:right w:val="single" w:sz="4" w:space="0" w:color="A3DDF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A1CDED" w:themeColor="accent2" w:themeTint="67"/>
        <w:left w:val="single" w:sz="4" w:space="0" w:color="A1CDED" w:themeColor="accent2" w:themeTint="67"/>
        <w:bottom w:val="single" w:sz="4" w:space="0" w:color="A1CDED" w:themeColor="accent2" w:themeTint="67"/>
        <w:right w:val="single" w:sz="4" w:space="0" w:color="A1CDED" w:themeColor="accent2" w:themeTint="67"/>
        <w:insideH w:val="single" w:sz="4" w:space="0" w:color="A1CDED" w:themeColor="accent2" w:themeTint="67"/>
        <w:insideV w:val="single" w:sz="4" w:space="0" w:color="A1CDED" w:themeColor="accent2" w:themeTint="67"/>
      </w:tblBorders>
    </w:tblPr>
    <w:tblStylePr w:type="firstRow">
      <w:rPr>
        <w:rFonts w:ascii="Arial" w:hAnsi="Arial"/>
        <w:color w:val="404040"/>
        <w:sz w:val="22"/>
      </w:rPr>
      <w:tblPr/>
      <w:tcPr>
        <w:tcBorders>
          <w:bottom w:val="single" w:sz="12" w:space="0" w:color="76B6E5" w:themeColor="accent2" w:themeTint="97"/>
        </w:tcBorders>
      </w:tcPr>
    </w:tblStylePr>
    <w:tblStylePr w:type="lastRow">
      <w:rPr>
        <w:rFonts w:ascii="Arial" w:hAnsi="Arial"/>
        <w:color w:val="404040"/>
        <w:sz w:val="22"/>
      </w:rPr>
      <w:tblPr/>
      <w:tcPr>
        <w:tcBorders>
          <w:top w:val="single" w:sz="12" w:space="0" w:color="76B6E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6B6E5" w:themeColor="accent2" w:themeTint="97"/>
        </w:tcBorders>
      </w:tcPr>
    </w:tblStylePr>
    <w:tblStylePr w:type="band1Horz">
      <w:rPr>
        <w:rFonts w:ascii="Arial" w:hAnsi="Arial"/>
        <w:color w:val="404040"/>
        <w:sz w:val="22"/>
      </w:rPr>
      <w:tblPr/>
      <w:tcPr>
        <w:tcBorders>
          <w:top w:val="single" w:sz="4" w:space="0" w:color="A1CDED" w:themeColor="accent2" w:themeTint="67"/>
          <w:left w:val="single" w:sz="4" w:space="0" w:color="A1CDED" w:themeColor="accent2" w:themeTint="67"/>
          <w:bottom w:val="single" w:sz="4" w:space="0" w:color="A1CDED" w:themeColor="accent2" w:themeTint="67"/>
          <w:right w:val="single" w:sz="4" w:space="0" w:color="A1CDED"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A7EBEF" w:themeColor="accent3" w:themeTint="67"/>
        <w:left w:val="single" w:sz="4" w:space="0" w:color="A7EBEF" w:themeColor="accent3" w:themeTint="67"/>
        <w:bottom w:val="single" w:sz="4" w:space="0" w:color="A7EBEF" w:themeColor="accent3" w:themeTint="67"/>
        <w:right w:val="single" w:sz="4" w:space="0" w:color="A7EBEF" w:themeColor="accent3" w:themeTint="67"/>
        <w:insideH w:val="single" w:sz="4" w:space="0" w:color="A7EBEF" w:themeColor="accent3" w:themeTint="67"/>
        <w:insideV w:val="single" w:sz="4" w:space="0" w:color="A7EBEF" w:themeColor="accent3" w:themeTint="67"/>
      </w:tblBorders>
    </w:tblPr>
    <w:tblStylePr w:type="firstRow">
      <w:rPr>
        <w:rFonts w:ascii="Arial" w:hAnsi="Arial"/>
        <w:color w:val="404040"/>
        <w:sz w:val="22"/>
      </w:rPr>
      <w:tblPr/>
      <w:tcPr>
        <w:tcBorders>
          <w:bottom w:val="single" w:sz="12" w:space="0" w:color="7DE1E7" w:themeColor="accent3" w:themeTint="98"/>
        </w:tcBorders>
      </w:tcPr>
    </w:tblStylePr>
    <w:tblStylePr w:type="lastRow">
      <w:rPr>
        <w:rFonts w:ascii="Arial" w:hAnsi="Arial"/>
        <w:color w:val="404040"/>
        <w:sz w:val="22"/>
      </w:rPr>
      <w:tblPr/>
      <w:tcPr>
        <w:tcBorders>
          <w:top w:val="single" w:sz="12" w:space="0" w:color="7DE1E7"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DE1E7" w:themeColor="accent3" w:themeTint="98"/>
        </w:tcBorders>
      </w:tcPr>
    </w:tblStylePr>
    <w:tblStylePr w:type="band1Horz">
      <w:rPr>
        <w:rFonts w:ascii="Arial" w:hAnsi="Arial"/>
        <w:color w:val="404040"/>
        <w:sz w:val="22"/>
      </w:rPr>
      <w:tblPr/>
      <w:tcPr>
        <w:tcBorders>
          <w:top w:val="single" w:sz="4" w:space="0" w:color="A7EBEF" w:themeColor="accent3" w:themeTint="67"/>
          <w:left w:val="single" w:sz="4" w:space="0" w:color="A7EBEF" w:themeColor="accent3" w:themeTint="67"/>
          <w:bottom w:val="single" w:sz="4" w:space="0" w:color="A7EBEF" w:themeColor="accent3" w:themeTint="67"/>
          <w:right w:val="single" w:sz="4" w:space="0" w:color="A7EBEF"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B2E3D5" w:themeColor="accent4" w:themeTint="67"/>
        <w:left w:val="single" w:sz="4" w:space="0" w:color="B2E3D5" w:themeColor="accent4" w:themeTint="67"/>
        <w:bottom w:val="single" w:sz="4" w:space="0" w:color="B2E3D5" w:themeColor="accent4" w:themeTint="67"/>
        <w:right w:val="single" w:sz="4" w:space="0" w:color="B2E3D5" w:themeColor="accent4" w:themeTint="67"/>
        <w:insideH w:val="single" w:sz="4" w:space="0" w:color="B2E3D5" w:themeColor="accent4" w:themeTint="67"/>
        <w:insideV w:val="single" w:sz="4" w:space="0" w:color="B2E3D5" w:themeColor="accent4" w:themeTint="67"/>
      </w:tblBorders>
    </w:tblPr>
    <w:tblStylePr w:type="firstRow">
      <w:rPr>
        <w:rFonts w:ascii="Arial" w:hAnsi="Arial"/>
        <w:color w:val="404040"/>
        <w:sz w:val="22"/>
      </w:rPr>
      <w:tblPr/>
      <w:tcPr>
        <w:tcBorders>
          <w:bottom w:val="single" w:sz="12" w:space="0" w:color="8BD6C0" w:themeColor="accent4" w:themeTint="9A"/>
        </w:tcBorders>
      </w:tcPr>
    </w:tblStylePr>
    <w:tblStylePr w:type="lastRow">
      <w:rPr>
        <w:rFonts w:ascii="Arial" w:hAnsi="Arial"/>
        <w:color w:val="404040"/>
        <w:sz w:val="22"/>
      </w:rPr>
      <w:tblPr/>
      <w:tcPr>
        <w:tcBorders>
          <w:top w:val="single" w:sz="12" w:space="0" w:color="8BD6C0"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BD6C0" w:themeColor="accent4" w:themeTint="9A"/>
        </w:tcBorders>
      </w:tcPr>
    </w:tblStylePr>
    <w:tblStylePr w:type="band1Horz">
      <w:rPr>
        <w:rFonts w:ascii="Arial" w:hAnsi="Arial"/>
        <w:color w:val="404040"/>
        <w:sz w:val="22"/>
      </w:rPr>
      <w:tblPr/>
      <w:tcPr>
        <w:tcBorders>
          <w:top w:val="single" w:sz="4" w:space="0" w:color="B2E3D5" w:themeColor="accent4" w:themeTint="67"/>
          <w:left w:val="single" w:sz="4" w:space="0" w:color="B2E3D5" w:themeColor="accent4" w:themeTint="67"/>
          <w:bottom w:val="single" w:sz="4" w:space="0" w:color="B2E3D5" w:themeColor="accent4" w:themeTint="67"/>
          <w:right w:val="single" w:sz="4" w:space="0" w:color="B2E3D5"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A8D7B5" w:themeColor="accent5" w:themeTint="67"/>
        <w:left w:val="single" w:sz="4" w:space="0" w:color="A8D7B5" w:themeColor="accent5" w:themeTint="67"/>
        <w:bottom w:val="single" w:sz="4" w:space="0" w:color="A8D7B5" w:themeColor="accent5" w:themeTint="67"/>
        <w:right w:val="single" w:sz="4" w:space="0" w:color="A8D7B5" w:themeColor="accent5" w:themeTint="67"/>
        <w:insideH w:val="single" w:sz="4" w:space="0" w:color="A8D7B5" w:themeColor="accent5" w:themeTint="67"/>
        <w:insideV w:val="single" w:sz="4" w:space="0" w:color="A8D7B5" w:themeColor="accent5" w:themeTint="67"/>
      </w:tblBorders>
    </w:tblPr>
    <w:tblStylePr w:type="firstRow">
      <w:rPr>
        <w:rFonts w:ascii="Arial" w:hAnsi="Arial"/>
        <w:color w:val="404040"/>
        <w:sz w:val="22"/>
      </w:rPr>
      <w:tblPr/>
      <w:tcPr>
        <w:tcBorders>
          <w:bottom w:val="single" w:sz="12" w:space="0" w:color="7DC491" w:themeColor="accent5" w:themeTint="9A"/>
        </w:tcBorders>
      </w:tcPr>
    </w:tblStylePr>
    <w:tblStylePr w:type="lastRow">
      <w:rPr>
        <w:rFonts w:ascii="Arial" w:hAnsi="Arial"/>
        <w:color w:val="404040"/>
        <w:sz w:val="22"/>
      </w:rPr>
      <w:tblPr/>
      <w:tcPr>
        <w:tcBorders>
          <w:top w:val="single" w:sz="12" w:space="0" w:color="7DC491"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DC491" w:themeColor="accent5" w:themeTint="9A"/>
        </w:tcBorders>
      </w:tcPr>
    </w:tblStylePr>
    <w:tblStylePr w:type="band1Horz">
      <w:rPr>
        <w:rFonts w:ascii="Arial" w:hAnsi="Arial"/>
        <w:color w:val="404040"/>
        <w:sz w:val="22"/>
      </w:rPr>
      <w:tblPr/>
      <w:tcPr>
        <w:tcBorders>
          <w:top w:val="single" w:sz="4" w:space="0" w:color="A8D7B5" w:themeColor="accent5" w:themeTint="67"/>
          <w:left w:val="single" w:sz="4" w:space="0" w:color="A8D7B5" w:themeColor="accent5" w:themeTint="67"/>
          <w:bottom w:val="single" w:sz="4" w:space="0" w:color="A8D7B5" w:themeColor="accent5" w:themeTint="67"/>
          <w:right w:val="single" w:sz="4" w:space="0" w:color="A8D7B5"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BFD9D8" w:themeColor="accent6" w:themeTint="67"/>
        <w:left w:val="single" w:sz="4" w:space="0" w:color="BFD9D8" w:themeColor="accent6" w:themeTint="67"/>
        <w:bottom w:val="single" w:sz="4" w:space="0" w:color="BFD9D8" w:themeColor="accent6" w:themeTint="67"/>
        <w:right w:val="single" w:sz="4" w:space="0" w:color="BFD9D8" w:themeColor="accent6" w:themeTint="67"/>
        <w:insideH w:val="single" w:sz="4" w:space="0" w:color="BFD9D8" w:themeColor="accent6" w:themeTint="67"/>
        <w:insideV w:val="single" w:sz="4" w:space="0" w:color="BFD9D8" w:themeColor="accent6" w:themeTint="67"/>
      </w:tblBorders>
    </w:tblPr>
    <w:tblStylePr w:type="firstRow">
      <w:rPr>
        <w:rFonts w:ascii="Arial" w:hAnsi="Arial"/>
        <w:color w:val="404040"/>
        <w:sz w:val="22"/>
      </w:rPr>
      <w:tblPr/>
      <w:tcPr>
        <w:tcBorders>
          <w:bottom w:val="single" w:sz="12" w:space="0" w:color="A1C8C5" w:themeColor="accent6" w:themeTint="98"/>
        </w:tcBorders>
      </w:tcPr>
    </w:tblStylePr>
    <w:tblStylePr w:type="lastRow">
      <w:rPr>
        <w:rFonts w:ascii="Arial" w:hAnsi="Arial"/>
        <w:color w:val="404040"/>
        <w:sz w:val="22"/>
      </w:rPr>
      <w:tblPr/>
      <w:tcPr>
        <w:tcBorders>
          <w:top w:val="single" w:sz="12" w:space="0" w:color="A1C8C5"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1C8C5" w:themeColor="accent6" w:themeTint="98"/>
        </w:tcBorders>
      </w:tcPr>
    </w:tblStylePr>
    <w:tblStylePr w:type="band1Horz">
      <w:rPr>
        <w:rFonts w:ascii="Arial" w:hAnsi="Arial"/>
        <w:color w:val="404040"/>
        <w:sz w:val="22"/>
      </w:rPr>
      <w:tblPr/>
      <w:tcPr>
        <w:tcBorders>
          <w:top w:val="single" w:sz="4" w:space="0" w:color="BFD9D8" w:themeColor="accent6" w:themeTint="67"/>
          <w:left w:val="single" w:sz="4" w:space="0" w:color="BFD9D8" w:themeColor="accent6" w:themeTint="67"/>
          <w:bottom w:val="single" w:sz="4" w:space="0" w:color="BFD9D8" w:themeColor="accent6" w:themeTint="67"/>
          <w:right w:val="single" w:sz="4" w:space="0" w:color="BFD9D8" w:themeColor="accent6" w:themeTint="67"/>
        </w:tcBorders>
      </w:tcPr>
    </w:tblStylePr>
  </w:style>
  <w:style w:type="character" w:styleId="ad">
    <w:name w:val="Hyperlink"/>
    <w:uiPriority w:val="99"/>
    <w:unhideWhenUsed/>
    <w:rPr>
      <w:color w:val="6EAC1C" w:themeColor="hyperlink"/>
      <w:u w:val="single"/>
    </w:rPr>
  </w:style>
  <w:style w:type="paragraph" w:styleId="ae">
    <w:name w:val="footnote text"/>
    <w:basedOn w:val="a"/>
    <w:link w:val="af"/>
    <w:uiPriority w:val="99"/>
    <w:semiHidden/>
    <w:unhideWhenUsed/>
    <w:pPr>
      <w:spacing w:after="40" w:line="240" w:lineRule="auto"/>
    </w:pPr>
    <w:rPr>
      <w:sz w:val="18"/>
    </w:rPr>
  </w:style>
  <w:style w:type="character" w:customStyle="1" w:styleId="af">
    <w:name w:val="Текст сноски Знак"/>
    <w:link w:val="ae"/>
    <w:uiPriority w:val="99"/>
    <w:rPr>
      <w:sz w:val="18"/>
    </w:rPr>
  </w:style>
  <w:style w:type="character" w:styleId="af0">
    <w:name w:val="footnote reference"/>
    <w:basedOn w:val="a0"/>
    <w:uiPriority w:val="99"/>
    <w:unhideWhenUsed/>
    <w:rPr>
      <w:vertAlign w:val="superscript"/>
    </w:rPr>
  </w:style>
  <w:style w:type="paragraph" w:styleId="af1">
    <w:name w:val="endnote text"/>
    <w:basedOn w:val="a"/>
    <w:link w:val="af2"/>
    <w:uiPriority w:val="99"/>
    <w:semiHidden/>
    <w:unhideWhenUsed/>
    <w:pPr>
      <w:spacing w:after="0" w:line="240" w:lineRule="auto"/>
    </w:pPr>
    <w:rPr>
      <w:sz w:val="20"/>
    </w:rPr>
  </w:style>
  <w:style w:type="character" w:customStyle="1" w:styleId="af2">
    <w:name w:val="Текст концевой сноски Знак"/>
    <w:link w:val="af1"/>
    <w:uiPriority w:val="99"/>
    <w:rPr>
      <w:sz w:val="20"/>
    </w:rPr>
  </w:style>
  <w:style w:type="character" w:styleId="af3">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4">
    <w:name w:val="TOC Heading"/>
    <w:uiPriority w:val="39"/>
    <w:unhideWhenUsed/>
  </w:style>
  <w:style w:type="paragraph" w:styleId="af5">
    <w:name w:val="table of figures"/>
    <w:basedOn w:val="a"/>
    <w:next w:val="a"/>
    <w:uiPriority w:val="99"/>
    <w:unhideWhenUsed/>
    <w:pPr>
      <w:spacing w:after="0"/>
    </w:pPr>
  </w:style>
  <w:style w:type="paragraph" w:styleId="af6">
    <w:name w:val="Balloon Text"/>
    <w:basedOn w:val="a"/>
    <w:link w:val="af7"/>
    <w:uiPriority w:val="99"/>
    <w:semiHidden/>
    <w:unhideWhenUsed/>
    <w:pPr>
      <w:spacing w:after="0" w:line="240" w:lineRule="auto"/>
    </w:pPr>
    <w:rPr>
      <w:rFonts w:ascii="Segoe UI" w:hAnsi="Segoe UI" w:cs="Segoe UI"/>
      <w:sz w:val="18"/>
      <w:szCs w:val="18"/>
    </w:rPr>
  </w:style>
  <w:style w:type="character" w:customStyle="1" w:styleId="af7">
    <w:name w:val="Текст выноски Знак"/>
    <w:basedOn w:val="a0"/>
    <w:link w:val="af6"/>
    <w:uiPriority w:val="99"/>
    <w:semiHidden/>
    <w:rPr>
      <w:rFonts w:ascii="Segoe UI" w:hAnsi="Segoe UI" w:cs="Segoe UI"/>
      <w:sz w:val="18"/>
      <w:szCs w:val="18"/>
    </w:rPr>
  </w:style>
  <w:style w:type="paragraph" w:styleId="af8">
    <w:name w:val="header"/>
    <w:basedOn w:val="a"/>
    <w:link w:val="af9"/>
    <w:uiPriority w:val="99"/>
    <w:unhideWhenUsed/>
    <w:pPr>
      <w:tabs>
        <w:tab w:val="center" w:pos="4677"/>
        <w:tab w:val="right" w:pos="9355"/>
      </w:tabs>
      <w:spacing w:after="0" w:line="240" w:lineRule="auto"/>
    </w:pPr>
  </w:style>
  <w:style w:type="character" w:customStyle="1" w:styleId="af9">
    <w:name w:val="Верхний колонтитул Знак"/>
    <w:basedOn w:val="a0"/>
    <w:link w:val="af8"/>
    <w:uiPriority w:val="99"/>
  </w:style>
  <w:style w:type="paragraph" w:styleId="afa">
    <w:name w:val="footer"/>
    <w:basedOn w:val="a"/>
    <w:link w:val="afb"/>
    <w:uiPriority w:val="99"/>
    <w:unhideWhenUsed/>
    <w:pPr>
      <w:tabs>
        <w:tab w:val="center" w:pos="4677"/>
        <w:tab w:val="right" w:pos="9355"/>
      </w:tabs>
      <w:spacing w:after="0" w:line="240" w:lineRule="auto"/>
    </w:pPr>
  </w:style>
  <w:style w:type="character" w:customStyle="1" w:styleId="afb">
    <w:name w:val="Нижний колонтитул Знак"/>
    <w:basedOn w:val="a0"/>
    <w:link w:val="afa"/>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settings" Target="settings.xml"/><Relationship Id="rId7" Type="http://schemas.openxmlformats.org/officeDocument/2006/relationships/chart" Target="charts/chart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hart" Target="charts/chart3.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75"/>
      <c:rotY val="0"/>
      <c:rAngAx val="0"/>
    </c:view3D>
    <c:floor>
      <c:thickness val="0"/>
      <c:spPr>
        <a:prstGeom prst="rect">
          <a:avLst/>
        </a:prstGeom>
        <a:noFill/>
        <a:ln>
          <a:noFill/>
        </a:ln>
        <a:effectLst/>
      </c:spPr>
    </c:floor>
    <c:sideWall>
      <c:thickness val="0"/>
      <c:spPr>
        <a:prstGeom prst="rect">
          <a:avLst/>
        </a:prstGeom>
        <a:noFill/>
        <a:ln>
          <a:noFill/>
        </a:ln>
        <a:effectLst/>
      </c:spPr>
    </c:sideWall>
    <c:backWall>
      <c:thickness val="0"/>
      <c:spPr>
        <a:prstGeom prst="rect">
          <a:avLst/>
        </a:prstGeom>
        <a:noFill/>
        <a:ln>
          <a:noFill/>
        </a:ln>
        <a:effectLst/>
      </c:spPr>
    </c:backWall>
    <c:plotArea>
      <c:layout/>
      <c:pie3DChart>
        <c:varyColors val="1"/>
        <c:ser>
          <c:idx val="0"/>
          <c:order val="0"/>
          <c:tx>
            <c:strRef>
              <c:f>Лист1!$B$1</c:f>
              <c:strCache>
                <c:ptCount val="1"/>
                <c:pt idx="0">
                  <c:v>Продажи</c:v>
                </c:pt>
              </c:strCache>
            </c:strRef>
          </c:tx>
          <c:dPt>
            <c:idx val="0"/>
            <c:bubble3D val="0"/>
            <c:spPr>
              <a:prstGeom prst="rect">
                <a:avLst/>
              </a:prstGeom>
              <a:solidFill>
                <a:schemeClr val="accent1"/>
              </a:solidFill>
              <a:ln w="19050">
                <a:solidFill>
                  <a:schemeClr val="lt1"/>
                </a:solidFill>
              </a:ln>
              <a:effectLst/>
            </c:spPr>
            <c:extLst>
              <c:ext xmlns:c16="http://schemas.microsoft.com/office/drawing/2014/chart" uri="{C3380CC4-5D6E-409C-BE32-E72D297353CC}">
                <c16:uniqueId val="{00000001-FDD4-442B-8E7C-0146EF8D5278}"/>
              </c:ext>
            </c:extLst>
          </c:dPt>
          <c:dPt>
            <c:idx val="1"/>
            <c:bubble3D val="0"/>
            <c:spPr>
              <a:prstGeom prst="rect">
                <a:avLst/>
              </a:prstGeom>
              <a:solidFill>
                <a:schemeClr val="accent2"/>
              </a:solidFill>
              <a:ln w="19050">
                <a:solidFill>
                  <a:schemeClr val="lt1"/>
                </a:solidFill>
              </a:ln>
              <a:effectLst/>
            </c:spPr>
            <c:extLst>
              <c:ext xmlns:c16="http://schemas.microsoft.com/office/drawing/2014/chart" uri="{C3380CC4-5D6E-409C-BE32-E72D297353CC}">
                <c16:uniqueId val="{00000003-FDD4-442B-8E7C-0146EF8D5278}"/>
              </c:ext>
            </c:extLst>
          </c:dPt>
          <c:dPt>
            <c:idx val="2"/>
            <c:bubble3D val="0"/>
            <c:spPr>
              <a:prstGeom prst="rect">
                <a:avLst/>
              </a:prstGeom>
              <a:solidFill>
                <a:schemeClr val="accent3"/>
              </a:solidFill>
              <a:ln w="19050">
                <a:solidFill>
                  <a:schemeClr val="lt1"/>
                </a:solidFill>
              </a:ln>
              <a:effectLst/>
            </c:spPr>
            <c:extLst>
              <c:ext xmlns:c16="http://schemas.microsoft.com/office/drawing/2014/chart" uri="{C3380CC4-5D6E-409C-BE32-E72D297353CC}">
                <c16:uniqueId val="{00000005-FDD4-442B-8E7C-0146EF8D5278}"/>
              </c:ext>
            </c:extLst>
          </c:dPt>
          <c:dPt>
            <c:idx val="3"/>
            <c:bubble3D val="0"/>
            <c:spPr>
              <a:prstGeom prst="rect">
                <a:avLst/>
              </a:prstGeom>
              <a:solidFill>
                <a:schemeClr val="accent4"/>
              </a:solidFill>
              <a:ln w="19050">
                <a:solidFill>
                  <a:schemeClr val="lt1"/>
                </a:solidFill>
              </a:ln>
              <a:effectLst/>
            </c:spPr>
            <c:extLst>
              <c:ext xmlns:c16="http://schemas.microsoft.com/office/drawing/2014/chart" uri="{C3380CC4-5D6E-409C-BE32-E72D297353CC}">
                <c16:uniqueId val="{00000007-FDD4-442B-8E7C-0146EF8D5278}"/>
              </c:ext>
            </c:extLst>
          </c:dPt>
          <c:dLbls>
            <c:dLbl>
              <c:idx val="0"/>
              <c:layout>
                <c:manualLayout>
                  <c:x val="-1.6587999999999999E-2"/>
                  <c:y val="-9.8183999999999994E-2"/>
                </c:manualLayout>
              </c:layout>
              <c:tx>
                <c:rich>
                  <a:bodyPr/>
                  <a:lstStyle/>
                  <a:p>
                    <a:r>
                      <a:rPr lang="en-US"/>
                      <a:t>600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DD4-442B-8E7C-0146EF8D5278}"/>
                </c:ext>
              </c:extLst>
            </c:dLbl>
            <c:dLbl>
              <c:idx val="1"/>
              <c:tx>
                <c:rich>
                  <a:bodyPr/>
                  <a:lstStyle/>
                  <a:p>
                    <a:r>
                      <a:rPr lang="en-US"/>
                      <a:t>20</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DD4-442B-8E7C-0146EF8D5278}"/>
                </c:ext>
              </c:extLst>
            </c:dLbl>
            <c:dLbl>
              <c:idx val="2"/>
              <c:tx>
                <c:rich>
                  <a:bodyPr/>
                  <a:lstStyle/>
                  <a:p>
                    <a:r>
                      <a:rPr lang="en-US"/>
                      <a:t>37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DD4-442B-8E7C-0146EF8D527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tx1">
                        <a:lumMod val="65000"/>
                        <a:lumOff val="35000"/>
                      </a:schemeClr>
                    </a:solidFill>
                    <a:latin typeface="+mn-lt"/>
                    <a:ea typeface="+mn-ea"/>
                    <a:cs typeface="+mn-cs"/>
                  </a:defRPr>
                </a:pPr>
                <a:endParaRPr lang="ru-RU"/>
              </a:p>
            </c:txPr>
            <c:showLegendKey val="0"/>
            <c:showVal val="1"/>
            <c:showCatName val="0"/>
            <c:showSerName val="0"/>
            <c:showPercent val="0"/>
            <c:showBubbleSize val="0"/>
            <c:showLeaderLines val="1"/>
            <c:leaderLines>
              <c:spPr>
                <a:prstGeom prst="rect">
                  <a:avLst/>
                </a:prstGeom>
                <a:ln w="9525" cap="flat" cmpd="sng" algn="ctr">
                  <a:solidFill>
                    <a:schemeClr val="tx1">
                      <a:lumMod val="35000"/>
                      <a:lumOff val="65000"/>
                    </a:schemeClr>
                  </a:solidFill>
                  <a:round/>
                </a:ln>
                <a:effectLst/>
              </c:spPr>
            </c:leaderLines>
            <c:extLst>
              <c:ext xmlns:c15="http://schemas.microsoft.com/office/drawing/2012/chart" uri="{CE6537A1-D6FC-4f65-9D91-7224C49458BB}">
                <c15:spPr xmlns:c15="http://schemas.microsoft.com/office/drawing/2012/chart">
                  <a:prstGeom prst="rect">
                    <a:avLst/>
                  </a:prstGeom>
                </c15:spPr>
              </c:ext>
            </c:extLst>
          </c:dLbls>
          <c:cat>
            <c:strRef>
              <c:f>Лист1!$A$2:$A$4</c:f>
              <c:strCache>
                <c:ptCount val="3"/>
                <c:pt idx="0">
                  <c:v>письменные обращения</c:v>
                </c:pt>
                <c:pt idx="1">
                  <c:v>личный прием</c:v>
                </c:pt>
                <c:pt idx="2">
                  <c:v>справочный телефон</c:v>
                </c:pt>
              </c:strCache>
            </c:strRef>
          </c:cat>
          <c:val>
            <c:numRef>
              <c:f>Лист1!$B$2:$B$4</c:f>
              <c:numCache>
                <c:formatCode>General</c:formatCode>
                <c:ptCount val="3"/>
                <c:pt idx="0">
                  <c:v>578</c:v>
                </c:pt>
                <c:pt idx="1">
                  <c:v>21</c:v>
                </c:pt>
                <c:pt idx="2">
                  <c:v>33</c:v>
                </c:pt>
              </c:numCache>
            </c:numRef>
          </c:val>
          <c:extLst>
            <c:ext xmlns:c16="http://schemas.microsoft.com/office/drawing/2014/chart" uri="{C3380CC4-5D6E-409C-BE32-E72D297353CC}">
              <c16:uniqueId val="{00000008-FDD4-442B-8E7C-0146EF8D5278}"/>
            </c:ext>
          </c:extLst>
        </c:ser>
        <c:dLbls>
          <c:showLegendKey val="0"/>
          <c:showVal val="0"/>
          <c:showCatName val="0"/>
          <c:showSerName val="0"/>
          <c:showPercent val="0"/>
          <c:showBubbleSize val="0"/>
          <c:showLeaderLines val="1"/>
        </c:dLbls>
      </c:pie3DChart>
      <c:spPr>
        <a:prstGeom prst="rect">
          <a:avLst/>
        </a:prstGeom>
        <a:noFill/>
        <a:ln>
          <a:noFill/>
        </a:ln>
        <a:effectLst/>
      </c:spPr>
    </c:plotArea>
    <c:legend>
      <c:legendPos val="b"/>
      <c:overlay val="0"/>
      <c:spPr>
        <a:prstGeom prst="rect">
          <a:avLst/>
        </a:prstGeom>
        <a:noFill/>
        <a:ln>
          <a:noFill/>
        </a:ln>
        <a:effectLst/>
      </c:spPr>
      <c:txPr>
        <a:bodyPr rot="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legend>
    <c:plotVisOnly val="1"/>
    <c:dispBlanksAs val="gap"/>
    <c:showDLblsOverMax val="0"/>
  </c:chart>
  <c:spPr>
    <a:prstGeom prst="rect">
      <a:avLst/>
    </a:prstGeom>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1"/>
    <c:plotArea>
      <c:layout/>
      <c:barChart>
        <c:barDir val="col"/>
        <c:grouping val="stacked"/>
        <c:varyColors val="0"/>
        <c:ser>
          <c:idx val="0"/>
          <c:order val="0"/>
          <c:tx>
            <c:strRef>
              <c:f>Лист1!$B$1</c:f>
              <c:strCache>
                <c:ptCount val="1"/>
                <c:pt idx="0">
                  <c:v>Ряд 1</c:v>
                </c:pt>
              </c:strCache>
            </c:strRef>
          </c:tx>
          <c:spPr>
            <a:prstGeom prst="rect">
              <a:avLst/>
            </a:prstGeom>
            <a:solidFill>
              <a:schemeClr val="accent4"/>
            </a:solidFill>
            <a:ln>
              <a:noFill/>
            </a:ln>
            <a:effectLst/>
          </c:spPr>
          <c:invertIfNegative val="0"/>
          <c:cat>
            <c:numRef>
              <c:f>Лист1!$A$2:$A$3</c:f>
              <c:numCache>
                <c:formatCode>General</c:formatCode>
                <c:ptCount val="2"/>
                <c:pt idx="0">
                  <c:v>2025</c:v>
                </c:pt>
                <c:pt idx="1">
                  <c:v>2024</c:v>
                </c:pt>
              </c:numCache>
            </c:numRef>
          </c:cat>
          <c:val>
            <c:numRef>
              <c:f>Лист1!$B$2:$B$3</c:f>
              <c:numCache>
                <c:formatCode>General</c:formatCode>
                <c:ptCount val="2"/>
                <c:pt idx="0">
                  <c:v>600</c:v>
                </c:pt>
                <c:pt idx="1">
                  <c:v>766</c:v>
                </c:pt>
              </c:numCache>
            </c:numRef>
          </c:val>
          <c:extLst>
            <c:ext xmlns:c16="http://schemas.microsoft.com/office/drawing/2014/chart" uri="{C3380CC4-5D6E-409C-BE32-E72D297353CC}">
              <c16:uniqueId val="{00000000-6830-4037-A52A-FA44D0CD5AD3}"/>
            </c:ext>
          </c:extLst>
        </c:ser>
        <c:dLbls>
          <c:showLegendKey val="0"/>
          <c:showVal val="0"/>
          <c:showCatName val="0"/>
          <c:showSerName val="0"/>
          <c:showPercent val="0"/>
          <c:showBubbleSize val="0"/>
        </c:dLbls>
        <c:gapWidth val="150"/>
        <c:overlap val="100"/>
        <c:axId val="366806872"/>
        <c:axId val="366807264"/>
      </c:barChart>
      <c:catAx>
        <c:axId val="366806872"/>
        <c:scaling>
          <c:orientation val="minMax"/>
        </c:scaling>
        <c:delete val="0"/>
        <c:axPos val="b"/>
        <c:numFmt formatCode="General" sourceLinked="1"/>
        <c:majorTickMark val="none"/>
        <c:minorTickMark val="none"/>
        <c:tickLblPos val="nextTo"/>
        <c:spPr>
          <a:prstGeom prst="rect">
            <a:avLst/>
          </a:prstGeom>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366807264"/>
        <c:crosses val="autoZero"/>
        <c:auto val="1"/>
        <c:lblAlgn val="ctr"/>
        <c:lblOffset val="100"/>
        <c:noMultiLvlLbl val="0"/>
      </c:catAx>
      <c:valAx>
        <c:axId val="366807264"/>
        <c:scaling>
          <c:orientation val="minMax"/>
        </c:scaling>
        <c:delete val="0"/>
        <c:axPos val="l"/>
        <c:majorGridlines>
          <c:spPr>
            <a:prstGeom prst="rect">
              <a:avLst/>
            </a:prstGeom>
            <a:ln w="9525" cap="flat" cmpd="sng" algn="ctr">
              <a:solidFill>
                <a:schemeClr val="tx1">
                  <a:lumMod val="15000"/>
                  <a:lumOff val="85000"/>
                </a:schemeClr>
              </a:solidFill>
              <a:round/>
            </a:ln>
            <a:effectLst/>
          </c:spPr>
        </c:majorGridlines>
        <c:numFmt formatCode="General" sourceLinked="1"/>
        <c:majorTickMark val="none"/>
        <c:minorTickMark val="none"/>
        <c:tickLblPos val="nextTo"/>
        <c:spPr>
          <a:prstGeom prst="rect">
            <a:avLst/>
          </a:prstGeom>
          <a:noFill/>
          <a:ln>
            <a:noFill/>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mn-lt"/>
                <a:ea typeface="+mn-ea"/>
                <a:cs typeface="+mn-cs"/>
              </a:defRPr>
            </a:pPr>
            <a:endParaRPr lang="ru-RU"/>
          </a:p>
        </c:txPr>
        <c:crossAx val="366806872"/>
        <c:crosses val="autoZero"/>
        <c:crossBetween val="between"/>
      </c:valAx>
      <c:spPr>
        <a:prstGeom prst="rect">
          <a:avLst/>
        </a:prstGeom>
        <a:noFill/>
        <a:ln>
          <a:noFill/>
        </a:ln>
        <a:effectLst/>
      </c:spPr>
    </c:plotArea>
    <c:plotVisOnly val="1"/>
    <c:dispBlanksAs val="gap"/>
    <c:showDLblsOverMax val="0"/>
  </c:chart>
  <c:spPr>
    <a:prstGeom prst="rect">
      <a:avLst/>
    </a:prstGeom>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Лист1!$B$1</c:f>
              <c:strCache>
                <c:ptCount val="1"/>
                <c:pt idx="0">
                  <c:v>Столбец1</c:v>
                </c:pt>
              </c:strCache>
            </c:strRef>
          </c:tx>
          <c:explosion val="6"/>
          <c:dPt>
            <c:idx val="0"/>
            <c:bubble3D val="0"/>
            <c:spPr>
              <a:prstGeom prst="rect">
                <a:avLst/>
              </a:prstGeom>
              <a:gradFill>
                <a:gsLst>
                  <a:gs pos="0">
                    <a:schemeClr val="accent1"/>
                  </a:gs>
                  <a:gs pos="100000">
                    <a:schemeClr val="accent1">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1-8899-49E5-90A1-8F0882189119}"/>
              </c:ext>
            </c:extLst>
          </c:dPt>
          <c:dPt>
            <c:idx val="1"/>
            <c:bubble3D val="0"/>
            <c:spPr>
              <a:prstGeom prst="rect">
                <a:avLst/>
              </a:prstGeom>
              <a:gradFill>
                <a:gsLst>
                  <a:gs pos="0">
                    <a:schemeClr val="accent2"/>
                  </a:gs>
                  <a:gs pos="100000">
                    <a:schemeClr val="accent2">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3-8899-49E5-90A1-8F0882189119}"/>
              </c:ext>
            </c:extLst>
          </c:dPt>
          <c:dPt>
            <c:idx val="2"/>
            <c:bubble3D val="0"/>
            <c:spPr>
              <a:prstGeom prst="rect">
                <a:avLst/>
              </a:prstGeom>
              <a:gradFill>
                <a:gsLst>
                  <a:gs pos="0">
                    <a:schemeClr val="accent3"/>
                  </a:gs>
                  <a:gs pos="100000">
                    <a:schemeClr val="accent3">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5-8899-49E5-90A1-8F0882189119}"/>
              </c:ext>
            </c:extLst>
          </c:dPt>
          <c:dPt>
            <c:idx val="3"/>
            <c:bubble3D val="0"/>
            <c:spPr>
              <a:prstGeom prst="rect">
                <a:avLst/>
              </a:prstGeom>
              <a:gradFill>
                <a:gsLst>
                  <a:gs pos="0">
                    <a:schemeClr val="accent4"/>
                  </a:gs>
                  <a:gs pos="100000">
                    <a:schemeClr val="accent4">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7-8899-49E5-90A1-8F0882189119}"/>
              </c:ext>
            </c:extLst>
          </c:dPt>
          <c:dPt>
            <c:idx val="4"/>
            <c:bubble3D val="0"/>
            <c:spPr>
              <a:prstGeom prst="rect">
                <a:avLst/>
              </a:prstGeom>
              <a:gradFill>
                <a:gsLst>
                  <a:gs pos="0">
                    <a:schemeClr val="accent5"/>
                  </a:gs>
                  <a:gs pos="100000">
                    <a:schemeClr val="accent5">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9-8899-49E5-90A1-8F0882189119}"/>
              </c:ext>
            </c:extLst>
          </c:dPt>
          <c:dPt>
            <c:idx val="5"/>
            <c:bubble3D val="0"/>
            <c:spPr>
              <a:prstGeom prst="rect">
                <a:avLst/>
              </a:prstGeom>
              <a:gradFill>
                <a:gsLst>
                  <a:gs pos="0">
                    <a:schemeClr val="accent6"/>
                  </a:gs>
                  <a:gs pos="100000">
                    <a:schemeClr val="accent6">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B-8899-49E5-90A1-8F0882189119}"/>
              </c:ext>
            </c:extLst>
          </c:dPt>
          <c:dPt>
            <c:idx val="6"/>
            <c:bubble3D val="0"/>
            <c:spPr>
              <a:prstGeom prst="rect">
                <a:avLst/>
              </a:prstGeom>
              <a:gradFill>
                <a:gsLst>
                  <a:gs pos="0">
                    <a:schemeClr val="accent1">
                      <a:lumMod val="60000"/>
                    </a:schemeClr>
                  </a:gs>
                  <a:gs pos="100000">
                    <a:schemeClr val="accent1">
                      <a:lumMod val="60000"/>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D-8899-49E5-90A1-8F0882189119}"/>
              </c:ext>
            </c:extLst>
          </c:dPt>
          <c:dPt>
            <c:idx val="7"/>
            <c:bubble3D val="0"/>
            <c:spPr>
              <a:prstGeom prst="rect">
                <a:avLst/>
              </a:prstGeom>
              <a:gradFill>
                <a:gsLst>
                  <a:gs pos="0">
                    <a:schemeClr val="accent2">
                      <a:lumMod val="60000"/>
                    </a:schemeClr>
                  </a:gs>
                  <a:gs pos="100000">
                    <a:schemeClr val="accent2">
                      <a:lumMod val="60000"/>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0F-8899-49E5-90A1-8F0882189119}"/>
              </c:ext>
            </c:extLst>
          </c:dPt>
          <c:dPt>
            <c:idx val="8"/>
            <c:bubble3D val="0"/>
            <c:spPr>
              <a:prstGeom prst="rect">
                <a:avLst/>
              </a:prstGeom>
              <a:gradFill>
                <a:gsLst>
                  <a:gs pos="0">
                    <a:schemeClr val="accent3">
                      <a:lumMod val="60000"/>
                    </a:schemeClr>
                  </a:gs>
                  <a:gs pos="100000">
                    <a:schemeClr val="accent3">
                      <a:lumMod val="60000"/>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11-8899-49E5-90A1-8F0882189119}"/>
              </c:ext>
            </c:extLst>
          </c:dPt>
          <c:dPt>
            <c:idx val="9"/>
            <c:bubble3D val="0"/>
            <c:spPr>
              <a:prstGeom prst="rect">
                <a:avLst/>
              </a:prstGeom>
              <a:gradFill>
                <a:gsLst>
                  <a:gs pos="0">
                    <a:schemeClr val="accent4">
                      <a:lumMod val="60000"/>
                    </a:schemeClr>
                  </a:gs>
                  <a:gs pos="100000">
                    <a:schemeClr val="accent4">
                      <a:lumMod val="60000"/>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13-8899-49E5-90A1-8F0882189119}"/>
              </c:ext>
            </c:extLst>
          </c:dPt>
          <c:dPt>
            <c:idx val="10"/>
            <c:bubble3D val="0"/>
            <c:spPr>
              <a:prstGeom prst="rect">
                <a:avLst/>
              </a:prstGeom>
              <a:gradFill>
                <a:gsLst>
                  <a:gs pos="0">
                    <a:schemeClr val="accent5">
                      <a:lumMod val="60000"/>
                    </a:schemeClr>
                  </a:gs>
                  <a:gs pos="100000">
                    <a:schemeClr val="accent5">
                      <a:lumMod val="60000"/>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15-8899-49E5-90A1-8F0882189119}"/>
              </c:ext>
            </c:extLst>
          </c:dPt>
          <c:dPt>
            <c:idx val="11"/>
            <c:bubble3D val="0"/>
            <c:spPr>
              <a:prstGeom prst="rect">
                <a:avLst/>
              </a:prstGeom>
              <a:gradFill>
                <a:gsLst>
                  <a:gs pos="0">
                    <a:schemeClr val="accent6">
                      <a:lumMod val="60000"/>
                    </a:schemeClr>
                  </a:gs>
                  <a:gs pos="100000">
                    <a:schemeClr val="accent6">
                      <a:lumMod val="60000"/>
                      <a:lumMod val="60000"/>
                      <a:lumOff val="40000"/>
                    </a:schemeClr>
                  </a:gs>
                </a:gsLst>
                <a:lin ang="5400000" scaled="0"/>
              </a:gradFill>
              <a:ln w="19050">
                <a:solidFill>
                  <a:schemeClr val="lt1"/>
                </a:solidFill>
              </a:ln>
              <a:effectLst/>
            </c:spPr>
            <c:extLst>
              <c:ext xmlns:c16="http://schemas.microsoft.com/office/drawing/2014/chart" uri="{C3380CC4-5D6E-409C-BE32-E72D297353CC}">
                <c16:uniqueId val="{00000017-8899-49E5-90A1-8F088218911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a:solidFill>
                      <a:schemeClr val="dk1">
                        <a:lumMod val="75000"/>
                        <a:lumOff val="25000"/>
                      </a:schemeClr>
                    </a:solidFill>
                    <a:latin typeface="+mn-lt"/>
                    <a:ea typeface="+mn-ea"/>
                    <a:cs typeface="+mn-cs"/>
                  </a:defRPr>
                </a:pPr>
                <a:endParaRPr lang="ru-RU"/>
              </a:p>
            </c:txPr>
            <c:dLblPos val="inEnd"/>
            <c:showLegendKey val="0"/>
            <c:showVal val="0"/>
            <c:showCatName val="0"/>
            <c:showSerName val="0"/>
            <c:showPercent val="1"/>
            <c:showBubbleSize val="0"/>
            <c:showLeaderLines val="1"/>
            <c:leaderLines>
              <c:spPr>
                <a:prstGeom prst="rect">
                  <a:avLst/>
                </a:prstGeom>
                <a:ln w="9525" cap="flat" cmpd="sng" algn="ctr">
                  <a:solidFill>
                    <a:schemeClr val="dk1">
                      <a:lumMod val="35000"/>
                      <a:lumOff val="65000"/>
                    </a:schemeClr>
                  </a:solidFill>
                  <a:round/>
                </a:ln>
                <a:effectLst/>
              </c:spPr>
            </c:leaderLines>
            <c:extLst>
              <c:ext xmlns:c15="http://schemas.microsoft.com/office/drawing/2012/chart" uri="{CE6537A1-D6FC-4f65-9D91-7224C49458BB}">
                <c15:spPr xmlns:c15="http://schemas.microsoft.com/office/drawing/2012/chart">
                  <a:prstGeom prst="rect">
                    <a:avLst/>
                  </a:prstGeom>
                </c15:spPr>
              </c:ext>
            </c:extLst>
          </c:dLbls>
          <c:cat>
            <c:strRef>
              <c:f>Лист1!$A$2:$A$13</c:f>
              <c:strCache>
                <c:ptCount val="12"/>
                <c:pt idx="0">
                  <c:v>ТБО</c:v>
                </c:pt>
                <c:pt idx="1">
                  <c:v>Деятельность УК и ГЖИ НСО</c:v>
                </c:pt>
                <c:pt idx="2">
                  <c:v>Капитальный ремонт МКД</c:v>
                </c:pt>
                <c:pt idx="3">
                  <c:v>Газификация</c:v>
                </c:pt>
                <c:pt idx="4">
                  <c:v>Переселение из аварийного и ветхого жилья</c:v>
                </c:pt>
                <c:pt idx="5">
                  <c:v>Водоснабжение</c:v>
                </c:pt>
                <c:pt idx="6">
                  <c:v>Оплата за коммунальные услуги, отопление, взносы на капремонт</c:v>
                </c:pt>
                <c:pt idx="7">
                  <c:v>Благоустройство</c:v>
                </c:pt>
                <c:pt idx="8">
                  <c:v>Теплоснабжение</c:v>
                </c:pt>
                <c:pt idx="9">
                  <c:v>Электроснабжение</c:v>
                </c:pt>
                <c:pt idx="10">
                  <c:v>Канализация</c:v>
                </c:pt>
                <c:pt idx="11">
                  <c:v>ЧС</c:v>
                </c:pt>
              </c:strCache>
            </c:strRef>
          </c:cat>
          <c:val>
            <c:numRef>
              <c:f>Лист1!$B$2:$B$13</c:f>
              <c:numCache>
                <c:formatCode>General</c:formatCode>
                <c:ptCount val="12"/>
                <c:pt idx="0">
                  <c:v>121</c:v>
                </c:pt>
                <c:pt idx="1">
                  <c:v>45</c:v>
                </c:pt>
                <c:pt idx="2">
                  <c:v>122</c:v>
                </c:pt>
                <c:pt idx="3">
                  <c:v>58</c:v>
                </c:pt>
                <c:pt idx="4">
                  <c:v>55</c:v>
                </c:pt>
                <c:pt idx="5">
                  <c:v>52</c:v>
                </c:pt>
                <c:pt idx="6">
                  <c:v>15</c:v>
                </c:pt>
                <c:pt idx="7">
                  <c:v>37</c:v>
                </c:pt>
                <c:pt idx="8">
                  <c:v>40</c:v>
                </c:pt>
                <c:pt idx="9">
                  <c:v>35</c:v>
                </c:pt>
                <c:pt idx="10">
                  <c:v>4</c:v>
                </c:pt>
                <c:pt idx="11">
                  <c:v>15</c:v>
                </c:pt>
              </c:numCache>
            </c:numRef>
          </c:val>
          <c:extLst>
            <c:ext xmlns:c16="http://schemas.microsoft.com/office/drawing/2014/chart" uri="{C3380CC4-5D6E-409C-BE32-E72D297353CC}">
              <c16:uniqueId val="{00000018-8899-49E5-90A1-8F0882189119}"/>
            </c:ext>
          </c:extLst>
        </c:ser>
        <c:dLbls>
          <c:dLblPos val="inEnd"/>
          <c:showLegendKey val="0"/>
          <c:showVal val="0"/>
          <c:showCatName val="0"/>
          <c:showSerName val="0"/>
          <c:showPercent val="1"/>
          <c:showBubbleSize val="0"/>
          <c:showLeaderLines val="1"/>
        </c:dLbls>
        <c:firstSliceAng val="0"/>
      </c:pieChart>
      <c:spPr>
        <a:prstGeom prst="rect">
          <a:avLst/>
        </a:prstGeom>
        <a:noFill/>
        <a:ln>
          <a:noFill/>
        </a:ln>
        <a:effectLst/>
      </c:spPr>
    </c:plotArea>
    <c:legend>
      <c:legendPos val="r"/>
      <c:layout>
        <c:manualLayout>
          <c:xMode val="edge"/>
          <c:yMode val="edge"/>
          <c:x val="0.65444100000000005"/>
          <c:y val="2.3067000000000001E-2"/>
          <c:w val="0.32956200000000002"/>
          <c:h val="0.95754499999999998"/>
        </c:manualLayout>
      </c:layout>
      <c:overlay val="0"/>
      <c:spPr>
        <a:prstGeom prst="rect">
          <a:avLst/>
        </a:prstGeom>
        <a:solidFill>
          <a:schemeClr val="lt1">
            <a:alpha val="50000"/>
          </a:schemeClr>
        </a:solidFill>
        <a:ln>
          <a:noFill/>
        </a:ln>
        <a:effectLst/>
      </c:spPr>
      <c:txPr>
        <a:bodyPr rot="0" spcFirstLastPara="1" vertOverflow="ellipsis" vert="horz" wrap="square" anchor="ctr" anchorCtr="1"/>
        <a:lstStyle/>
        <a:p>
          <a:pPr>
            <a:defRPr sz="900" b="0" i="0" u="none" strike="noStrike">
              <a:solidFill>
                <a:schemeClr val="dk1">
                  <a:lumMod val="65000"/>
                  <a:lumOff val="35000"/>
                </a:schemeClr>
              </a:solidFill>
              <a:latin typeface="+mn-lt"/>
              <a:ea typeface="+mn-ea"/>
              <a:cs typeface="+mn-cs"/>
            </a:defRPr>
          </a:pPr>
          <a:endParaRPr lang="ru-RU"/>
        </a:p>
      </c:txPr>
    </c:legend>
    <c:plotVisOnly val="1"/>
    <c:dispBlanksAs val="gap"/>
    <c:showDLblsOverMax val="0"/>
  </c:chart>
  <c:spPr>
    <a:prstGeom prst="rect">
      <a:avLst/>
    </a:prstGeom>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иний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4E433D-8FAE-4BA5-9864-9983019A9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7</Pages>
  <Words>2045</Words>
  <Characters>11663</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13681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Михалицына Полина Евгеньевна</dc:creator>
  <cp:lastModifiedBy>Григорьева Наталья Викторовна</cp:lastModifiedBy>
  <cp:revision>30</cp:revision>
  <dcterms:created xsi:type="dcterms:W3CDTF">2025-04-15T04:55:00Z</dcterms:created>
  <dcterms:modified xsi:type="dcterms:W3CDTF">2025-04-15T05:29:00Z</dcterms:modified>
</cp:coreProperties>
</file>