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4D84" w:rsidRPr="00793CFA" w:rsidRDefault="006104B8">
      <w:pPr>
        <w:ind w:left="5954" w:firstLine="0"/>
        <w:jc w:val="center"/>
        <w:rPr>
          <w:color w:val="000000" w:themeColor="text1"/>
          <w:sz w:val="28"/>
          <w:szCs w:val="28"/>
        </w:rPr>
      </w:pPr>
      <w:r w:rsidRPr="00793CFA">
        <w:rPr>
          <w:color w:val="000000" w:themeColor="text1"/>
          <w:sz w:val="28"/>
          <w:szCs w:val="28"/>
        </w:rPr>
        <w:t>ПРИЛОЖЕНИЕ</w:t>
      </w:r>
    </w:p>
    <w:p w:rsidR="00394D84" w:rsidRPr="00793CFA" w:rsidRDefault="006104B8">
      <w:pPr>
        <w:ind w:left="5954" w:firstLine="0"/>
        <w:jc w:val="center"/>
        <w:rPr>
          <w:color w:val="000000" w:themeColor="text1"/>
          <w:sz w:val="28"/>
          <w:szCs w:val="28"/>
        </w:rPr>
      </w:pPr>
      <w:r w:rsidRPr="00793CFA">
        <w:rPr>
          <w:color w:val="000000" w:themeColor="text1"/>
          <w:sz w:val="28"/>
          <w:szCs w:val="28"/>
        </w:rPr>
        <w:t>к постановлению Правительства</w:t>
      </w:r>
    </w:p>
    <w:p w:rsidR="00394D84" w:rsidRPr="00793CFA" w:rsidRDefault="006104B8">
      <w:pPr>
        <w:ind w:left="5954" w:firstLine="0"/>
        <w:jc w:val="center"/>
        <w:rPr>
          <w:color w:val="000000" w:themeColor="text1"/>
          <w:sz w:val="28"/>
          <w:szCs w:val="28"/>
        </w:rPr>
      </w:pPr>
      <w:r w:rsidRPr="00793CFA">
        <w:rPr>
          <w:color w:val="000000" w:themeColor="text1"/>
          <w:sz w:val="28"/>
          <w:szCs w:val="28"/>
        </w:rPr>
        <w:t>Новосибирской области</w:t>
      </w:r>
    </w:p>
    <w:p w:rsidR="00394D84" w:rsidRPr="00793CFA" w:rsidRDefault="0036061A">
      <w:pPr>
        <w:ind w:left="5954" w:firstLine="0"/>
        <w:jc w:val="center"/>
        <w:rPr>
          <w:color w:val="000000" w:themeColor="text1"/>
          <w:sz w:val="28"/>
          <w:szCs w:val="28"/>
        </w:rPr>
      </w:pPr>
      <w:r w:rsidRPr="0036061A">
        <w:rPr>
          <w:color w:val="000000" w:themeColor="text1"/>
          <w:sz w:val="28"/>
          <w:szCs w:val="28"/>
        </w:rPr>
        <w:t>от 06.11.2024  № 504-п</w:t>
      </w:r>
      <w:bookmarkStart w:id="0" w:name="_GoBack"/>
      <w:bookmarkEnd w:id="0"/>
    </w:p>
    <w:p w:rsidR="00394D84" w:rsidRPr="00793CFA" w:rsidRDefault="00394D84">
      <w:pPr>
        <w:ind w:left="5954" w:firstLine="0"/>
        <w:jc w:val="center"/>
        <w:rPr>
          <w:color w:val="000000" w:themeColor="text1"/>
          <w:sz w:val="28"/>
          <w:szCs w:val="28"/>
        </w:rPr>
      </w:pPr>
    </w:p>
    <w:p w:rsidR="00394D84" w:rsidRPr="00793CFA" w:rsidRDefault="00394D84">
      <w:pPr>
        <w:ind w:left="5954" w:firstLine="0"/>
        <w:jc w:val="center"/>
        <w:rPr>
          <w:color w:val="000000" w:themeColor="text1"/>
          <w:sz w:val="28"/>
          <w:szCs w:val="28"/>
        </w:rPr>
      </w:pPr>
    </w:p>
    <w:p w:rsidR="00394D84" w:rsidRPr="00793CFA" w:rsidRDefault="006104B8">
      <w:pPr>
        <w:ind w:left="5954" w:firstLine="0"/>
        <w:jc w:val="center"/>
        <w:rPr>
          <w:rFonts w:eastAsia="Calibri"/>
          <w:color w:val="000000" w:themeColor="text1"/>
          <w:sz w:val="28"/>
          <w:szCs w:val="28"/>
        </w:rPr>
      </w:pPr>
      <w:r w:rsidRPr="00793CFA">
        <w:rPr>
          <w:rFonts w:eastAsia="Calibri"/>
          <w:color w:val="000000" w:themeColor="text1"/>
          <w:sz w:val="28"/>
          <w:szCs w:val="28"/>
        </w:rPr>
        <w:t>«УТВЕРЖДЕНА</w:t>
      </w:r>
    </w:p>
    <w:p w:rsidR="00394D84" w:rsidRPr="00793CFA" w:rsidRDefault="006104B8">
      <w:pPr>
        <w:ind w:left="5954" w:firstLine="0"/>
        <w:jc w:val="center"/>
        <w:rPr>
          <w:rFonts w:eastAsia="Calibri"/>
          <w:color w:val="000000" w:themeColor="text1"/>
          <w:sz w:val="28"/>
          <w:szCs w:val="28"/>
        </w:rPr>
      </w:pPr>
      <w:r w:rsidRPr="00793CFA">
        <w:rPr>
          <w:rFonts w:eastAsia="Calibri"/>
          <w:color w:val="000000" w:themeColor="text1"/>
          <w:sz w:val="28"/>
          <w:szCs w:val="28"/>
        </w:rPr>
        <w:t>постановлением Правительства Новосибирской области</w:t>
      </w:r>
    </w:p>
    <w:p w:rsidR="00394D84" w:rsidRPr="00793CFA" w:rsidRDefault="006104B8">
      <w:pPr>
        <w:ind w:left="5954" w:firstLine="0"/>
        <w:jc w:val="center"/>
        <w:rPr>
          <w:rFonts w:eastAsia="Calibri"/>
          <w:color w:val="000000" w:themeColor="text1"/>
          <w:sz w:val="28"/>
          <w:szCs w:val="28"/>
        </w:rPr>
      </w:pPr>
      <w:r w:rsidRPr="00793CFA">
        <w:rPr>
          <w:rFonts w:eastAsia="Calibri"/>
          <w:color w:val="000000" w:themeColor="text1"/>
          <w:sz w:val="28"/>
          <w:szCs w:val="28"/>
        </w:rPr>
        <w:t xml:space="preserve">от 26.09.2016 № 292-п </w:t>
      </w:r>
    </w:p>
    <w:p w:rsidR="00394D84" w:rsidRPr="00793CFA" w:rsidRDefault="00394D84">
      <w:pPr>
        <w:ind w:left="5954" w:firstLine="0"/>
        <w:jc w:val="center"/>
        <w:rPr>
          <w:color w:val="000000" w:themeColor="text1"/>
          <w:sz w:val="28"/>
          <w:szCs w:val="28"/>
        </w:rPr>
      </w:pPr>
    </w:p>
    <w:p w:rsidR="00394D84" w:rsidRPr="00793CFA" w:rsidRDefault="00394D84">
      <w:pPr>
        <w:ind w:left="5954" w:firstLine="0"/>
        <w:jc w:val="center"/>
        <w:rPr>
          <w:color w:val="000000" w:themeColor="text1"/>
          <w:sz w:val="28"/>
          <w:szCs w:val="28"/>
        </w:rPr>
      </w:pPr>
    </w:p>
    <w:p w:rsidR="00394D84" w:rsidRPr="00793CFA" w:rsidRDefault="006104B8">
      <w:pPr>
        <w:ind w:firstLine="0"/>
        <w:jc w:val="center"/>
        <w:rPr>
          <w:b/>
          <w:color w:val="000000" w:themeColor="text1"/>
          <w:sz w:val="28"/>
          <w:szCs w:val="28"/>
        </w:rPr>
      </w:pPr>
      <w:r w:rsidRPr="00793CFA">
        <w:rPr>
          <w:b/>
          <w:color w:val="000000" w:themeColor="text1"/>
          <w:sz w:val="28"/>
          <w:szCs w:val="28"/>
        </w:rPr>
        <w:t>Территориальная схема</w:t>
      </w:r>
    </w:p>
    <w:p w:rsidR="00394D84" w:rsidRPr="00793CFA" w:rsidRDefault="006104B8">
      <w:pPr>
        <w:ind w:firstLine="0"/>
        <w:jc w:val="center"/>
        <w:rPr>
          <w:b/>
          <w:color w:val="000000" w:themeColor="text1"/>
          <w:sz w:val="28"/>
          <w:szCs w:val="28"/>
        </w:rPr>
      </w:pPr>
      <w:r w:rsidRPr="00793CFA">
        <w:rPr>
          <w:b/>
          <w:color w:val="000000" w:themeColor="text1"/>
          <w:sz w:val="28"/>
          <w:szCs w:val="28"/>
        </w:rPr>
        <w:t xml:space="preserve">обращения с отходами производства и потребления, </w:t>
      </w:r>
    </w:p>
    <w:p w:rsidR="00394D84" w:rsidRPr="00793CFA" w:rsidRDefault="006104B8">
      <w:pPr>
        <w:ind w:firstLine="0"/>
        <w:jc w:val="center"/>
        <w:rPr>
          <w:b/>
          <w:color w:val="000000" w:themeColor="text1"/>
          <w:sz w:val="28"/>
          <w:szCs w:val="28"/>
        </w:rPr>
      </w:pPr>
      <w:r w:rsidRPr="00793CFA">
        <w:rPr>
          <w:b/>
          <w:color w:val="000000" w:themeColor="text1"/>
          <w:sz w:val="28"/>
          <w:szCs w:val="28"/>
        </w:rPr>
        <w:t>в том числе с твердыми коммунальными отходами, Новосибирской области</w:t>
      </w:r>
    </w:p>
    <w:p w:rsidR="00394D84" w:rsidRPr="00793CFA" w:rsidRDefault="00394D84">
      <w:pPr>
        <w:ind w:firstLine="0"/>
        <w:rPr>
          <w:color w:val="000000" w:themeColor="text1"/>
          <w:sz w:val="28"/>
          <w:szCs w:val="28"/>
        </w:rPr>
      </w:pPr>
    </w:p>
    <w:p w:rsidR="00394D84" w:rsidRPr="00793CFA" w:rsidRDefault="00394D84">
      <w:pPr>
        <w:ind w:firstLine="0"/>
        <w:rPr>
          <w:color w:val="000000" w:themeColor="text1"/>
          <w:sz w:val="28"/>
          <w:szCs w:val="28"/>
        </w:rPr>
      </w:pPr>
    </w:p>
    <w:p w:rsidR="00394D84" w:rsidRPr="00793CFA" w:rsidRDefault="006104B8">
      <w:pPr>
        <w:ind w:firstLine="0"/>
        <w:jc w:val="center"/>
        <w:rPr>
          <w:b/>
          <w:bCs/>
          <w:color w:val="000000" w:themeColor="text1"/>
          <w:sz w:val="28"/>
          <w:szCs w:val="28"/>
        </w:rPr>
      </w:pPr>
      <w:r w:rsidRPr="00793CFA">
        <w:rPr>
          <w:b/>
          <w:color w:val="000000" w:themeColor="text1"/>
          <w:sz w:val="28"/>
          <w:szCs w:val="28"/>
          <w:lang w:val="en-US"/>
        </w:rPr>
        <w:t>I</w:t>
      </w:r>
      <w:r w:rsidRPr="00793CFA">
        <w:rPr>
          <w:b/>
          <w:color w:val="000000" w:themeColor="text1"/>
          <w:sz w:val="28"/>
          <w:szCs w:val="28"/>
        </w:rPr>
        <w:t>.</w:t>
      </w:r>
      <w:r w:rsidRPr="00793CFA">
        <w:rPr>
          <w:color w:val="000000" w:themeColor="text1"/>
          <w:sz w:val="28"/>
          <w:szCs w:val="28"/>
        </w:rPr>
        <w:t xml:space="preserve"> </w:t>
      </w:r>
      <w:r w:rsidRPr="00793CFA">
        <w:rPr>
          <w:b/>
          <w:bCs/>
          <w:color w:val="000000" w:themeColor="text1"/>
          <w:sz w:val="28"/>
          <w:szCs w:val="28"/>
        </w:rPr>
        <w:t>Нормативные документы</w:t>
      </w:r>
    </w:p>
    <w:p w:rsidR="00394D84" w:rsidRPr="00793CFA" w:rsidRDefault="00394D84">
      <w:pPr>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t>Территориальная схема обращения с отходами</w:t>
      </w:r>
      <w:r w:rsidRPr="00793CFA">
        <w:rPr>
          <w:color w:val="000000" w:themeColor="text1"/>
        </w:rPr>
        <w:t xml:space="preserve"> </w:t>
      </w:r>
      <w:r w:rsidRPr="00793CFA">
        <w:rPr>
          <w:color w:val="000000" w:themeColor="text1"/>
          <w:sz w:val="28"/>
          <w:szCs w:val="28"/>
        </w:rPr>
        <w:t>производства и потребления, в том числе с твердыми коммунальными отходами, Новосибирской области разработана в соответствии со следующими нормативными правовыми актами и методическими документами:</w:t>
      </w:r>
    </w:p>
    <w:p w:rsidR="00394D84" w:rsidRPr="00793CFA" w:rsidRDefault="006104B8">
      <w:pPr>
        <w:rPr>
          <w:color w:val="000000" w:themeColor="text1"/>
          <w:sz w:val="28"/>
          <w:szCs w:val="28"/>
        </w:rPr>
      </w:pPr>
      <w:r w:rsidRPr="00793CFA">
        <w:rPr>
          <w:color w:val="000000" w:themeColor="text1"/>
          <w:sz w:val="28"/>
          <w:szCs w:val="28"/>
        </w:rPr>
        <w:t>Воздушным кодексом Российской Федерации от 19.03.1997 № 60-ФЗ;</w:t>
      </w:r>
    </w:p>
    <w:p w:rsidR="00394D84" w:rsidRPr="00793CFA" w:rsidRDefault="006104B8">
      <w:pPr>
        <w:tabs>
          <w:tab w:val="left" w:pos="1134"/>
        </w:tabs>
        <w:rPr>
          <w:color w:val="000000" w:themeColor="text1"/>
          <w:sz w:val="28"/>
          <w:szCs w:val="28"/>
          <w:lang w:eastAsia="en-US"/>
        </w:rPr>
      </w:pPr>
      <w:r w:rsidRPr="00793CFA">
        <w:rPr>
          <w:rFonts w:eastAsia="Calibri"/>
          <w:color w:val="000000" w:themeColor="text1"/>
          <w:sz w:val="28"/>
          <w:szCs w:val="28"/>
          <w:lang w:eastAsia="en-US"/>
        </w:rPr>
        <w:t>Жилищным кодексом Российской Федерации от 29.12.2004 № 188-ФЗ;</w:t>
      </w:r>
    </w:p>
    <w:p w:rsidR="00394D84" w:rsidRPr="00793CFA" w:rsidRDefault="006104B8">
      <w:pPr>
        <w:tabs>
          <w:tab w:val="left" w:pos="1134"/>
        </w:tabs>
        <w:rPr>
          <w:rFonts w:eastAsia="Calibri"/>
          <w:spacing w:val="-4"/>
          <w:sz w:val="28"/>
          <w:szCs w:val="28"/>
          <w:lang w:eastAsia="en-US"/>
        </w:rPr>
      </w:pPr>
      <w:r w:rsidRPr="00793CFA">
        <w:rPr>
          <w:rFonts w:eastAsia="Calibri"/>
          <w:spacing w:val="-4"/>
          <w:sz w:val="28"/>
          <w:szCs w:val="28"/>
          <w:lang w:eastAsia="en-US"/>
        </w:rPr>
        <w:t xml:space="preserve">Градостроительным кодексом Российской Федерации </w:t>
      </w:r>
      <w:r w:rsidRPr="00793CFA">
        <w:rPr>
          <w:spacing w:val="-4"/>
          <w:sz w:val="28"/>
          <w:szCs w:val="28"/>
          <w:lang w:eastAsia="en-US"/>
        </w:rPr>
        <w:t>от 29.12.2004 № 190-ФЗ;</w:t>
      </w:r>
    </w:p>
    <w:p w:rsidR="00394D84" w:rsidRPr="00793CFA" w:rsidRDefault="006104B8">
      <w:pPr>
        <w:tabs>
          <w:tab w:val="left" w:pos="1134"/>
        </w:tabs>
        <w:rPr>
          <w:rFonts w:eastAsia="Calibri"/>
          <w:color w:val="000000" w:themeColor="text1"/>
          <w:sz w:val="28"/>
          <w:szCs w:val="28"/>
          <w:lang w:eastAsia="en-US"/>
        </w:rPr>
      </w:pPr>
      <w:r w:rsidRPr="00793CFA">
        <w:rPr>
          <w:color w:val="000000" w:themeColor="text1"/>
          <w:sz w:val="28"/>
          <w:szCs w:val="28"/>
          <w:lang w:eastAsia="en-US"/>
        </w:rPr>
        <w:t>Водным кодексом Российской Федерации от 03.06.2006 №</w:t>
      </w:r>
      <w:r w:rsidRPr="00793CFA">
        <w:rPr>
          <w:rFonts w:eastAsia="Calibri"/>
          <w:color w:val="000000" w:themeColor="text1"/>
          <w:sz w:val="28"/>
          <w:szCs w:val="28"/>
          <w:lang w:eastAsia="en-US"/>
        </w:rPr>
        <w:t> </w:t>
      </w:r>
      <w:r w:rsidRPr="00793CFA">
        <w:rPr>
          <w:color w:val="000000" w:themeColor="text1"/>
          <w:sz w:val="28"/>
          <w:szCs w:val="28"/>
          <w:lang w:eastAsia="en-US"/>
        </w:rPr>
        <w:t>74-ФЗ;</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24.06.1998 № 89-ФЗ «Об отходах производства и потребления»;</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w:t>
      </w:r>
      <w:r w:rsidRPr="00793CFA">
        <w:rPr>
          <w:rFonts w:eastAsia="Calibri"/>
          <w:color w:val="000000" w:themeColor="text1"/>
          <w:sz w:val="28"/>
          <w:szCs w:val="28"/>
          <w:lang w:val="es-ES" w:eastAsia="en-US"/>
        </w:rPr>
        <w:t> </w:t>
      </w:r>
      <w:r w:rsidRPr="00793CFA">
        <w:rPr>
          <w:rFonts w:eastAsia="Calibri"/>
          <w:color w:val="000000" w:themeColor="text1"/>
          <w:sz w:val="28"/>
          <w:szCs w:val="28"/>
          <w:lang w:eastAsia="en-US"/>
        </w:rPr>
        <w:t>30.03.1999 № 52-ФЗ «О санитарно-эпидемиологическом благополучии населения»;</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04.05.1999 № 96-ФЗ «Об охране атмосферного воздуха»;</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21.12.2021 № 414-ФЗ «Об общих принципах организации публичной власти в субъектах Российской Федерации»;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10.01.2002 № 7-ФЗ «Об охране окружающей среды»;</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06.10.2003 № 131-ФЗ «Об общих принципах организации местного самоуправления в Российской Федерации»;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Федеральным законом от 27.07.2006 № 149-ФЗ «Об информации, информационных технологиях и защите информации»;</w:t>
      </w:r>
    </w:p>
    <w:p w:rsidR="00394D84" w:rsidRPr="00793CFA" w:rsidRDefault="006104B8">
      <w:pPr>
        <w:tabs>
          <w:tab w:val="left" w:pos="1134"/>
        </w:tabs>
        <w:rPr>
          <w:rFonts w:eastAsia="Calibri"/>
          <w:color w:val="000000" w:themeColor="text1"/>
        </w:rPr>
      </w:pPr>
      <w:r w:rsidRPr="00793CFA">
        <w:rPr>
          <w:rFonts w:eastAsia="Calibri"/>
          <w:color w:val="000000" w:themeColor="text1"/>
          <w:sz w:val="28"/>
          <w:szCs w:val="28"/>
          <w:lang w:eastAsia="en-US"/>
        </w:rPr>
        <w:t>Федеральным законом от 04.05.2011 № 99-ФЗ «О лицензировании отдельных видов деятельности»;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 xml:space="preserve">Федеральным законом от 29.12.2014 № 458-ФЗ «О внесении изменений в Федеральный закон «Об отходах производства и потребления», отдельные </w:t>
      </w:r>
      <w:r w:rsidRPr="00793CFA">
        <w:rPr>
          <w:rFonts w:eastAsia="Calibri"/>
          <w:color w:val="000000" w:themeColor="text1"/>
          <w:sz w:val="28"/>
          <w:szCs w:val="28"/>
          <w:lang w:eastAsia="en-US"/>
        </w:rPr>
        <w:lastRenderedPageBreak/>
        <w:t>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w:t>
      </w:r>
    </w:p>
    <w:p w:rsidR="00394D84" w:rsidRPr="00793CFA" w:rsidRDefault="006104B8">
      <w:pPr>
        <w:tabs>
          <w:tab w:val="left" w:pos="1134"/>
        </w:tabs>
        <w:rPr>
          <w:rFonts w:eastAsia="Calibri"/>
          <w:color w:val="000000" w:themeColor="text1"/>
          <w:sz w:val="28"/>
          <w:szCs w:val="28"/>
          <w:lang w:eastAsia="en-US"/>
        </w:rPr>
      </w:pPr>
      <w:r w:rsidRPr="00793CFA">
        <w:rPr>
          <w:color w:val="000000" w:themeColor="text1"/>
          <w:sz w:val="28"/>
          <w:szCs w:val="28"/>
        </w:rPr>
        <w:t>Основами государственной политики в области экологического развития Российской Федерации на период до 2030 года, утвержденными Президентом Российской Федерации 30.04.2012;</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Указом Президента Российской Федерации от 07.05.2024 № 309 «О национальных целях развития Российской Федерации на период до 2030 года и на перспективу до 2036 года»;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15.04.2014 № 326 «Об утверждении государственной программы Российской Федерации «Охрана окружающей среды»;</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06.07.2015 № 676 «О требованиях к порядку создания, развития, ввода в эксплуатацию, эксплуатации и вывода из эксплуатации государственных информационных систем и дальнейшего хранения содержащейся в их базах данных информации»;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постановлением Правительства Российской Федерации от 26.08.2023 № 1390 «О порядке определения нормативов накопления твердых коммунальных отходов, внесении изменений в Правила направления субъектам Российской Федерации и рассмотрения ими рекомендаций российского экологического оператора при утверждении или корректировке региональной программы в области обращения с отходами, в том числе с твердыми коммунальными отходами, а также при установлении или корректировке нормативов накопления твердых коммунальных отходов и признании утратившими силу некоторых актов Правительства Российской Федерации»;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16.05.2016 № 424 «</w:t>
      </w:r>
      <w:r w:rsidRPr="00793CFA">
        <w:rPr>
          <w:color w:val="000000" w:themeColor="text1"/>
          <w:sz w:val="28"/>
          <w:szCs w:val="28"/>
          <w:lang w:eastAsia="en-US"/>
        </w:rPr>
        <w:t>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w:t>
      </w:r>
      <w:r w:rsidRPr="00793CFA">
        <w:rPr>
          <w:rFonts w:eastAsia="Calibri"/>
          <w:color w:val="000000" w:themeColor="text1"/>
          <w:sz w:val="28"/>
          <w:szCs w:val="28"/>
          <w:lang w:eastAsia="en-US"/>
        </w:rPr>
        <w:t>»;</w:t>
      </w:r>
    </w:p>
    <w:p w:rsidR="00394D84" w:rsidRPr="00793CFA" w:rsidRDefault="006104B8">
      <w:pPr>
        <w:tabs>
          <w:tab w:val="left" w:pos="1134"/>
        </w:tabs>
        <w:rPr>
          <w:rFonts w:eastAsia="Calibri"/>
          <w:color w:val="000000" w:themeColor="text1"/>
          <w:sz w:val="28"/>
          <w:szCs w:val="28"/>
        </w:rPr>
      </w:pPr>
      <w:r w:rsidRPr="00793CFA">
        <w:rPr>
          <w:color w:val="000000" w:themeColor="text1"/>
          <w:sz w:val="28"/>
          <w:szCs w:val="28"/>
          <w:lang w:eastAsia="en-US"/>
        </w:rPr>
        <w:t>постановлением Правительства Российской Федерации от 30.05.2016 № 484 «О ценообразовании в области обращения с твердыми коммунальными отходами»;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постановлением Правительства Российской Федерации от 03.06.2016 № 505 «Об утверждении Правил коммерческого учета объема и (или) массы твердых коммунальных отходов»;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 xml:space="preserve">постановлением Правительства Российской Федерации от 22.09.2018 № 1130 «О разработке, общественном обсуждении, утверждении, корректировке территориальных схем в области обращения с отходами производства </w:t>
      </w:r>
      <w:r w:rsidRPr="00793CFA">
        <w:rPr>
          <w:rFonts w:eastAsia="Calibri"/>
          <w:color w:val="000000" w:themeColor="text1"/>
          <w:sz w:val="28"/>
          <w:szCs w:val="28"/>
          <w:lang w:eastAsia="en-US"/>
        </w:rPr>
        <w:lastRenderedPageBreak/>
        <w:t>и потребления, в том числе с твердыми коммунальными отходами, а также о требованиях к составу и содержанию таких схем»;</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12.10.2020 № 1657 «О Единых требованиях к объектам обработки, утилизации, обезвреживания, размещения твердых коммунальных отходов»;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Российской Федерации от 29.12.2023 № 2414 «Об утверждении перечней товаров, упаковки, отходы от использования которых подлежат утилизации, и нормативов утилизации отходов от использования товаров, упаковки»;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Прогнозом долгосрочного социально-экономического развития Российской Федерации на период до 2030 года (разработан Министерством экономического развития Российской Федерации);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распоряжением Правительства Российской Федерации от 25.01.2018 № 84-р «Об утверждении Стратегии развития промышленности по обработке, утилизации и обезвреживанию отходов производства и потребления на период до 2030 года»;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Государственного комитета Российской Федерации по строительству и жилищно-коммунальному комплексу от 21.08.2003 № 152 «Об утверждении «Методических рекомендаций о порядке разработки генеральных схем очистки территорий населенных пунктов Российской Федерации»;</w:t>
      </w:r>
    </w:p>
    <w:p w:rsidR="00394D84" w:rsidRPr="00793CFA" w:rsidRDefault="006104B8">
      <w:pPr>
        <w:tabs>
          <w:tab w:val="left" w:pos="0"/>
          <w:tab w:val="left" w:pos="1134"/>
        </w:tabs>
        <w:rPr>
          <w:rFonts w:eastAsia="Calibri"/>
          <w:color w:val="000000" w:themeColor="text1"/>
          <w:sz w:val="28"/>
          <w:szCs w:val="28"/>
        </w:rPr>
      </w:pPr>
      <w:r w:rsidRPr="00793CFA">
        <w:rPr>
          <w:rFonts w:eastAsia="Calibri"/>
          <w:color w:val="000000" w:themeColor="text1"/>
          <w:sz w:val="28"/>
          <w:szCs w:val="28"/>
          <w:lang w:eastAsia="en-US"/>
        </w:rPr>
        <w:t xml:space="preserve">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природных ресурсов и экологии Российской Федерации от 25.02.2010 № 49 «Об утверждении Правил инвентаризации объектов размещения отходов»;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природных ресурсов и экологии Российской Федерации от 30.09.2011 № 792 «Об утверждении Порядка ведения государственного кадастра отходов»;</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 xml:space="preserve">приказом Министерства природных ресурсов и экологии Российской Федерации от 14.08.2013 № 298 «Об утверждении комплексной стратегии </w:t>
      </w:r>
      <w:r w:rsidRPr="00793CFA">
        <w:rPr>
          <w:rFonts w:eastAsia="Calibri"/>
          <w:color w:val="000000" w:themeColor="text1"/>
          <w:sz w:val="28"/>
          <w:szCs w:val="28"/>
          <w:lang w:eastAsia="en-US"/>
        </w:rPr>
        <w:lastRenderedPageBreak/>
        <w:t>обращения с твердыми коммунальными (бытовыми) отходами в Российской Федерации»;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природных ресурсов и экологии Российской Федерации от 19.10.2021 № 765 «Об утверждении Порядка формирования и изменения перечня объектов размещения твердых коммунальных отходов на территории субъекта Российской Федерации и Порядка подготовки заключения Минприроды России о возможности использования объектов размещения твердых коммунальных отходов, введенных в эксплуатацию до 1 января 2019 г. и не имеющих документации, предусмотренной законодательством Российской Федерации, для размещения твердых коммунальных отходов»;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регионального развития Российской Федерации от 14.04.2008 № 48 «Об утверждении Методики проведения мониторинга выполнения производственных и инвестиционных программ организаций коммунального комплекса»;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регионального развития Российской Федерации от 29.12.2009 № 620 «Об утверждении Методических указаний по применению справочников базовых цен на проектные работы в строительстве»;</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регионального развития Российской Федерации от 28.05.2010 № 260 «Об утверждении Справочников базовых цен на проектные работы в строительстве»;</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Министерства регионального развития Российской Федерации от 15.02.2011 № 47 «Об утверждении Методических указаний по расчету тарифов и надбавок в сфере деятельности организаций коммунального комплекса»;</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приказом Министерства регионального развития Российской Федерации от 06.05.2011 № 204 «О разработке программ комплексного развития систем коммунальной инфраструктуры муниципальных образований» (вместе с Методическими рекомендациями по разработке программ комплексного развития систем коммунальной инфраструктуры муниципальных образований);</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Федеральной антимонопольной службы от 21.11.2016 № 1638/16 «Об утверждении Методических указаний по расчету регулируемых тарифов в области обращения с твердыми коммунальными отходами»;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Федеральной службы по надзору в сфере природопользования от 22.05.2017 № 242 «Об утверждении Федерального классификационного каталога отходов»;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Законом Новосибирской области от 01.07.2015 № 582-ОЗ «О разграничении полномочий органов государственной власти Новосибирской области в области обращения с отходами производства и потребления»;</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Законом Новосибирской области от 18.12.2015 № 24-ОЗ «О планировании социально-экономического развития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администрации Новосибирской области от 17.09.2007 № 117-па «Об утверждении Положения о порядке ведения регионального кадастра отходов Новосибирской области»;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постановлением администрации Новосибирской области от 07.09.2009 № 339-па «Об утверждении Схемы территориального планирования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lastRenderedPageBreak/>
        <w:t>п</w:t>
      </w:r>
      <w:r w:rsidRPr="00793CFA">
        <w:rPr>
          <w:rFonts w:eastAsia="Calibri"/>
          <w:spacing w:val="-4"/>
          <w:sz w:val="28"/>
          <w:szCs w:val="28"/>
          <w:lang w:eastAsia="en-US"/>
        </w:rPr>
        <w:t xml:space="preserve">остановлением Правительства Новосибирской области от 19.01.2015 № 10-п </w:t>
      </w:r>
      <w:r w:rsidRPr="00793CFA">
        <w:rPr>
          <w:rFonts w:eastAsia="Calibri"/>
          <w:color w:val="000000" w:themeColor="text1"/>
          <w:sz w:val="28"/>
          <w:szCs w:val="28"/>
          <w:lang w:eastAsia="en-US"/>
        </w:rPr>
        <w:t>«Об утверждении государственной программы Новосибирской области «Развитие системы обращения с отходами производства и потребления в Новосибирской области»;</w:t>
      </w:r>
    </w:p>
    <w:p w:rsidR="00394D84" w:rsidRPr="00793CFA" w:rsidRDefault="006104B8">
      <w:pPr>
        <w:tabs>
          <w:tab w:val="left" w:pos="1134"/>
        </w:tabs>
        <w:rPr>
          <w:rFonts w:eastAsia="Calibri"/>
          <w:b/>
          <w:bCs/>
          <w:color w:val="000000" w:themeColor="text1"/>
        </w:rPr>
      </w:pPr>
      <w:r w:rsidRPr="00793CFA">
        <w:rPr>
          <w:rFonts w:eastAsia="Calibri"/>
          <w:color w:val="000000" w:themeColor="text1"/>
          <w:sz w:val="28"/>
          <w:szCs w:val="28"/>
          <w:lang w:eastAsia="en-US"/>
        </w:rPr>
        <w:t>п</w:t>
      </w:r>
      <w:r w:rsidRPr="00793CFA">
        <w:rPr>
          <w:rFonts w:eastAsia="Calibri"/>
          <w:spacing w:val="-4"/>
          <w:sz w:val="28"/>
          <w:szCs w:val="28"/>
          <w:lang w:eastAsia="en-US"/>
        </w:rPr>
        <w:t xml:space="preserve">остановлением Правительства Новосибирской области от 28.01.2015 № 28-п </w:t>
      </w:r>
      <w:r w:rsidRPr="00793CFA">
        <w:rPr>
          <w:rFonts w:eastAsia="Calibri"/>
          <w:color w:val="000000" w:themeColor="text1"/>
          <w:sz w:val="28"/>
          <w:szCs w:val="28"/>
          <w:lang w:eastAsia="en-US"/>
        </w:rPr>
        <w:t>«Об утверждении государственной программы Новосибирской области «Охрана окружающей среды»;</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w:t>
      </w:r>
      <w:r w:rsidRPr="00793CFA">
        <w:rPr>
          <w:rFonts w:eastAsia="Calibri"/>
          <w:spacing w:val="-4"/>
          <w:sz w:val="28"/>
          <w:szCs w:val="28"/>
          <w:lang w:eastAsia="en-US"/>
        </w:rPr>
        <w:t>остановлением Правительства Новосибирской области от 16.02.2015 № 66-п</w:t>
      </w:r>
      <w:r w:rsidRPr="00793CFA">
        <w:rPr>
          <w:rFonts w:eastAsia="Calibri"/>
          <w:color w:val="000000" w:themeColor="text1"/>
          <w:sz w:val="28"/>
          <w:szCs w:val="28"/>
          <w:lang w:eastAsia="en-US"/>
        </w:rPr>
        <w:t xml:space="preserve"> «</w:t>
      </w:r>
      <w:r w:rsidRPr="00793CFA">
        <w:rPr>
          <w:color w:val="000000" w:themeColor="text1"/>
          <w:sz w:val="28"/>
          <w:szCs w:val="28"/>
          <w:lang w:eastAsia="en-US"/>
        </w:rPr>
        <w:t>Об утверждении государственной программы Новосибирской области «Жилищно-коммунальное хозяйство Новосибирской области</w:t>
      </w:r>
      <w:r w:rsidRPr="00793CFA">
        <w:rPr>
          <w:rFonts w:eastAsia="Calibri"/>
          <w:color w:val="000000" w:themeColor="text1"/>
          <w:sz w:val="28"/>
          <w:szCs w:val="28"/>
          <w:lang w:eastAsia="en-US"/>
        </w:rPr>
        <w:t>»;</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w:t>
      </w:r>
      <w:r w:rsidRPr="00793CFA">
        <w:rPr>
          <w:color w:val="000000" w:themeColor="text1"/>
          <w:sz w:val="28"/>
          <w:szCs w:val="28"/>
        </w:rPr>
        <w:t>остановлением Правительства Новосибирской области от 13.07.2015 № 249-п «О комиссии по вопросам совершенствования системы обращения с отходами производства и потребления в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27.06.2016 № 197-п «О заключении концессионного соглашения в отношении создания и эксплуатации системы коммунальной инфраструктуры – объектов, используемых для обработки, обезвреживания и захоронения твердых коммунальных отходов в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27.12.2016 № 450-п «Об утверждении прогноза социально-экономического развития Новосибирской области на 2016–2030 годы»;</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11.05.2017 № 176-п «Об утверждении порядка накопления твердых коммунальных отходов (в том числе их раздельного накопления) на территории Новосибирской области»;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постановлением Правительства Новосибирской области от 11.05.2017 № 177-п «</w:t>
      </w:r>
      <w:r w:rsidRPr="00793CFA">
        <w:rPr>
          <w:color w:val="000000" w:themeColor="text1"/>
          <w:sz w:val="28"/>
          <w:szCs w:val="28"/>
          <w:lang w:eastAsia="en-US"/>
        </w:rPr>
        <w:t>Об условиях проведения торгов на осуществление транспортирования твердых коммунальных отходов</w:t>
      </w:r>
      <w:r w:rsidRPr="00793CFA">
        <w:rPr>
          <w:rFonts w:eastAsia="Calibri"/>
          <w:color w:val="000000" w:themeColor="text1"/>
          <w:sz w:val="28"/>
          <w:szCs w:val="28"/>
          <w:lang w:eastAsia="en-US"/>
        </w:rPr>
        <w:t>»;</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11.05.2017 № 178-п «Об установлении правил осуществления деятельности регионального оператора по обращению с твердыми коммунальными отходами на территории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23.05.2017 № 197-п «О Порядке заключения соглашения между органом исполнительной власти Новосибирской области, уполномоченным в сфере жилищно-коммунального хозяйства, и региональным оператором по обращению с твердыми коммунальными отходами»;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Правительства Новосибирской области от 19.03.2019 № 105-п «О Стратегии социально-экономического развития Новосибирской области на период до 2030 года»;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департамента по тарифам Новосибирской области от 20.10.2017 № 342-ЖКХ «Об утверждении нормативов накопления твердых коммунальных отходов на территории Новосибирской области»;</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 xml:space="preserve">приказом департамента по тарифам Новосибирской области от 23.07.2024 № 163-ЖКХ/НПА «Об установлении Муниципальному унитарному предприятию г. Новосибирска «Спецавтохозяйство» предельных единых тарифов на услугу </w:t>
      </w:r>
      <w:r w:rsidRPr="00793CFA">
        <w:rPr>
          <w:rFonts w:eastAsia="Calibri"/>
          <w:color w:val="000000" w:themeColor="text1"/>
          <w:sz w:val="28"/>
          <w:szCs w:val="28"/>
          <w:lang w:eastAsia="en-US"/>
        </w:rPr>
        <w:lastRenderedPageBreak/>
        <w:t>регионального оператора по обращению с твердыми коммунальными отходами на территории Новосибирской области на период регулирования 2024–2031 годов»;</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приказом департамента природных ресурсов и охраны окружающей среды Новосибирской области от 10.10.2016 № 1394 «О ведении регионального кадастра отходов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w:t>
      </w:r>
      <w:r w:rsidRPr="00793CFA">
        <w:rPr>
          <w:color w:val="000000" w:themeColor="text1"/>
          <w:sz w:val="28"/>
          <w:szCs w:val="28"/>
          <w:lang w:eastAsia="en-US"/>
        </w:rPr>
        <w:t>риказом министерства жилищно-коммунального хозяйства и энергетики Новосибирской области от 12.01.2024 № 2-НПА «О присвоении статуса регионального оператора по обращению с твердыми коммунальными отходами на территории Новосибирской области»;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мэрии города Новосибирска от 31.12.2015 № 7503 «Об утверждении муниципальной программы «Жилищно-коммунальное хозяйство города Новосибирска»;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постановлением мэрии города Новосибирска от 06.07.2016 № 3002 «О системах мусороудаления в городе Новосибирске и признании утратившими силу отдельных постановлений мэрии города Новосибирска»;</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Решением Совета депутатов города Новосибирска от 27.09.2017 № 469 «О Правилах благоустройства территории города Новосибирска и признании утратившими силу отдельных решений Совета депутатов города Новосибирска»;</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Укрупненными нормативами цены строительства. НЦС 81-02-19-2024. Сборник № 19. Здания и сооружения городской инфраструктуры» (утверждены приказом Министерства строительства</w:t>
      </w:r>
      <w:r w:rsidRPr="00793CFA">
        <w:t xml:space="preserve"> </w:t>
      </w:r>
      <w:r w:rsidRPr="00793CFA">
        <w:rPr>
          <w:rFonts w:eastAsia="Calibri"/>
          <w:color w:val="000000" w:themeColor="text1"/>
          <w:sz w:val="28"/>
          <w:szCs w:val="28"/>
          <w:lang w:eastAsia="en-US"/>
        </w:rPr>
        <w:t>Российской Федерации от 16.02.2024 г. № 118/пр «Об утверждении укрупненных нормативов цены строительства»)</w:t>
      </w:r>
      <w:r w:rsidRPr="00793CFA">
        <w:t>;</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СанПиНом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Российской Федерации от 28.01.2021 № 3);</w:t>
      </w:r>
    </w:p>
    <w:p w:rsidR="00394D84" w:rsidRPr="00793CFA" w:rsidRDefault="006104B8">
      <w:pPr>
        <w:tabs>
          <w:tab w:val="left" w:pos="1134"/>
        </w:tabs>
        <w:rPr>
          <w:rFonts w:eastAsia="Calibri"/>
          <w:color w:val="000000" w:themeColor="text1"/>
          <w:sz w:val="28"/>
          <w:szCs w:val="28"/>
        </w:rPr>
      </w:pPr>
      <w:r w:rsidRPr="00793CFA">
        <w:rPr>
          <w:color w:val="000000" w:themeColor="text1"/>
          <w:sz w:val="28"/>
          <w:szCs w:val="28"/>
        </w:rPr>
        <w:t xml:space="preserve">СанПиНом 2.2.1/2.1.1.1200-03 «Санитарно-защитные зоны и санитарная классификация предприятий, сооружений и иных объектов» </w:t>
      </w:r>
      <w:r w:rsidRPr="00793CFA">
        <w:rPr>
          <w:rFonts w:eastAsia="Calibri"/>
          <w:color w:val="000000" w:themeColor="text1"/>
          <w:sz w:val="28"/>
          <w:szCs w:val="28"/>
          <w:lang w:eastAsia="en-US"/>
        </w:rPr>
        <w:t>(утверждены</w:t>
      </w:r>
      <w:r w:rsidRPr="00793CFA">
        <w:rPr>
          <w:color w:val="000000" w:themeColor="text1"/>
          <w:sz w:val="28"/>
          <w:szCs w:val="28"/>
        </w:rPr>
        <w:t xml:space="preserve"> </w:t>
      </w:r>
      <w:r w:rsidRPr="00793CFA">
        <w:rPr>
          <w:rFonts w:eastAsia="Calibri"/>
          <w:color w:val="000000" w:themeColor="text1"/>
          <w:sz w:val="28"/>
          <w:szCs w:val="28"/>
          <w:lang w:eastAsia="en-US"/>
        </w:rPr>
        <w:t>п</w:t>
      </w:r>
      <w:r w:rsidRPr="00793CFA">
        <w:rPr>
          <w:color w:val="000000" w:themeColor="text1"/>
          <w:sz w:val="28"/>
          <w:szCs w:val="28"/>
        </w:rPr>
        <w:t xml:space="preserve">остановлением Главного государственного санитарного врача </w:t>
      </w:r>
      <w:r w:rsidRPr="00793CFA">
        <w:rPr>
          <w:rFonts w:eastAsia="Calibri"/>
          <w:color w:val="000000" w:themeColor="text1"/>
          <w:sz w:val="28"/>
          <w:szCs w:val="28"/>
          <w:lang w:eastAsia="en-US"/>
        </w:rPr>
        <w:t>Российской Федерации</w:t>
      </w:r>
      <w:r w:rsidRPr="00793CFA">
        <w:rPr>
          <w:color w:val="000000" w:themeColor="text1"/>
          <w:sz w:val="28"/>
          <w:szCs w:val="28"/>
        </w:rPr>
        <w:t xml:space="preserve"> от 25.09.2007 № 74);</w:t>
      </w:r>
    </w:p>
    <w:p w:rsidR="00394D84" w:rsidRPr="00793CFA" w:rsidRDefault="006104B8">
      <w:pPr>
        <w:tabs>
          <w:tab w:val="left" w:pos="1134"/>
        </w:tabs>
      </w:pPr>
      <w:r w:rsidRPr="00793CFA">
        <w:rPr>
          <w:rFonts w:eastAsia="Calibri"/>
          <w:color w:val="000000" w:themeColor="text1"/>
          <w:sz w:val="28"/>
          <w:szCs w:val="28"/>
          <w:lang w:eastAsia="en-US"/>
        </w:rPr>
        <w:t>СП 320.1325800.2017 Свод правил. Полигоны для твердых коммунальных отходов. Проектирование, эксплуатация и рекультивация (утвержден и введен в действие приказом Министерства строительства</w:t>
      </w:r>
      <w:r w:rsidRPr="00793CFA">
        <w:t xml:space="preserve"> </w:t>
      </w:r>
      <w:r w:rsidRPr="00793CFA">
        <w:rPr>
          <w:rFonts w:eastAsia="Calibri"/>
          <w:color w:val="000000" w:themeColor="text1"/>
          <w:sz w:val="28"/>
          <w:szCs w:val="28"/>
          <w:lang w:eastAsia="en-US"/>
        </w:rPr>
        <w:t>и жилищно-коммунального хозяйства</w:t>
      </w:r>
      <w:r w:rsidRPr="00793CFA">
        <w:t xml:space="preserve"> </w:t>
      </w:r>
      <w:r w:rsidRPr="00793CFA">
        <w:rPr>
          <w:rFonts w:eastAsia="Calibri"/>
          <w:color w:val="000000" w:themeColor="text1"/>
          <w:sz w:val="28"/>
          <w:szCs w:val="28"/>
          <w:lang w:eastAsia="en-US"/>
        </w:rPr>
        <w:t>Российской Федерации от 17.11.2017 № 1555/пр);</w:t>
      </w:r>
    </w:p>
    <w:p w:rsidR="00394D84" w:rsidRPr="00793CFA" w:rsidRDefault="006104B8">
      <w:pPr>
        <w:tabs>
          <w:tab w:val="left" w:pos="1134"/>
        </w:tabs>
      </w:pPr>
      <w:r w:rsidRPr="00793CFA">
        <w:rPr>
          <w:rFonts w:eastAsia="Calibri"/>
          <w:color w:val="000000" w:themeColor="text1"/>
          <w:sz w:val="28"/>
          <w:szCs w:val="28"/>
          <w:lang w:eastAsia="en-US"/>
        </w:rPr>
        <w:t>Инструкцией по проектированию, эксплуатации и рекультивации полигонов для твердых бытовых отходов (утверждена Министерством строительства</w:t>
      </w:r>
      <w:r w:rsidRPr="00793CFA">
        <w:t xml:space="preserve"> </w:t>
      </w:r>
      <w:r w:rsidRPr="00793CFA">
        <w:rPr>
          <w:rFonts w:eastAsia="Calibri"/>
          <w:color w:val="000000" w:themeColor="text1"/>
          <w:sz w:val="28"/>
          <w:szCs w:val="28"/>
          <w:lang w:eastAsia="en-US"/>
        </w:rPr>
        <w:t>Российской Федерации 02.11.1996);</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17.4.3.07-2001. Охрана природы. Почвы. Требования к свойствам осадков сточных вод при использовании их в качестве удобрений (принят и введен в действие постановлением Госстандарта Российской Федерации от 23.01.2001 № 30-ст);</w:t>
      </w:r>
    </w:p>
    <w:p w:rsidR="00394D84" w:rsidRPr="00793CFA" w:rsidRDefault="006104B8">
      <w:pPr>
        <w:tabs>
          <w:tab w:val="left" w:pos="1134"/>
        </w:tabs>
      </w:pPr>
      <w:r w:rsidRPr="00793CFA">
        <w:rPr>
          <w:rFonts w:eastAsia="Calibri"/>
          <w:color w:val="000000" w:themeColor="text1"/>
          <w:sz w:val="28"/>
          <w:szCs w:val="28"/>
        </w:rPr>
        <w:lastRenderedPageBreak/>
        <w:t xml:space="preserve">ГОСТом Р 59853-2021. Национальный стандарт Российской Федерации. Информационные технологии. Комплекс стандартов на автоматизированные системы. Автоматизированные системы. Термины и определения (утвержден и введен в действие </w:t>
      </w:r>
      <w:r w:rsidRPr="00793CFA">
        <w:rPr>
          <w:rFonts w:eastAsia="Calibri"/>
          <w:color w:val="000000" w:themeColor="text1"/>
          <w:sz w:val="28"/>
          <w:szCs w:val="28"/>
          <w:lang w:eastAsia="en-US"/>
        </w:rPr>
        <w:t>п</w:t>
      </w:r>
      <w:r w:rsidRPr="00793CFA">
        <w:rPr>
          <w:rFonts w:eastAsia="Calibri"/>
          <w:color w:val="000000" w:themeColor="text1"/>
          <w:sz w:val="28"/>
          <w:szCs w:val="28"/>
        </w:rPr>
        <w:t>риказом Федерального агентства по техническому</w:t>
      </w:r>
      <w:r w:rsidRPr="00793CFA">
        <w:t xml:space="preserve"> </w:t>
      </w:r>
      <w:r w:rsidRPr="00793CFA">
        <w:rPr>
          <w:rFonts w:eastAsia="Calibri"/>
          <w:color w:val="000000" w:themeColor="text1"/>
          <w:sz w:val="28"/>
          <w:szCs w:val="28"/>
        </w:rPr>
        <w:t>регулированию и метрологии от 19.11.2021 № 1520-ст);</w:t>
      </w:r>
    </w:p>
    <w:p w:rsidR="00394D84" w:rsidRPr="00793CFA" w:rsidRDefault="006104B8">
      <w:pPr>
        <w:tabs>
          <w:tab w:val="left" w:pos="1134"/>
        </w:tabs>
      </w:pPr>
      <w:r w:rsidRPr="00793CFA">
        <w:rPr>
          <w:rFonts w:eastAsia="Calibri"/>
          <w:bCs/>
          <w:color w:val="000000" w:themeColor="text1"/>
          <w:sz w:val="28"/>
          <w:szCs w:val="28"/>
          <w:lang w:eastAsia="en-US"/>
        </w:rPr>
        <w:t xml:space="preserve">ГОСТом 34.201-2020. Межгосударственный стандарт. 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 (введен в действие </w:t>
      </w:r>
      <w:r w:rsidRPr="00793CFA">
        <w:rPr>
          <w:rFonts w:eastAsia="Calibri"/>
          <w:color w:val="000000" w:themeColor="text1"/>
          <w:sz w:val="28"/>
          <w:szCs w:val="28"/>
          <w:lang w:eastAsia="en-US"/>
        </w:rPr>
        <w:t>п</w:t>
      </w:r>
      <w:r w:rsidRPr="00793CFA">
        <w:rPr>
          <w:rFonts w:eastAsia="Calibri"/>
          <w:bCs/>
          <w:color w:val="000000" w:themeColor="text1"/>
          <w:sz w:val="28"/>
          <w:szCs w:val="28"/>
          <w:lang w:eastAsia="en-US"/>
        </w:rPr>
        <w:t>риказом Федерального агентства по техническому</w:t>
      </w:r>
      <w:r w:rsidRPr="00793CFA">
        <w:t xml:space="preserve"> </w:t>
      </w:r>
      <w:r w:rsidRPr="00793CFA">
        <w:rPr>
          <w:rFonts w:eastAsia="Calibri"/>
          <w:bCs/>
          <w:color w:val="000000" w:themeColor="text1"/>
          <w:sz w:val="28"/>
          <w:szCs w:val="28"/>
          <w:lang w:eastAsia="en-US"/>
        </w:rPr>
        <w:t>регулированию и метрологии от 19.11.2021 № 1521-ст);</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70955-2023 «Картография цифровая. Термины и определения» (утвержден и введен в действие приказом Федерального агентства по техническому регулированию и метрологии от 04.10.2023 № 1046-ст «Об утверждении национального стандарта Российской Федерации»);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50828-95. Государственный стандарт Российской Федерации. Геоинформационное картографирование. Пространственные данные, цифровые и электронные карты. Общие требования (принят и введен в действие постановлением Государственного комитета Российской Федерации по стандартизации и метрологии от 18.10.1995 № 543);</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t>ГОСТом Р 51605-2023 «Карты цифровые топографические. Общие требования» (утвержден и введен в действие приказом Федерального агентства по техническому регулированию и метрологии от 04.10.2023 № 1047-ст «Об утверждении национального стандарта Российской Федерации»);</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51606-2000. Государственный стандарт Российской Федерации. Карты цифровые топографические. Система классификации и кодирования цифровой картографической информации. Общие требования (принят и введен в действие постановлением Государственного комитета Российской Федерации по стандартизации и метрологии от17.05.2000 № 137-ст);</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51607-2000. Государственный стандарт Российской Федерации. Карты цифровые топографические. Правила цифрового описания картографической информации. Общие требования (принят и введен в действие постановлением Государственного комитета Российской Федерации по стандартизации и метрологии от 17.05.2000 № 137-ст);</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ГОСТом Р 51608-2000. Государственный стандарт Российской Федерации. Карты цифровые топографические. Требования к качеству (принят и введен в действие постановлением Государственного комитета Российской Федерации по стандартизации и метрологии от 17.05.2000 № 137-ст);</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ОСТом 68-3.1-98. Стандарт отрасли. Карты цифровые топографические. Общие требования (принят и введен в действие приказом Роскартографии от 29.04.1998 № 66 п);</w:t>
      </w:r>
    </w:p>
    <w:p w:rsidR="00394D84" w:rsidRPr="00793CFA" w:rsidRDefault="006104B8">
      <w:pPr>
        <w:tabs>
          <w:tab w:val="left" w:pos="1134"/>
        </w:tabs>
        <w:rPr>
          <w:rFonts w:eastAsia="Calibri"/>
          <w:color w:val="000000" w:themeColor="text1"/>
          <w:sz w:val="28"/>
          <w:szCs w:val="28"/>
        </w:rPr>
      </w:pPr>
      <w:r w:rsidRPr="00793CFA">
        <w:rPr>
          <w:rFonts w:eastAsia="Calibri"/>
          <w:color w:val="000000" w:themeColor="text1"/>
          <w:sz w:val="28"/>
          <w:szCs w:val="28"/>
          <w:lang w:eastAsia="en-US"/>
        </w:rPr>
        <w:t>ОСТом 68-3.2-98. Стандарт отрасли. Карты цифровые топографические. Система классификации и кодирования цифровой картографической информации. Общие требования (принят и введен в действие приказом Роскартографии от 29.04.1998 № 66 п);</w:t>
      </w:r>
    </w:p>
    <w:p w:rsidR="00394D84" w:rsidRPr="00793CFA" w:rsidRDefault="006104B8">
      <w:pPr>
        <w:tabs>
          <w:tab w:val="left" w:pos="1134"/>
        </w:tabs>
        <w:rPr>
          <w:rFonts w:eastAsia="Calibri"/>
          <w:color w:val="000000" w:themeColor="text1"/>
          <w:sz w:val="28"/>
          <w:szCs w:val="28"/>
          <w:lang w:eastAsia="en-US"/>
        </w:rPr>
      </w:pPr>
      <w:r w:rsidRPr="00793CFA">
        <w:rPr>
          <w:rFonts w:eastAsia="Calibri"/>
          <w:color w:val="000000" w:themeColor="text1"/>
          <w:sz w:val="28"/>
          <w:szCs w:val="28"/>
          <w:lang w:eastAsia="en-US"/>
        </w:rPr>
        <w:lastRenderedPageBreak/>
        <w:t xml:space="preserve">ОСТом 68-3.3-98. Стандарт отрасли. Карты цифровые топографические. Правила цифрового описания картографической информации. Общие требования (принят и введен в действие приказом Роскартографии от 29.04.1998 № 66 п). </w:t>
      </w:r>
    </w:p>
    <w:p w:rsidR="00394D84" w:rsidRPr="00793CFA" w:rsidRDefault="00394D84">
      <w:pPr>
        <w:tabs>
          <w:tab w:val="left" w:pos="1134"/>
        </w:tabs>
        <w:ind w:firstLine="0"/>
        <w:jc w:val="center"/>
        <w:rPr>
          <w:rFonts w:eastAsia="Calibri"/>
          <w:color w:val="000000" w:themeColor="text1"/>
          <w:sz w:val="28"/>
          <w:szCs w:val="28"/>
          <w:lang w:eastAsia="en-US"/>
        </w:rPr>
      </w:pPr>
    </w:p>
    <w:p w:rsidR="00394D84" w:rsidRPr="00793CFA" w:rsidRDefault="006104B8">
      <w:pPr>
        <w:tabs>
          <w:tab w:val="left" w:pos="1134"/>
        </w:tabs>
        <w:ind w:firstLine="0"/>
        <w:jc w:val="center"/>
        <w:rPr>
          <w:b/>
          <w:color w:val="000000" w:themeColor="text1"/>
          <w:sz w:val="28"/>
          <w:szCs w:val="28"/>
        </w:rPr>
      </w:pPr>
      <w:r w:rsidRPr="00793CFA">
        <w:rPr>
          <w:b/>
          <w:color w:val="000000" w:themeColor="text1"/>
          <w:sz w:val="28"/>
          <w:szCs w:val="28"/>
          <w:lang w:val="en-US"/>
        </w:rPr>
        <w:t>II</w:t>
      </w:r>
      <w:r w:rsidRPr="00793CFA">
        <w:rPr>
          <w:b/>
          <w:color w:val="000000" w:themeColor="text1"/>
          <w:sz w:val="28"/>
          <w:szCs w:val="28"/>
        </w:rPr>
        <w:t>. Определения, обозначения и сокращения</w:t>
      </w:r>
    </w:p>
    <w:p w:rsidR="00394D84" w:rsidRPr="00793CFA" w:rsidRDefault="00394D84">
      <w:pPr>
        <w:ind w:firstLine="0"/>
        <w:jc w:val="center"/>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t xml:space="preserve">В настоящем документе применяются термины в соответствии с Федеральным законом от 24.06.1998 № 89-ФЗ «Об отходах производства и потребления», постановлением Правительства Российской Федерации от 22.09.2018 № 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 </w:t>
      </w:r>
    </w:p>
    <w:p w:rsidR="00394D84" w:rsidRPr="00793CFA" w:rsidRDefault="006104B8">
      <w:pPr>
        <w:rPr>
          <w:color w:val="000000" w:themeColor="text1"/>
          <w:sz w:val="28"/>
          <w:szCs w:val="28"/>
        </w:rPr>
      </w:pPr>
      <w:r w:rsidRPr="00793CFA">
        <w:rPr>
          <w:color w:val="000000" w:themeColor="text1"/>
          <w:sz w:val="28"/>
          <w:szCs w:val="28"/>
        </w:rPr>
        <w:t>Принятые сокращения:</w:t>
      </w:r>
    </w:p>
    <w:p w:rsidR="00394D84" w:rsidRPr="00793CFA" w:rsidRDefault="006104B8">
      <w:pPr>
        <w:rPr>
          <w:color w:val="000000" w:themeColor="text1"/>
          <w:sz w:val="28"/>
          <w:szCs w:val="28"/>
        </w:rPr>
      </w:pPr>
      <w:r w:rsidRPr="00793CFA">
        <w:rPr>
          <w:color w:val="000000" w:themeColor="text1"/>
          <w:sz w:val="28"/>
          <w:szCs w:val="28"/>
        </w:rPr>
        <w:t>ГО – городской округ;</w:t>
      </w:r>
    </w:p>
    <w:p w:rsidR="00394D84" w:rsidRPr="00793CFA" w:rsidRDefault="006104B8">
      <w:pPr>
        <w:rPr>
          <w:color w:val="000000" w:themeColor="text1"/>
          <w:sz w:val="28"/>
          <w:szCs w:val="28"/>
        </w:rPr>
      </w:pPr>
      <w:r w:rsidRPr="00793CFA">
        <w:rPr>
          <w:color w:val="000000" w:themeColor="text1"/>
          <w:sz w:val="28"/>
          <w:szCs w:val="28"/>
        </w:rPr>
        <w:t>ГРОРО – государственный реестр объектов размещения отходов;</w:t>
      </w:r>
    </w:p>
    <w:p w:rsidR="00394D84" w:rsidRPr="00793CFA" w:rsidRDefault="006104B8">
      <w:pPr>
        <w:rPr>
          <w:color w:val="000000" w:themeColor="text1"/>
          <w:sz w:val="28"/>
          <w:szCs w:val="28"/>
        </w:rPr>
      </w:pPr>
      <w:r w:rsidRPr="00793CFA">
        <w:rPr>
          <w:color w:val="000000" w:themeColor="text1"/>
          <w:sz w:val="28"/>
          <w:szCs w:val="28"/>
        </w:rPr>
        <w:t>КПО – комплекс по переработке отходов;</w:t>
      </w:r>
    </w:p>
    <w:p w:rsidR="00394D84" w:rsidRPr="00793CFA" w:rsidRDefault="006104B8">
      <w:pPr>
        <w:rPr>
          <w:color w:val="000000" w:themeColor="text1"/>
          <w:sz w:val="28"/>
          <w:szCs w:val="28"/>
        </w:rPr>
      </w:pPr>
      <w:r w:rsidRPr="00793CFA">
        <w:rPr>
          <w:color w:val="000000" w:themeColor="text1"/>
          <w:sz w:val="28"/>
          <w:szCs w:val="28"/>
        </w:rPr>
        <w:t>МСК – мусоросортировочные комплексы;</w:t>
      </w:r>
    </w:p>
    <w:p w:rsidR="00394D84" w:rsidRPr="00793CFA" w:rsidRDefault="006104B8">
      <w:pPr>
        <w:rPr>
          <w:color w:val="000000" w:themeColor="text1"/>
          <w:sz w:val="28"/>
          <w:szCs w:val="28"/>
        </w:rPr>
      </w:pPr>
      <w:r w:rsidRPr="00793CFA">
        <w:rPr>
          <w:color w:val="000000" w:themeColor="text1"/>
          <w:sz w:val="28"/>
          <w:szCs w:val="28"/>
        </w:rPr>
        <w:t>ООПТ – особо охраняемые природные территории;</w:t>
      </w:r>
    </w:p>
    <w:p w:rsidR="00394D84" w:rsidRPr="00793CFA" w:rsidRDefault="006104B8">
      <w:pPr>
        <w:rPr>
          <w:color w:val="000000" w:themeColor="text1"/>
          <w:sz w:val="28"/>
          <w:szCs w:val="28"/>
        </w:rPr>
      </w:pPr>
      <w:r w:rsidRPr="00793CFA">
        <w:rPr>
          <w:color w:val="000000" w:themeColor="text1"/>
          <w:sz w:val="28"/>
          <w:szCs w:val="28"/>
        </w:rPr>
        <w:t>ОРО – объект размещения отходов;</w:t>
      </w:r>
    </w:p>
    <w:p w:rsidR="00394D84" w:rsidRPr="00793CFA" w:rsidRDefault="006104B8">
      <w:pPr>
        <w:rPr>
          <w:color w:val="000000" w:themeColor="text1"/>
          <w:sz w:val="28"/>
          <w:szCs w:val="28"/>
        </w:rPr>
      </w:pPr>
      <w:r w:rsidRPr="00793CFA">
        <w:rPr>
          <w:color w:val="000000" w:themeColor="text1"/>
          <w:sz w:val="28"/>
          <w:szCs w:val="28"/>
        </w:rPr>
        <w:t>ПВН – площадка временного накопления твердых коммунальных отходов;</w:t>
      </w:r>
    </w:p>
    <w:p w:rsidR="00394D84" w:rsidRPr="00793CFA" w:rsidRDefault="006104B8">
      <w:pPr>
        <w:rPr>
          <w:color w:val="000000" w:themeColor="text1"/>
          <w:sz w:val="28"/>
          <w:szCs w:val="28"/>
        </w:rPr>
      </w:pPr>
      <w:r w:rsidRPr="00793CFA">
        <w:rPr>
          <w:color w:val="000000" w:themeColor="text1"/>
          <w:sz w:val="28"/>
          <w:szCs w:val="28"/>
        </w:rPr>
        <w:t>региональный оператор – региональный оператор по обращению с ТКО на территории Новосибирской области;</w:t>
      </w:r>
    </w:p>
    <w:p w:rsidR="00394D84" w:rsidRPr="00793CFA" w:rsidRDefault="006104B8">
      <w:pPr>
        <w:rPr>
          <w:color w:val="000000" w:themeColor="text1"/>
          <w:sz w:val="28"/>
          <w:szCs w:val="28"/>
        </w:rPr>
      </w:pPr>
      <w:r w:rsidRPr="00793CFA">
        <w:rPr>
          <w:color w:val="000000" w:themeColor="text1"/>
          <w:sz w:val="28"/>
          <w:szCs w:val="28"/>
        </w:rPr>
        <w:t>территориальная схема – территориальная схема в области обращения с отходами производства и потребления, в том числе с твердыми коммунальными отходами;</w:t>
      </w:r>
    </w:p>
    <w:p w:rsidR="00394D84" w:rsidRPr="00793CFA" w:rsidRDefault="006104B8">
      <w:pPr>
        <w:rPr>
          <w:color w:val="000000" w:themeColor="text1"/>
          <w:sz w:val="28"/>
          <w:szCs w:val="28"/>
        </w:rPr>
      </w:pPr>
      <w:r w:rsidRPr="00793CFA">
        <w:rPr>
          <w:color w:val="000000" w:themeColor="text1"/>
          <w:sz w:val="28"/>
          <w:szCs w:val="28"/>
        </w:rPr>
        <w:t>ТКО – твердые коммунальные отходы;</w:t>
      </w:r>
    </w:p>
    <w:p w:rsidR="00394D84" w:rsidRPr="00793CFA" w:rsidRDefault="006104B8">
      <w:pPr>
        <w:rPr>
          <w:color w:val="000000" w:themeColor="text1"/>
          <w:sz w:val="28"/>
          <w:szCs w:val="28"/>
        </w:rPr>
      </w:pPr>
      <w:r w:rsidRPr="00793CFA">
        <w:rPr>
          <w:color w:val="000000" w:themeColor="text1"/>
          <w:sz w:val="28"/>
          <w:szCs w:val="28"/>
        </w:rPr>
        <w:t>ФККО – федеральный классификационный каталог отходов.</w:t>
      </w:r>
    </w:p>
    <w:p w:rsidR="00394D84" w:rsidRPr="00793CFA" w:rsidRDefault="00394D84">
      <w:pPr>
        <w:rPr>
          <w:color w:val="000000" w:themeColor="text1"/>
          <w:sz w:val="28"/>
          <w:szCs w:val="28"/>
        </w:rPr>
      </w:pPr>
    </w:p>
    <w:p w:rsidR="00394D84" w:rsidRPr="00793CFA" w:rsidRDefault="006104B8">
      <w:pPr>
        <w:ind w:firstLine="0"/>
        <w:jc w:val="center"/>
        <w:rPr>
          <w:b/>
          <w:color w:val="000000" w:themeColor="text1"/>
          <w:sz w:val="28"/>
          <w:szCs w:val="28"/>
        </w:rPr>
      </w:pPr>
      <w:r w:rsidRPr="00793CFA">
        <w:rPr>
          <w:b/>
          <w:color w:val="000000" w:themeColor="text1"/>
          <w:sz w:val="28"/>
          <w:szCs w:val="28"/>
          <w:lang w:val="en-US"/>
        </w:rPr>
        <w:t>III</w:t>
      </w:r>
      <w:r w:rsidRPr="00793CFA">
        <w:rPr>
          <w:b/>
          <w:color w:val="000000" w:themeColor="text1"/>
          <w:sz w:val="28"/>
          <w:szCs w:val="28"/>
        </w:rPr>
        <w:t>. Введение</w:t>
      </w:r>
    </w:p>
    <w:p w:rsidR="00394D84" w:rsidRPr="00793CFA" w:rsidRDefault="00394D84">
      <w:pPr>
        <w:ind w:firstLine="0"/>
        <w:jc w:val="center"/>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t>Территориальная схема разработана в целях организации и осуществления деятельности по накоплению (в том числе по раздельному накоплению), сбору, транспортированию, обработке, утилизации, обезвреживанию, размещению отходов, в том числе ТКО, образующихся на территории Новосибирской области, для предотвращения или снижения негативного воздействия отходов на здоровье человека и окружающую среду.</w:t>
      </w:r>
    </w:p>
    <w:p w:rsidR="00394D84" w:rsidRPr="00793CFA" w:rsidRDefault="006104B8">
      <w:pPr>
        <w:rPr>
          <w:color w:val="000000" w:themeColor="text1"/>
          <w:sz w:val="28"/>
          <w:szCs w:val="28"/>
        </w:rPr>
      </w:pPr>
      <w:r w:rsidRPr="00793CFA">
        <w:rPr>
          <w:color w:val="000000" w:themeColor="text1"/>
          <w:sz w:val="28"/>
          <w:szCs w:val="28"/>
        </w:rPr>
        <w:t xml:space="preserve">Территориальная схема создает пространственно-территориальную основу для реализации и развития системы обращения с отходами, в том числе с ТКО, на территории Новосибирской области. </w:t>
      </w:r>
    </w:p>
    <w:p w:rsidR="00394D84" w:rsidRPr="00793CFA" w:rsidRDefault="006104B8">
      <w:pPr>
        <w:rPr>
          <w:color w:val="000000" w:themeColor="text1"/>
          <w:sz w:val="28"/>
          <w:szCs w:val="28"/>
        </w:rPr>
      </w:pPr>
      <w:r w:rsidRPr="00793CFA">
        <w:rPr>
          <w:color w:val="000000" w:themeColor="text1"/>
          <w:sz w:val="28"/>
          <w:szCs w:val="28"/>
        </w:rPr>
        <w:t>Корректировка территориальной схемы осуществляется путем внесения в нее изменений по мере необходимости.</w:t>
      </w:r>
    </w:p>
    <w:p w:rsidR="00394D84" w:rsidRPr="00793CFA" w:rsidRDefault="006104B8">
      <w:pPr>
        <w:rPr>
          <w:color w:val="000000" w:themeColor="text1"/>
          <w:sz w:val="28"/>
          <w:szCs w:val="28"/>
        </w:rPr>
      </w:pPr>
      <w:r w:rsidRPr="00793CFA">
        <w:rPr>
          <w:color w:val="000000" w:themeColor="text1"/>
          <w:sz w:val="28"/>
          <w:szCs w:val="28"/>
        </w:rPr>
        <w:t>Основаниями для корректировки территориальной схемы являются:</w:t>
      </w:r>
    </w:p>
    <w:p w:rsidR="00394D84" w:rsidRPr="00793CFA" w:rsidRDefault="006104B8">
      <w:pPr>
        <w:rPr>
          <w:color w:val="000000" w:themeColor="text1"/>
          <w:sz w:val="28"/>
          <w:szCs w:val="28"/>
        </w:rPr>
      </w:pPr>
      <w:r w:rsidRPr="00793CFA">
        <w:rPr>
          <w:color w:val="000000" w:themeColor="text1"/>
          <w:sz w:val="28"/>
          <w:szCs w:val="28"/>
        </w:rPr>
        <w:t xml:space="preserve">изменение условий реализации территориальной схемы, в том числе соответствующие изменения законодательства Российской Федерации, выявление </w:t>
      </w:r>
      <w:r w:rsidRPr="00793CFA">
        <w:rPr>
          <w:color w:val="000000" w:themeColor="text1"/>
          <w:sz w:val="28"/>
          <w:szCs w:val="28"/>
        </w:rPr>
        <w:lastRenderedPageBreak/>
        <w:t>новых источников образования отходов, мест накопления отходов, объектов обработки, утилизации, обезвреживания, размещения отходов;</w:t>
      </w:r>
    </w:p>
    <w:p w:rsidR="00394D84" w:rsidRPr="00793CFA" w:rsidRDefault="006104B8">
      <w:pPr>
        <w:rPr>
          <w:color w:val="000000" w:themeColor="text1"/>
          <w:sz w:val="28"/>
          <w:szCs w:val="28"/>
        </w:rPr>
      </w:pPr>
      <w:r w:rsidRPr="00793CFA">
        <w:rPr>
          <w:color w:val="000000" w:themeColor="text1"/>
          <w:sz w:val="28"/>
          <w:szCs w:val="28"/>
        </w:rPr>
        <w:t>выявление способов оптимизации потоков с учетом действующих и вновь введенных объектов обработки, утилизации, обезвреживания, размещения отходов;</w:t>
      </w:r>
    </w:p>
    <w:p w:rsidR="00394D84" w:rsidRPr="00793CFA" w:rsidRDefault="006104B8">
      <w:pPr>
        <w:rPr>
          <w:color w:val="000000" w:themeColor="text1"/>
          <w:sz w:val="28"/>
          <w:szCs w:val="28"/>
        </w:rPr>
      </w:pPr>
      <w:r w:rsidRPr="00793CFA">
        <w:rPr>
          <w:color w:val="000000" w:themeColor="text1"/>
          <w:sz w:val="28"/>
          <w:szCs w:val="28"/>
        </w:rPr>
        <w:t>ввод в эксплуатацию новых объектов обработки, утилизации, обезвреживания, размещения отходов;</w:t>
      </w:r>
    </w:p>
    <w:p w:rsidR="00394D84" w:rsidRPr="00793CFA" w:rsidRDefault="006104B8">
      <w:pPr>
        <w:rPr>
          <w:color w:val="000000" w:themeColor="text1"/>
          <w:sz w:val="28"/>
          <w:szCs w:val="28"/>
        </w:rPr>
      </w:pPr>
      <w:r w:rsidRPr="00793CFA">
        <w:rPr>
          <w:color w:val="000000" w:themeColor="text1"/>
          <w:sz w:val="28"/>
          <w:szCs w:val="28"/>
        </w:rPr>
        <w:t>вывод из эксплуатации (ликвидация) объектов по обработке, утилизации, обезвреживанию, размещению отходов;</w:t>
      </w:r>
    </w:p>
    <w:p w:rsidR="00394D84" w:rsidRPr="00793CFA" w:rsidRDefault="006104B8">
      <w:pPr>
        <w:rPr>
          <w:color w:val="000000" w:themeColor="text1"/>
          <w:sz w:val="28"/>
          <w:szCs w:val="28"/>
        </w:rPr>
      </w:pPr>
      <w:r w:rsidRPr="00793CFA">
        <w:rPr>
          <w:color w:val="000000" w:themeColor="text1"/>
          <w:sz w:val="28"/>
          <w:szCs w:val="28"/>
        </w:rPr>
        <w:t>заключение соглашений между субъектами Российской Федерации по вопросам обращения с отходами.</w:t>
      </w:r>
    </w:p>
    <w:p w:rsidR="00394D84" w:rsidRPr="00793CFA" w:rsidRDefault="006104B8">
      <w:pPr>
        <w:pStyle w:val="ConsPlusNormal"/>
        <w:widowControl/>
        <w:rPr>
          <w:color w:val="000000" w:themeColor="text1"/>
          <w:sz w:val="28"/>
          <w:szCs w:val="28"/>
        </w:rPr>
      </w:pPr>
      <w:r w:rsidRPr="00793CFA">
        <w:rPr>
          <w:color w:val="000000" w:themeColor="text1"/>
          <w:sz w:val="28"/>
          <w:szCs w:val="28"/>
        </w:rPr>
        <w:t xml:space="preserve">Территориальная схема размещается для всеобщего и бесплатного доступа на официальном сайте министерства жилищно-коммунального хозяйства и энергетики Новосибирской области. </w:t>
      </w:r>
    </w:p>
    <w:p w:rsidR="00394D84" w:rsidRPr="00793CFA" w:rsidRDefault="006104B8">
      <w:pPr>
        <w:pStyle w:val="ConsPlusNormal"/>
        <w:widowControl/>
        <w:rPr>
          <w:color w:val="000000" w:themeColor="text1"/>
          <w:sz w:val="28"/>
          <w:szCs w:val="28"/>
        </w:rPr>
      </w:pPr>
      <w:r w:rsidRPr="00793CFA">
        <w:rPr>
          <w:color w:val="000000" w:themeColor="text1"/>
          <w:sz w:val="28"/>
          <w:szCs w:val="28"/>
        </w:rPr>
        <w:t>Электронная модель территориальной схемы представлена в виде интерактивной электронной карты.</w:t>
      </w:r>
    </w:p>
    <w:p w:rsidR="00394D84" w:rsidRPr="00793CFA" w:rsidRDefault="00394D84">
      <w:pPr>
        <w:pStyle w:val="ConsPlusNormal"/>
        <w:widowControl/>
        <w:rPr>
          <w:color w:val="000000" w:themeColor="text1"/>
          <w:sz w:val="28"/>
          <w:szCs w:val="28"/>
        </w:rPr>
      </w:pPr>
    </w:p>
    <w:p w:rsidR="00394D84" w:rsidRPr="00793CFA" w:rsidRDefault="006104B8">
      <w:pPr>
        <w:tabs>
          <w:tab w:val="left" w:pos="993"/>
        </w:tabs>
        <w:ind w:firstLine="0"/>
        <w:jc w:val="center"/>
        <w:rPr>
          <w:b/>
          <w:color w:val="000000" w:themeColor="text1"/>
          <w:sz w:val="28"/>
          <w:szCs w:val="28"/>
        </w:rPr>
      </w:pPr>
      <w:r w:rsidRPr="00793CFA">
        <w:rPr>
          <w:b/>
          <w:color w:val="000000" w:themeColor="text1"/>
          <w:sz w:val="28"/>
          <w:szCs w:val="28"/>
          <w:lang w:val="en-US"/>
        </w:rPr>
        <w:t>IV</w:t>
      </w:r>
      <w:r w:rsidRPr="00793CFA">
        <w:rPr>
          <w:b/>
          <w:color w:val="000000" w:themeColor="text1"/>
          <w:sz w:val="28"/>
          <w:szCs w:val="28"/>
        </w:rPr>
        <w:t>. Краткая характеристика объекта разработки территориальной схемы обращения с отходами</w:t>
      </w:r>
    </w:p>
    <w:p w:rsidR="00394D84" w:rsidRPr="00793CFA" w:rsidRDefault="00394D84">
      <w:pPr>
        <w:ind w:firstLine="0"/>
        <w:rPr>
          <w:rFonts w:eastAsia="Calibri"/>
          <w:color w:val="000000" w:themeColor="text1"/>
          <w:sz w:val="28"/>
          <w:szCs w:val="28"/>
          <w:lang w:eastAsia="en-US" w:bidi="en-US"/>
        </w:rPr>
      </w:pPr>
    </w:p>
    <w:p w:rsidR="00394D84" w:rsidRPr="00793CFA" w:rsidRDefault="006104B8">
      <w:pPr>
        <w:pStyle w:val="ab"/>
        <w:ind w:firstLine="708"/>
        <w:rPr>
          <w:rFonts w:ascii="Times New Roman" w:hAnsi="Times New Roman"/>
          <w:color w:val="000000" w:themeColor="text1"/>
          <w:sz w:val="28"/>
          <w:szCs w:val="28"/>
          <w:lang w:val="ru-RU"/>
        </w:rPr>
      </w:pPr>
      <w:r w:rsidRPr="00793CFA">
        <w:rPr>
          <w:rFonts w:ascii="Times New Roman" w:hAnsi="Times New Roman"/>
          <w:color w:val="000000" w:themeColor="text1"/>
          <w:sz w:val="28"/>
          <w:szCs w:val="28"/>
          <w:lang w:val="ru-RU"/>
        </w:rPr>
        <w:t>Основными факторами, которые оказывают влияние на развитие системы обращения отходов производства и потребления в Новосибирской области, являются: неравномерность заселения территории – основная часть населения проживает в городских округах, сокращение сельского населения, сосредоточение крупных промышленных предприятий в городских округах и административных центрах муниципальных районов, различный уровень развития объектов инфраструктуры, транспортная доступность.</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 xml:space="preserve">Основная масса образующихся ТКО направляется для захоронения. </w:t>
      </w:r>
      <w:r w:rsidRPr="00793CFA">
        <w:rPr>
          <w:color w:val="000000" w:themeColor="text1"/>
          <w:sz w:val="28"/>
          <w:szCs w:val="28"/>
        </w:rPr>
        <w:t xml:space="preserve">По состоянию на 01.01.2024 </w:t>
      </w:r>
      <w:r w:rsidRPr="00793CFA">
        <w:rPr>
          <w:rFonts w:eastAsia="Calibri"/>
          <w:color w:val="000000" w:themeColor="text1"/>
          <w:sz w:val="28"/>
          <w:szCs w:val="28"/>
          <w:lang w:eastAsia="en-US" w:bidi="en-US"/>
        </w:rPr>
        <w:t>в Новосибирской области 11 объектов, на которых размещаются ТКО, включены в ГРОРО; два объекта включены в региональный перечень объектов размещения ТКО в соответствии с Порядком формирования и изменения перечня объектов размещения ТКО на территории субъекта Российской Федерации, утвержденным приказом Минприроды России от 14.05.2019 № 303</w:t>
      </w:r>
      <w:r w:rsidRPr="00793CFA">
        <w:rPr>
          <w:color w:val="000000" w:themeColor="text1"/>
          <w:sz w:val="28"/>
          <w:szCs w:val="28"/>
        </w:rPr>
        <w:t xml:space="preserve">, действовавшим на момент включения объектов в региональный перечень объектов размещения ТКО, </w:t>
      </w:r>
      <w:r w:rsidRPr="00793CFA">
        <w:rPr>
          <w:rFonts w:eastAsia="Calibri"/>
          <w:color w:val="000000" w:themeColor="text1"/>
          <w:sz w:val="28"/>
          <w:szCs w:val="28"/>
          <w:lang w:eastAsia="en-US" w:bidi="en-US"/>
        </w:rPr>
        <w:t>пять ОРО – на стадии включения в Перечень, остальные места, исторически используемые для размещения отходов, требуют приведения их в соответствие с экологическими и санитарно-гигиеническими требованиями или рекультивации.</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Сбор вторичных материальных ресурсов организован в основном только в городских округах. Система утилизации вторичных материальных ресурсов и рынок продукции, произведенной на его основе, требует дальнейшего развития.</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 xml:space="preserve">Эффективное решение проблем в области обращения с отходами возможно при комплексном подходе к решению задач на основе единой системы управления отходами. Система должна охватывать все процессы обращения с отходами </w:t>
      </w:r>
      <w:r w:rsidRPr="00793CFA">
        <w:rPr>
          <w:rFonts w:eastAsia="Calibri"/>
          <w:color w:val="000000" w:themeColor="text1"/>
          <w:sz w:val="28"/>
          <w:szCs w:val="28"/>
          <w:lang w:eastAsia="en-US" w:bidi="en-US"/>
        </w:rPr>
        <w:lastRenderedPageBreak/>
        <w:t>и вторичными материальными ресурсами с учетом экономических, правовых, социальных аспектов.</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Для развития деятельности в сфере обращения с отходами следует выделить основные направления:</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определение оптимальных способов накопления, в том числе раздельного, транспортирования отходов от мест накопления до объектов по обработке, утилизации, обезвреживанию, размещению отходов;</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максимальное использование отходов в качестве вторичных материальных ресурсов;</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сокращение объема образования отходов производства и потребления;</w:t>
      </w:r>
    </w:p>
    <w:p w:rsidR="00394D84" w:rsidRPr="00793CFA" w:rsidRDefault="006104B8">
      <w:pPr>
        <w:ind w:firstLine="708"/>
        <w:rPr>
          <w:rFonts w:eastAsia="Calibri"/>
          <w:color w:val="000000" w:themeColor="text1"/>
          <w:sz w:val="28"/>
          <w:szCs w:val="28"/>
          <w:lang w:eastAsia="en-US" w:bidi="en-US"/>
        </w:rPr>
      </w:pPr>
      <w:r w:rsidRPr="00793CFA">
        <w:rPr>
          <w:rFonts w:eastAsia="Calibri"/>
          <w:color w:val="000000" w:themeColor="text1"/>
          <w:sz w:val="28"/>
          <w:szCs w:val="28"/>
          <w:lang w:eastAsia="en-US" w:bidi="en-US"/>
        </w:rPr>
        <w:t>модернизация и дооснащение, строительство и реконструкция объектов по обработке, утилизации, обезвреживанию, размещению отходов, обновление транспортного парка.</w:t>
      </w:r>
    </w:p>
    <w:p w:rsidR="00394D84" w:rsidRPr="00793CFA" w:rsidRDefault="00394D84">
      <w:pPr>
        <w:ind w:firstLine="708"/>
        <w:rPr>
          <w:rFonts w:eastAsia="Calibri"/>
          <w:color w:val="000000" w:themeColor="text1"/>
          <w:sz w:val="28"/>
          <w:szCs w:val="28"/>
          <w:lang w:eastAsia="en-US" w:bidi="en-US"/>
        </w:rPr>
      </w:pPr>
    </w:p>
    <w:p w:rsidR="00394D84" w:rsidRPr="00793CFA" w:rsidRDefault="006104B8">
      <w:pPr>
        <w:tabs>
          <w:tab w:val="left" w:pos="993"/>
        </w:tabs>
        <w:ind w:firstLine="0"/>
        <w:jc w:val="center"/>
        <w:rPr>
          <w:b/>
          <w:color w:val="000000" w:themeColor="text1"/>
          <w:sz w:val="28"/>
          <w:szCs w:val="28"/>
        </w:rPr>
      </w:pPr>
      <w:r w:rsidRPr="00793CFA">
        <w:rPr>
          <w:b/>
          <w:color w:val="000000" w:themeColor="text1"/>
          <w:sz w:val="28"/>
          <w:szCs w:val="28"/>
          <w:lang w:val="en-US"/>
        </w:rPr>
        <w:t>V</w:t>
      </w:r>
      <w:r w:rsidRPr="00793CFA">
        <w:rPr>
          <w:b/>
          <w:color w:val="000000" w:themeColor="text1"/>
          <w:sz w:val="28"/>
          <w:szCs w:val="28"/>
        </w:rPr>
        <w:t xml:space="preserve">. Характеристика условий, </w:t>
      </w:r>
    </w:p>
    <w:p w:rsidR="00394D84" w:rsidRPr="00793CFA" w:rsidRDefault="006104B8">
      <w:pPr>
        <w:tabs>
          <w:tab w:val="left" w:pos="993"/>
        </w:tabs>
        <w:ind w:firstLine="0"/>
        <w:jc w:val="center"/>
        <w:rPr>
          <w:b/>
          <w:color w:val="000000" w:themeColor="text1"/>
          <w:sz w:val="28"/>
          <w:szCs w:val="28"/>
        </w:rPr>
      </w:pPr>
      <w:r w:rsidRPr="00793CFA">
        <w:rPr>
          <w:b/>
          <w:color w:val="000000" w:themeColor="text1"/>
          <w:sz w:val="28"/>
          <w:szCs w:val="28"/>
        </w:rPr>
        <w:t>влияющих на организацию системы обращения с отходами</w:t>
      </w:r>
    </w:p>
    <w:p w:rsidR="00394D84" w:rsidRPr="00793CFA" w:rsidRDefault="00394D84">
      <w:pPr>
        <w:rPr>
          <w:rFonts w:eastAsia="Calibri"/>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t>Новосибирская область расположена практически в географическом центре России, на юго-востоке Западно-Сибирской равнины и в предгорьях Салаирского кряжа. Площадь территории области – 177,8 тыс. кв. км (1% территории России). Протяженность территории с запада на восток – 642 км, с севера на юг – 444 км.</w:t>
      </w:r>
    </w:p>
    <w:p w:rsidR="00394D84" w:rsidRPr="00793CFA" w:rsidRDefault="006104B8">
      <w:pPr>
        <w:rPr>
          <w:color w:val="000000" w:themeColor="text1"/>
          <w:sz w:val="28"/>
          <w:szCs w:val="28"/>
        </w:rPr>
      </w:pPr>
      <w:r w:rsidRPr="00793CFA">
        <w:rPr>
          <w:color w:val="000000" w:themeColor="text1"/>
          <w:sz w:val="28"/>
          <w:szCs w:val="28"/>
        </w:rPr>
        <w:t>На севере Новосибирская область граничит с Томской областью, на юго-западе – с Казахстаном, на западе – с Омской областью, на юге – с Алтайским краем, на востоке – с Кемеровской областью.</w:t>
      </w:r>
    </w:p>
    <w:p w:rsidR="00394D84" w:rsidRPr="00793CFA" w:rsidRDefault="006104B8">
      <w:pPr>
        <w:rPr>
          <w:color w:val="000000" w:themeColor="text1"/>
          <w:sz w:val="28"/>
          <w:szCs w:val="28"/>
        </w:rPr>
      </w:pPr>
      <w:r w:rsidRPr="00793CFA">
        <w:rPr>
          <w:color w:val="000000" w:themeColor="text1"/>
          <w:sz w:val="28"/>
          <w:szCs w:val="28"/>
        </w:rPr>
        <w:t>При географическом районировании Новосибирскую область относят к территориям с суровым и холодным климатом. Одним из оснований для этого является такой показатель суровости климата, как большое число дней в году со средней суточной температурой воздуха ниже -15°С (90 дней и более). Средняя температура января от -16°С на юге до -20°С в северных районах. Средняя температура июля +18°С…+20°С.</w:t>
      </w:r>
    </w:p>
    <w:p w:rsidR="00394D84" w:rsidRPr="00793CFA" w:rsidRDefault="006104B8">
      <w:pPr>
        <w:rPr>
          <w:color w:val="000000" w:themeColor="text1"/>
          <w:sz w:val="28"/>
          <w:szCs w:val="28"/>
        </w:rPr>
      </w:pPr>
      <w:r w:rsidRPr="00793CFA">
        <w:rPr>
          <w:color w:val="000000" w:themeColor="text1"/>
          <w:sz w:val="28"/>
          <w:szCs w:val="28"/>
        </w:rPr>
        <w:t>Заморозки на почве начинаются во второй половине сентября и заканчиваются в конце мая. Продолжительность холодного периода – 178, теплого – 188, безморозного – 120 дней, 86 безоблачных дней в году, 67 – со сплошной облачностью.</w:t>
      </w:r>
    </w:p>
    <w:p w:rsidR="00394D84" w:rsidRPr="00793CFA" w:rsidRDefault="006104B8">
      <w:pPr>
        <w:rPr>
          <w:color w:val="000000" w:themeColor="text1"/>
          <w:sz w:val="28"/>
          <w:szCs w:val="28"/>
        </w:rPr>
      </w:pPr>
      <w:r w:rsidRPr="00793CFA">
        <w:rPr>
          <w:color w:val="000000" w:themeColor="text1"/>
          <w:sz w:val="28"/>
          <w:szCs w:val="28"/>
        </w:rPr>
        <w:t xml:space="preserve">Годовое количество осадков – около 425 мм, из них 20% приходится на май–июнь, в частности в период с апреля по октябрь выпадает (в среднем) </w:t>
      </w:r>
      <w:r w:rsidRPr="00793CFA">
        <w:rPr>
          <w:color w:val="000000" w:themeColor="text1"/>
          <w:sz w:val="28"/>
          <w:szCs w:val="28"/>
        </w:rPr>
        <w:br/>
        <w:t xml:space="preserve">330 мм осадков, в период с ноября по март – 95 мм. </w:t>
      </w:r>
    </w:p>
    <w:p w:rsidR="00394D84" w:rsidRPr="00793CFA" w:rsidRDefault="006104B8">
      <w:pPr>
        <w:rPr>
          <w:color w:val="000000" w:themeColor="text1"/>
          <w:sz w:val="28"/>
          <w:szCs w:val="28"/>
        </w:rPr>
      </w:pPr>
      <w:r w:rsidRPr="00793CFA">
        <w:rPr>
          <w:color w:val="000000" w:themeColor="text1"/>
          <w:sz w:val="28"/>
          <w:szCs w:val="28"/>
        </w:rPr>
        <w:t>По состоянию на 01.01.2023 на территории Новосибирской области разведано:</w:t>
      </w:r>
    </w:p>
    <w:p w:rsidR="00394D84" w:rsidRPr="00793CFA" w:rsidRDefault="006104B8">
      <w:pPr>
        <w:rPr>
          <w:color w:val="000000" w:themeColor="text1"/>
          <w:sz w:val="28"/>
          <w:szCs w:val="28"/>
        </w:rPr>
      </w:pPr>
      <w:r w:rsidRPr="00793CFA">
        <w:rPr>
          <w:color w:val="000000" w:themeColor="text1"/>
          <w:sz w:val="28"/>
          <w:szCs w:val="28"/>
        </w:rPr>
        <w:t>5 месторождений углеводородного сырья;</w:t>
      </w:r>
    </w:p>
    <w:p w:rsidR="00394D84" w:rsidRPr="00793CFA" w:rsidRDefault="006104B8">
      <w:pPr>
        <w:rPr>
          <w:color w:val="000000" w:themeColor="text1"/>
          <w:sz w:val="28"/>
          <w:szCs w:val="28"/>
        </w:rPr>
      </w:pPr>
      <w:r w:rsidRPr="00793CFA">
        <w:rPr>
          <w:color w:val="000000" w:themeColor="text1"/>
          <w:sz w:val="28"/>
          <w:szCs w:val="28"/>
        </w:rPr>
        <w:t>54 месторождения твердых полезных ископаемых;</w:t>
      </w:r>
    </w:p>
    <w:p w:rsidR="00394D84" w:rsidRPr="00793CFA" w:rsidRDefault="006104B8">
      <w:pPr>
        <w:rPr>
          <w:color w:val="000000" w:themeColor="text1"/>
          <w:sz w:val="28"/>
          <w:szCs w:val="28"/>
        </w:rPr>
      </w:pPr>
      <w:r w:rsidRPr="00793CFA">
        <w:rPr>
          <w:color w:val="000000" w:themeColor="text1"/>
          <w:sz w:val="28"/>
          <w:szCs w:val="28"/>
        </w:rPr>
        <w:t>489 месторождений общераспространенных полезных ископаемых;</w:t>
      </w:r>
    </w:p>
    <w:p w:rsidR="00394D84" w:rsidRPr="00793CFA" w:rsidRDefault="006104B8">
      <w:pPr>
        <w:rPr>
          <w:color w:val="000000" w:themeColor="text1"/>
          <w:sz w:val="28"/>
          <w:szCs w:val="28"/>
        </w:rPr>
      </w:pPr>
      <w:r w:rsidRPr="00793CFA">
        <w:rPr>
          <w:color w:val="000000" w:themeColor="text1"/>
          <w:sz w:val="28"/>
          <w:szCs w:val="28"/>
        </w:rPr>
        <w:t>161 месторождение пресных и 13 месторождений минеральных подземных вод.</w:t>
      </w:r>
    </w:p>
    <w:p w:rsidR="00394D84" w:rsidRPr="00793CFA" w:rsidRDefault="006104B8">
      <w:pPr>
        <w:rPr>
          <w:color w:val="000000" w:themeColor="text1"/>
          <w:sz w:val="28"/>
          <w:szCs w:val="28"/>
        </w:rPr>
      </w:pPr>
      <w:r w:rsidRPr="00793CFA">
        <w:rPr>
          <w:color w:val="000000" w:themeColor="text1"/>
          <w:sz w:val="28"/>
          <w:szCs w:val="28"/>
        </w:rPr>
        <w:t>Эксплуатируется порядка 115 месторождений.</w:t>
      </w:r>
    </w:p>
    <w:p w:rsidR="00394D84" w:rsidRPr="00793CFA" w:rsidRDefault="006104B8">
      <w:pPr>
        <w:rPr>
          <w:rFonts w:cs="Arial"/>
          <w:color w:val="000000" w:themeColor="text1"/>
          <w:sz w:val="28"/>
          <w:szCs w:val="28"/>
        </w:rPr>
      </w:pPr>
      <w:r w:rsidRPr="00793CFA">
        <w:rPr>
          <w:color w:val="000000" w:themeColor="text1"/>
          <w:sz w:val="28"/>
          <w:szCs w:val="28"/>
        </w:rPr>
        <w:lastRenderedPageBreak/>
        <w:t>Новосибирская область – регион, одним из преимуществ которого является высокий уровень диверсификации экономики.</w:t>
      </w:r>
    </w:p>
    <w:p w:rsidR="00394D84" w:rsidRPr="00793CFA" w:rsidRDefault="006104B8">
      <w:pPr>
        <w:rPr>
          <w:color w:val="000000" w:themeColor="text1"/>
          <w:sz w:val="28"/>
          <w:szCs w:val="28"/>
        </w:rPr>
      </w:pPr>
      <w:r w:rsidRPr="00793CFA">
        <w:rPr>
          <w:color w:val="000000" w:themeColor="text1"/>
          <w:sz w:val="28"/>
          <w:szCs w:val="28"/>
        </w:rPr>
        <w:t>Важную роль в структуре валового регионального продукта (далее – ВРП) и в целом в экономической жизни региона играет промышленный комплекс, в котором преобладают высокотехнологичные и наукоемкие производства.</w:t>
      </w:r>
    </w:p>
    <w:p w:rsidR="00394D84" w:rsidRPr="00793CFA" w:rsidRDefault="006104B8">
      <w:pPr>
        <w:rPr>
          <w:color w:val="000000" w:themeColor="text1"/>
          <w:sz w:val="28"/>
          <w:szCs w:val="28"/>
        </w:rPr>
      </w:pPr>
      <w:r w:rsidRPr="00793CFA">
        <w:rPr>
          <w:color w:val="000000" w:themeColor="text1"/>
          <w:sz w:val="28"/>
          <w:szCs w:val="28"/>
        </w:rPr>
        <w:t>Торговля является одним из динамично развивающихся секторов экономики Новосибирской области, на ее долю приходится более 15% в структуре ВРП. Данная сфера характеризуется наличием крупных розничных сетей и значительного количества оптовых компаний.</w:t>
      </w:r>
    </w:p>
    <w:p w:rsidR="00394D84" w:rsidRPr="00793CFA" w:rsidRDefault="006104B8">
      <w:pPr>
        <w:rPr>
          <w:color w:val="000000" w:themeColor="text1"/>
          <w:sz w:val="28"/>
          <w:szCs w:val="28"/>
        </w:rPr>
      </w:pPr>
      <w:r w:rsidRPr="00793CFA">
        <w:rPr>
          <w:color w:val="000000" w:themeColor="text1"/>
          <w:sz w:val="28"/>
          <w:szCs w:val="28"/>
        </w:rPr>
        <w:t>Дорожно-транспортный комплекс Новосибирской области относится к числу важнейших отраслей жизнеобеспечения региона, располагает локальными центрами накопления, обработки и распределения грузо- и пассажиропотоков с комплексами складских и таможенных терминалов, железнодорожных станций-терминалов, вокзалов, аэропортом «Толмачево».</w:t>
      </w:r>
    </w:p>
    <w:p w:rsidR="00394D84" w:rsidRPr="00793CFA" w:rsidRDefault="006104B8">
      <w:pPr>
        <w:rPr>
          <w:color w:val="000000" w:themeColor="text1"/>
          <w:sz w:val="28"/>
          <w:szCs w:val="28"/>
        </w:rPr>
      </w:pPr>
      <w:r w:rsidRPr="00793CFA">
        <w:rPr>
          <w:color w:val="000000" w:themeColor="text1"/>
          <w:sz w:val="28"/>
          <w:szCs w:val="28"/>
        </w:rPr>
        <w:t>Общая протяженность автомобильных дорог Новосибирской области составляет 28,3 тыс. км.</w:t>
      </w:r>
    </w:p>
    <w:p w:rsidR="00394D84" w:rsidRPr="00793CFA" w:rsidRDefault="006104B8">
      <w:pPr>
        <w:rPr>
          <w:color w:val="000000" w:themeColor="text1"/>
          <w:sz w:val="28"/>
          <w:szCs w:val="28"/>
        </w:rPr>
      </w:pPr>
      <w:r w:rsidRPr="00793CFA">
        <w:rPr>
          <w:color w:val="000000" w:themeColor="text1"/>
          <w:sz w:val="28"/>
          <w:szCs w:val="28"/>
        </w:rPr>
        <w:t>Новосибирская область занимает лидирующие позиции по объемам вводимого жилья среди регионов Сибирского федерального округа. В 2023 году в Новосибирской области введено в эксплуатацию 3016,3 тыс. кв. м жилья.</w:t>
      </w:r>
    </w:p>
    <w:p w:rsidR="00394D84" w:rsidRPr="00793CFA" w:rsidRDefault="006104B8">
      <w:pPr>
        <w:rPr>
          <w:color w:val="000000" w:themeColor="text1"/>
          <w:sz w:val="28"/>
          <w:szCs w:val="28"/>
        </w:rPr>
      </w:pPr>
      <w:r w:rsidRPr="00793CFA">
        <w:rPr>
          <w:color w:val="000000" w:themeColor="text1"/>
          <w:sz w:val="28"/>
          <w:szCs w:val="28"/>
        </w:rPr>
        <w:t>Новосибирская область производит 17,4% от общего объема продукции сельского хозяйства Сибирского федерального округа и занимает 2 место среди регионов Сибирского федерального округа.</w:t>
      </w:r>
    </w:p>
    <w:p w:rsidR="00394D84" w:rsidRPr="00793CFA" w:rsidRDefault="006104B8">
      <w:pPr>
        <w:rPr>
          <w:color w:val="000000" w:themeColor="text1"/>
          <w:sz w:val="28"/>
          <w:szCs w:val="28"/>
        </w:rPr>
      </w:pPr>
      <w:r w:rsidRPr="00793CFA">
        <w:rPr>
          <w:color w:val="000000" w:themeColor="text1"/>
          <w:sz w:val="28"/>
          <w:szCs w:val="28"/>
        </w:rPr>
        <w:t>Сельскохозяйственным производством в Новосибирской области занимаются 407 организаций. На долю сельскохозяйственных организаций приходится 67,1% объема производства сельскохозяйственной продукции региона.</w:t>
      </w:r>
    </w:p>
    <w:p w:rsidR="00394D84" w:rsidRPr="00793CFA" w:rsidRDefault="006104B8">
      <w:pPr>
        <w:rPr>
          <w:color w:val="000000" w:themeColor="text1"/>
          <w:sz w:val="28"/>
          <w:szCs w:val="28"/>
        </w:rPr>
      </w:pPr>
      <w:r w:rsidRPr="00793CFA">
        <w:rPr>
          <w:color w:val="000000" w:themeColor="text1"/>
          <w:sz w:val="28"/>
          <w:szCs w:val="28"/>
        </w:rPr>
        <w:t>Малые формы в сельском хозяйстве области представлены 320,4 тыс. личных подсобных хозяйств, 3898 крестьянскими (фермерскими) хозяйствами, 42 сельскохозяйственными потребительскими кооперативами, совокупная доля которых в общем объеме производства составляет 32,9%.</w:t>
      </w:r>
    </w:p>
    <w:p w:rsidR="00394D84" w:rsidRPr="00793CFA" w:rsidRDefault="006104B8">
      <w:pPr>
        <w:rPr>
          <w:color w:val="000000" w:themeColor="text1"/>
          <w:sz w:val="28"/>
          <w:szCs w:val="28"/>
        </w:rPr>
      </w:pPr>
      <w:r w:rsidRPr="00793CFA">
        <w:rPr>
          <w:color w:val="000000" w:themeColor="text1"/>
          <w:sz w:val="28"/>
          <w:szCs w:val="28"/>
        </w:rPr>
        <w:t>Объем валовой продукции сельского хозяйства, произведенной в хозяйствах всех категорий, по предварительному расчету составил 168 млрд рублей, с индексом производства 101,5% к уровню 2021 года.</w:t>
      </w:r>
    </w:p>
    <w:p w:rsidR="00394D84" w:rsidRPr="00793CFA" w:rsidRDefault="006104B8">
      <w:pPr>
        <w:rPr>
          <w:color w:val="000000" w:themeColor="text1"/>
          <w:sz w:val="28"/>
          <w:szCs w:val="28"/>
        </w:rPr>
      </w:pPr>
      <w:r w:rsidRPr="00793CFA">
        <w:rPr>
          <w:color w:val="000000" w:themeColor="text1"/>
          <w:sz w:val="28"/>
          <w:szCs w:val="28"/>
        </w:rPr>
        <w:t>Пищевая и перерабатывающая промышленность является системообразующей сферой экономики Новосибирской области, формирующей агропродовольственный рынок, продовольственную и экономическую безопасность. В отрасли задействовано 1184 организации с общей численностью работников 27,2 тыс. человек.</w:t>
      </w:r>
    </w:p>
    <w:p w:rsidR="00394D84" w:rsidRPr="00793CFA" w:rsidRDefault="006104B8">
      <w:pPr>
        <w:rPr>
          <w:color w:val="000000" w:themeColor="text1"/>
          <w:sz w:val="28"/>
          <w:szCs w:val="28"/>
        </w:rPr>
      </w:pPr>
      <w:r w:rsidRPr="00793CFA">
        <w:rPr>
          <w:color w:val="000000" w:themeColor="text1"/>
          <w:sz w:val="28"/>
          <w:szCs w:val="28"/>
        </w:rPr>
        <w:t>В 2022 году объем отгруженных товаров собственного производства, выполненных работ и услуг предприятиями пищевой и перерабатывающей промышленности Новосибирской области составил 230,7 млрд рублей, в том числе производство пищевых продуктов – 177,1 млрд рублей, производство напитков – 53,6 млрд рублей. Индекс производства пищевых продуктов – 99,3%, индекс производства напитков – 110,2%.</w:t>
      </w:r>
    </w:p>
    <w:p w:rsidR="00394D84" w:rsidRPr="00793CFA" w:rsidRDefault="006104B8">
      <w:pPr>
        <w:rPr>
          <w:color w:val="000000" w:themeColor="text1"/>
          <w:sz w:val="28"/>
          <w:szCs w:val="28"/>
        </w:rPr>
      </w:pPr>
      <w:r w:rsidRPr="00793CFA">
        <w:rPr>
          <w:color w:val="000000" w:themeColor="text1"/>
          <w:sz w:val="28"/>
          <w:szCs w:val="28"/>
        </w:rPr>
        <w:br w:type="page" w:clear="all"/>
      </w:r>
    </w:p>
    <w:p w:rsidR="00394D84" w:rsidRPr="00793CFA" w:rsidRDefault="006104B8">
      <w:pPr>
        <w:ind w:firstLine="0"/>
        <w:jc w:val="center"/>
        <w:rPr>
          <w:rFonts w:eastAsia="Calibri"/>
          <w:b/>
          <w:color w:val="000000" w:themeColor="text1"/>
          <w:sz w:val="28"/>
          <w:szCs w:val="28"/>
          <w:lang w:eastAsia="en-US"/>
        </w:rPr>
      </w:pPr>
      <w:r w:rsidRPr="00793CFA">
        <w:rPr>
          <w:b/>
          <w:color w:val="000000" w:themeColor="text1"/>
          <w:sz w:val="28"/>
          <w:szCs w:val="28"/>
          <w:lang w:val="en-US"/>
        </w:rPr>
        <w:lastRenderedPageBreak/>
        <w:t>VI</w:t>
      </w:r>
      <w:r w:rsidRPr="00793CFA">
        <w:rPr>
          <w:b/>
          <w:color w:val="000000" w:themeColor="text1"/>
          <w:sz w:val="28"/>
          <w:szCs w:val="28"/>
        </w:rPr>
        <w:t xml:space="preserve">. </w:t>
      </w:r>
      <w:r w:rsidRPr="00793CFA">
        <w:rPr>
          <w:rFonts w:eastAsia="Calibri"/>
          <w:b/>
          <w:color w:val="000000" w:themeColor="text1"/>
          <w:sz w:val="28"/>
          <w:szCs w:val="28"/>
          <w:lang w:eastAsia="en-US"/>
        </w:rPr>
        <w:t>Нахождение источников образования отходов</w:t>
      </w:r>
    </w:p>
    <w:p w:rsidR="00394D84" w:rsidRPr="00793CFA" w:rsidRDefault="00394D84">
      <w:pPr>
        <w:pStyle w:val="ad"/>
        <w:ind w:left="0"/>
        <w:rPr>
          <w:rFonts w:eastAsia="Calibri"/>
          <w:color w:val="000000" w:themeColor="text1"/>
          <w:sz w:val="28"/>
          <w:szCs w:val="28"/>
          <w:lang w:eastAsia="en-US"/>
        </w:rPr>
      </w:pPr>
    </w:p>
    <w:p w:rsidR="00394D84" w:rsidRPr="00793CFA" w:rsidRDefault="006104B8">
      <w:pPr>
        <w:rPr>
          <w:color w:val="000000" w:themeColor="text1"/>
          <w:sz w:val="28"/>
          <w:szCs w:val="28"/>
        </w:rPr>
      </w:pPr>
      <w:r w:rsidRPr="00793CFA">
        <w:rPr>
          <w:color w:val="000000" w:themeColor="text1"/>
          <w:sz w:val="28"/>
          <w:szCs w:val="28"/>
        </w:rPr>
        <w:t>Площадь территории Новосибирской области составляет 177,76 тыс. кв. км. На территории области действуют 442 муниципальных образования: 5 городских округов, 27 муниципальных районов, 3 муниципальных округа, 23 городских и 384 сельских поселений.</w:t>
      </w:r>
    </w:p>
    <w:p w:rsidR="00394D84" w:rsidRPr="00793CFA" w:rsidRDefault="006104B8">
      <w:pPr>
        <w:pStyle w:val="0-"/>
        <w:spacing w:before="0" w:after="0"/>
        <w:ind w:firstLine="720"/>
        <w:rPr>
          <w:rFonts w:ascii="Times New Roman" w:eastAsia="Calibri" w:hAnsi="Times New Roman"/>
          <w:b w:val="0"/>
          <w:color w:val="000000" w:themeColor="text1"/>
          <w:szCs w:val="28"/>
        </w:rPr>
      </w:pPr>
      <w:r w:rsidRPr="00793CFA">
        <w:rPr>
          <w:rFonts w:ascii="Times New Roman" w:eastAsia="Calibri" w:hAnsi="Times New Roman"/>
          <w:b w:val="0"/>
          <w:color w:val="000000" w:themeColor="text1"/>
          <w:szCs w:val="28"/>
        </w:rPr>
        <w:t>По численности населения Новосибирская область занимает шестнадцатое место в Российской Федерации и второе место в Сибирском федеральном округе (после Красноярского края).</w:t>
      </w:r>
    </w:p>
    <w:p w:rsidR="00394D84" w:rsidRPr="00793CFA" w:rsidRDefault="006104B8">
      <w:pPr>
        <w:rPr>
          <w:color w:val="000000" w:themeColor="text1"/>
          <w:sz w:val="28"/>
          <w:szCs w:val="28"/>
        </w:rPr>
      </w:pPr>
      <w:r w:rsidRPr="00793CFA">
        <w:rPr>
          <w:color w:val="000000" w:themeColor="text1"/>
          <w:sz w:val="28"/>
          <w:szCs w:val="28"/>
        </w:rPr>
        <w:t>По плотности населения – 15,72 чел./кв. км – среди регионов, входящих в Сибирский федеральный округ, Новосибирская область уступает место только Кемеровской области (26,83 чел./кв. км).</w:t>
      </w:r>
    </w:p>
    <w:p w:rsidR="00394D84" w:rsidRPr="00793CFA" w:rsidRDefault="006104B8">
      <w:pPr>
        <w:rPr>
          <w:color w:val="000000" w:themeColor="text1"/>
          <w:sz w:val="28"/>
          <w:szCs w:val="28"/>
        </w:rPr>
      </w:pPr>
      <w:r w:rsidRPr="00793CFA">
        <w:rPr>
          <w:color w:val="000000" w:themeColor="text1"/>
          <w:sz w:val="28"/>
          <w:szCs w:val="28"/>
        </w:rPr>
        <w:t xml:space="preserve">На 1 января 2023 года общая численность населения Новосибирской области составила 2794,3 тыс. человек, по сравнению с предыдущим годом, пересчитанным от итогов Всероссийской переписи населения 2020 года, она уменьшилась на 3,2 тыс. человек (на 0,1%). Численность горожан снизилась на 1,3 тыс. (на 0,1%) и составила 2227,8 тыс. человек, число сельских жителей сократилось с 568,4 тыс. до 566,5 тыс. человек (на 0,3%). </w:t>
      </w:r>
    </w:p>
    <w:p w:rsidR="00394D84" w:rsidRPr="00793CFA" w:rsidRDefault="006104B8">
      <w:pPr>
        <w:rPr>
          <w:color w:val="000000" w:themeColor="text1"/>
          <w:sz w:val="28"/>
          <w:szCs w:val="28"/>
        </w:rPr>
      </w:pPr>
      <w:r w:rsidRPr="00793CFA">
        <w:rPr>
          <w:color w:val="000000" w:themeColor="text1"/>
          <w:sz w:val="28"/>
          <w:szCs w:val="28"/>
        </w:rPr>
        <w:t>Новосибирская область относится к регионам с явной урбанизацией населения – удельный вес городских жителей составляет 79,7%. Административный центр г. Новосибирск – третий по численности и статусу город-миллионер России – является также административным центром Сибирского федерального округа.</w:t>
      </w:r>
    </w:p>
    <w:p w:rsidR="00394D84" w:rsidRPr="00793CFA" w:rsidRDefault="006104B8">
      <w:pPr>
        <w:rPr>
          <w:color w:val="000000" w:themeColor="text1"/>
          <w:sz w:val="28"/>
          <w:szCs w:val="28"/>
        </w:rPr>
      </w:pPr>
      <w:r w:rsidRPr="00793CFA">
        <w:rPr>
          <w:color w:val="000000" w:themeColor="text1"/>
          <w:sz w:val="28"/>
          <w:szCs w:val="28"/>
        </w:rPr>
        <w:t>Население размещено по территории очень неравномерно. Этому способствует сложившаяся в области система расселения – разделение на восточную часть с доминированием крупнейшего города и западную, преимущественно сельскую. Расстояние до областного центра становится главным фактором развития территории.</w:t>
      </w:r>
    </w:p>
    <w:p w:rsidR="00394D84" w:rsidRPr="00793CFA" w:rsidRDefault="006104B8">
      <w:pPr>
        <w:pStyle w:val="34"/>
        <w:spacing w:before="0"/>
        <w:ind w:firstLine="709"/>
        <w:rPr>
          <w:b w:val="0"/>
          <w:color w:val="000000" w:themeColor="text1"/>
          <w:szCs w:val="28"/>
        </w:rPr>
      </w:pPr>
      <w:r w:rsidRPr="00793CFA">
        <w:rPr>
          <w:b w:val="0"/>
          <w:color w:val="000000" w:themeColor="text1"/>
          <w:szCs w:val="28"/>
        </w:rPr>
        <w:t xml:space="preserve">Среди районов восточной зоны лидирует Новосибирский район (56,91 чел./кв. км). В Черепановском и Мошковском районах плотность населения превышает среднее значение по области (15,72 чел./кв. км) и составляет, соответственно, 16,96 и 15,77 чел./кв. км. Самые низкие показатели имеют Чулымский (2,29 чел./кв. км) и Колыванский (2,36 чел./кв. км) районы. </w:t>
      </w:r>
    </w:p>
    <w:p w:rsidR="00394D84" w:rsidRPr="00793CFA" w:rsidRDefault="006104B8">
      <w:pPr>
        <w:pStyle w:val="34"/>
        <w:spacing w:before="0"/>
        <w:ind w:firstLine="709"/>
        <w:contextualSpacing/>
        <w:rPr>
          <w:b w:val="0"/>
          <w:color w:val="000000" w:themeColor="text1"/>
        </w:rPr>
      </w:pPr>
      <w:r w:rsidRPr="00793CFA">
        <w:rPr>
          <w:b w:val="0"/>
          <w:color w:val="000000" w:themeColor="text1"/>
          <w:szCs w:val="28"/>
        </w:rPr>
        <w:t>На западе области наименее заселенными являются Северный (0,5 чел./кв. км), Кыштовский (0,85 чел./кв. км) и Убинский (0,85 чел./кв. км) районы. Исключение в этой группе составляют Барабинский, Куйбышевский районы, Татарский и Карасукский округа с относительно крупным городом и выгодным географическим положением (вблизи железнодорожных магистралей). Максимальная плотность населения отмечена в Карасукском муниципальном округе (9,02 чел./кв. км).</w:t>
      </w:r>
    </w:p>
    <w:p w:rsidR="00394D84" w:rsidRPr="00793CFA" w:rsidRDefault="006104B8">
      <w:pPr>
        <w:pStyle w:val="34"/>
        <w:spacing w:before="0"/>
        <w:ind w:firstLine="709"/>
        <w:contextualSpacing/>
        <w:rPr>
          <w:b w:val="0"/>
          <w:color w:val="000000" w:themeColor="text1"/>
        </w:rPr>
      </w:pPr>
      <w:r w:rsidRPr="00793CFA">
        <w:rPr>
          <w:b w:val="0"/>
          <w:color w:val="000000" w:themeColor="text1"/>
        </w:rPr>
        <w:t xml:space="preserve">Основная часть городского населения области сосредоточена в городских округах (1846,8 тыс. человек, или 82,9%). Жители центра региона – городского округа город Новосибирск (1635,3 тыс. человек) – составляют 58,5% всего населения области или 73,4% городского населения. На долю городских округов Бердск, Искитим, Обь и Кольцово приходится 9,5% городского населения области. </w:t>
      </w:r>
    </w:p>
    <w:p w:rsidR="00394D84" w:rsidRPr="00793CFA" w:rsidRDefault="006104B8">
      <w:pPr>
        <w:pStyle w:val="34"/>
        <w:spacing w:before="0"/>
        <w:ind w:firstLine="709"/>
        <w:contextualSpacing/>
        <w:rPr>
          <w:b w:val="0"/>
          <w:color w:val="000000" w:themeColor="text1"/>
        </w:rPr>
      </w:pPr>
      <w:r w:rsidRPr="00793CFA">
        <w:rPr>
          <w:b w:val="0"/>
          <w:color w:val="000000" w:themeColor="text1"/>
        </w:rPr>
        <w:lastRenderedPageBreak/>
        <w:t>На рисунке 6.1 представлена численность городского насел</w:t>
      </w:r>
      <w:r w:rsidRPr="00793CFA">
        <w:rPr>
          <w:b w:val="0"/>
          <w:color w:val="000000" w:themeColor="text1"/>
          <w:szCs w:val="28"/>
        </w:rPr>
        <w:t>ения в городских округах Новосибирской области (кроме г. Новосибирска) на начало 2022–2023 гг.</w:t>
      </w:r>
    </w:p>
    <w:p w:rsidR="00394D84" w:rsidRPr="00793CFA" w:rsidRDefault="00394D84">
      <w:pPr>
        <w:pStyle w:val="34"/>
        <w:spacing w:before="0"/>
        <w:ind w:firstLine="709"/>
        <w:contextualSpacing/>
        <w:rPr>
          <w:b w:val="0"/>
          <w:color w:val="000000" w:themeColor="text1"/>
        </w:rPr>
      </w:pPr>
    </w:p>
    <w:p w:rsidR="00394D84" w:rsidRPr="00793CFA" w:rsidRDefault="006104B8">
      <w:pPr>
        <w:pStyle w:val="0-"/>
        <w:spacing w:before="0" w:after="0"/>
        <w:ind w:firstLine="0"/>
        <w:rPr>
          <w:rFonts w:ascii="Times New Roman" w:hAnsi="Times New Roman"/>
          <w:b w:val="0"/>
          <w:color w:val="000000" w:themeColor="text1"/>
          <w:sz w:val="16"/>
          <w:szCs w:val="16"/>
        </w:rPr>
      </w:pPr>
      <w:r w:rsidRPr="00793CFA">
        <w:rPr>
          <w:noProof/>
          <w:color w:val="000000" w:themeColor="text1"/>
          <w:szCs w:val="28"/>
        </w:rPr>
        <w:drawing>
          <wp:inline distT="0" distB="0" distL="0" distR="0">
            <wp:extent cx="6115050" cy="2628900"/>
            <wp:effectExtent l="0" t="0" r="0" b="0"/>
            <wp:docPr id="1"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394D84" w:rsidRPr="00793CFA" w:rsidRDefault="00394D84">
      <w:pPr>
        <w:pStyle w:val="0-"/>
        <w:spacing w:before="0" w:after="0"/>
        <w:ind w:firstLine="142"/>
        <w:rPr>
          <w:rFonts w:ascii="Times New Roman" w:hAnsi="Times New Roman"/>
          <w:b w:val="0"/>
          <w:color w:val="000000" w:themeColor="text1"/>
          <w:sz w:val="16"/>
          <w:szCs w:val="16"/>
        </w:rPr>
      </w:pPr>
    </w:p>
    <w:p w:rsidR="00394D84" w:rsidRPr="00793CFA" w:rsidRDefault="006104B8">
      <w:pPr>
        <w:ind w:firstLine="0"/>
        <w:jc w:val="center"/>
        <w:rPr>
          <w:color w:val="000000" w:themeColor="text1"/>
          <w:sz w:val="28"/>
          <w:szCs w:val="28"/>
        </w:rPr>
      </w:pPr>
      <w:r w:rsidRPr="00793CFA">
        <w:rPr>
          <w:color w:val="000000" w:themeColor="text1"/>
          <w:sz w:val="28"/>
          <w:szCs w:val="28"/>
        </w:rPr>
        <w:t>Рис. 6.1. Численность городского населения в городских округах</w:t>
      </w:r>
    </w:p>
    <w:p w:rsidR="00394D84" w:rsidRPr="00793CFA" w:rsidRDefault="006104B8">
      <w:pPr>
        <w:ind w:firstLine="0"/>
        <w:jc w:val="center"/>
        <w:rPr>
          <w:color w:val="000000" w:themeColor="text1"/>
          <w:sz w:val="28"/>
          <w:szCs w:val="28"/>
        </w:rPr>
      </w:pPr>
      <w:r w:rsidRPr="00793CFA">
        <w:rPr>
          <w:color w:val="000000" w:themeColor="text1"/>
          <w:sz w:val="28"/>
          <w:szCs w:val="28"/>
        </w:rPr>
        <w:t>Новосибирской области (кроме г. Новосибирска) на начало 2022–2023 гг.</w:t>
      </w:r>
    </w:p>
    <w:p w:rsidR="00394D84" w:rsidRPr="00793CFA" w:rsidRDefault="00394D84">
      <w:pPr>
        <w:ind w:firstLine="0"/>
        <w:jc w:val="center"/>
        <w:rPr>
          <w:color w:val="000000" w:themeColor="text1"/>
          <w:sz w:val="28"/>
          <w:szCs w:val="28"/>
        </w:rPr>
      </w:pPr>
    </w:p>
    <w:p w:rsidR="00394D84" w:rsidRPr="00793CFA" w:rsidRDefault="006104B8">
      <w:pPr>
        <w:spacing w:before="120"/>
        <w:ind w:firstLine="720"/>
        <w:contextualSpacing/>
        <w:rPr>
          <w:color w:val="000000" w:themeColor="text1"/>
          <w:sz w:val="28"/>
          <w:szCs w:val="28"/>
        </w:rPr>
      </w:pPr>
      <w:r w:rsidRPr="00793CFA">
        <w:rPr>
          <w:color w:val="000000" w:themeColor="text1"/>
          <w:sz w:val="28"/>
          <w:szCs w:val="28"/>
        </w:rPr>
        <w:t xml:space="preserve">207,7 тыс. горожан (9,3% городского населения) проживает в десяти малых городах с численностью до 50 тыс. человек. </w:t>
      </w:r>
    </w:p>
    <w:p w:rsidR="00394D84" w:rsidRPr="00793CFA" w:rsidRDefault="006104B8">
      <w:pPr>
        <w:spacing w:before="120"/>
        <w:ind w:firstLine="720"/>
        <w:contextualSpacing/>
        <w:rPr>
          <w:color w:val="000000" w:themeColor="text1"/>
          <w:sz w:val="28"/>
          <w:szCs w:val="28"/>
        </w:rPr>
      </w:pPr>
      <w:r w:rsidRPr="00793CFA">
        <w:rPr>
          <w:color w:val="000000" w:themeColor="text1"/>
          <w:sz w:val="28"/>
          <w:szCs w:val="28"/>
        </w:rPr>
        <w:t>В среднем на один город приходится 21 тыс. человек. Наибольшая численность зафиксирована в г. Куйбышеве (41,7 тыс. человек), наименьшая – в г. Каргате (8,3 тыс.).</w:t>
      </w:r>
    </w:p>
    <w:p w:rsidR="00394D84" w:rsidRPr="00793CFA" w:rsidRDefault="006104B8">
      <w:pPr>
        <w:contextualSpacing/>
        <w:rPr>
          <w:color w:val="000000" w:themeColor="text1"/>
          <w:sz w:val="28"/>
          <w:szCs w:val="28"/>
        </w:rPr>
      </w:pPr>
      <w:r w:rsidRPr="00793CFA">
        <w:rPr>
          <w:color w:val="000000" w:themeColor="text1"/>
          <w:sz w:val="28"/>
          <w:szCs w:val="28"/>
        </w:rPr>
        <w:t>На рисунке 6.2 представлена численность городского населения в малых городах Новосибирской области на начало 2023 года.</w:t>
      </w:r>
    </w:p>
    <w:p w:rsidR="00394D84" w:rsidRPr="00793CFA" w:rsidRDefault="00394D84">
      <w:pPr>
        <w:rPr>
          <w:color w:val="000000" w:themeColor="text1"/>
          <w:sz w:val="28"/>
          <w:szCs w:val="28"/>
        </w:rPr>
      </w:pPr>
    </w:p>
    <w:p w:rsidR="00394D84" w:rsidRPr="00793CFA" w:rsidRDefault="006104B8">
      <w:pPr>
        <w:ind w:firstLine="0"/>
        <w:rPr>
          <w:color w:val="000000" w:themeColor="text1"/>
          <w:sz w:val="28"/>
          <w:szCs w:val="28"/>
        </w:rPr>
      </w:pPr>
      <w:r w:rsidRPr="00793CFA">
        <w:rPr>
          <w:noProof/>
          <w:color w:val="000000" w:themeColor="text1"/>
          <w:sz w:val="28"/>
          <w:szCs w:val="28"/>
        </w:rPr>
        <w:drawing>
          <wp:inline distT="0" distB="0" distL="0" distR="0">
            <wp:extent cx="6115050" cy="2809875"/>
            <wp:effectExtent l="0" t="0" r="0" b="0"/>
            <wp:docPr id="2"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394D84" w:rsidRPr="00793CFA" w:rsidRDefault="006104B8">
      <w:pPr>
        <w:ind w:firstLine="0"/>
        <w:jc w:val="center"/>
        <w:rPr>
          <w:color w:val="000000" w:themeColor="text1"/>
          <w:sz w:val="28"/>
          <w:szCs w:val="28"/>
        </w:rPr>
      </w:pPr>
      <w:r w:rsidRPr="00793CFA">
        <w:rPr>
          <w:color w:val="000000" w:themeColor="text1"/>
          <w:sz w:val="28"/>
          <w:szCs w:val="28"/>
        </w:rPr>
        <w:t>Рис. 6.2. Численность городского населения в малых городах</w:t>
      </w:r>
    </w:p>
    <w:p w:rsidR="00394D84" w:rsidRPr="00793CFA" w:rsidRDefault="006104B8">
      <w:pPr>
        <w:ind w:firstLine="0"/>
        <w:jc w:val="center"/>
        <w:rPr>
          <w:color w:val="000000" w:themeColor="text1"/>
          <w:sz w:val="28"/>
          <w:szCs w:val="28"/>
        </w:rPr>
      </w:pPr>
      <w:r w:rsidRPr="00793CFA">
        <w:rPr>
          <w:color w:val="000000" w:themeColor="text1"/>
          <w:sz w:val="28"/>
          <w:szCs w:val="28"/>
        </w:rPr>
        <w:t>Новосибирской области на начало 2023 года</w:t>
      </w:r>
    </w:p>
    <w:p w:rsidR="00394D84" w:rsidRPr="00793CFA" w:rsidRDefault="00394D84">
      <w:pPr>
        <w:ind w:firstLine="0"/>
        <w:jc w:val="center"/>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lastRenderedPageBreak/>
        <w:t>Численность жителей 16 рабочих поселков (кроме рабочего поселка Кольцово) в 2022 году составила 173,3 тыс. человек (7,8% городского населения). На один поселок в среднем приходится 10,8 тыс. человек. Наиболее крупными являются рабочие поселки Краснообск, Линево, Коченево и Сузун. Менее 5 тыс. человек проживает в р.п. Дорогино и Посевная Черепановского района, р.п. Станционно-Ояшинский Мошковского района.</w:t>
      </w:r>
    </w:p>
    <w:p w:rsidR="00394D84" w:rsidRPr="00793CFA" w:rsidRDefault="006104B8">
      <w:pPr>
        <w:rPr>
          <w:color w:val="000000" w:themeColor="text1"/>
          <w:sz w:val="28"/>
          <w:szCs w:val="28"/>
        </w:rPr>
      </w:pPr>
      <w:r w:rsidRPr="00793CFA">
        <w:rPr>
          <w:color w:val="000000" w:themeColor="text1"/>
          <w:sz w:val="28"/>
          <w:szCs w:val="28"/>
        </w:rPr>
        <w:t>На рисунке 6.3 представлена численность городского населения в рабочих поселках (кроме рабочего поселка Кольцово) Новосибирской области на начало 2023 года.</w:t>
      </w:r>
    </w:p>
    <w:p w:rsidR="00394D84" w:rsidRPr="00793CFA" w:rsidRDefault="00394D84">
      <w:pPr>
        <w:ind w:firstLine="0"/>
        <w:rPr>
          <w:color w:val="000000" w:themeColor="text1"/>
          <w:sz w:val="28"/>
          <w:szCs w:val="28"/>
        </w:rPr>
      </w:pPr>
    </w:p>
    <w:p w:rsidR="00394D84" w:rsidRPr="00793CFA" w:rsidRDefault="006104B8">
      <w:pPr>
        <w:ind w:firstLine="0"/>
        <w:rPr>
          <w:color w:val="000000" w:themeColor="text1"/>
          <w:sz w:val="28"/>
          <w:szCs w:val="28"/>
        </w:rPr>
      </w:pPr>
      <w:r w:rsidRPr="00793CFA">
        <w:rPr>
          <w:noProof/>
          <w:color w:val="000000" w:themeColor="text1"/>
          <w:sz w:val="28"/>
          <w:szCs w:val="28"/>
        </w:rPr>
        <w:drawing>
          <wp:inline distT="0" distB="0" distL="0" distR="0">
            <wp:extent cx="6115050" cy="3162300"/>
            <wp:effectExtent l="0" t="0" r="0" b="0"/>
            <wp:docPr id="3"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94D84" w:rsidRPr="00793CFA" w:rsidRDefault="00394D84">
      <w:pPr>
        <w:ind w:firstLine="0"/>
        <w:jc w:val="center"/>
        <w:rPr>
          <w:color w:val="000000" w:themeColor="text1"/>
          <w:sz w:val="28"/>
          <w:szCs w:val="28"/>
        </w:rPr>
      </w:pPr>
    </w:p>
    <w:p w:rsidR="00394D84" w:rsidRPr="00793CFA" w:rsidRDefault="006104B8">
      <w:pPr>
        <w:ind w:firstLine="0"/>
        <w:jc w:val="center"/>
        <w:rPr>
          <w:color w:val="000000" w:themeColor="text1"/>
          <w:sz w:val="28"/>
          <w:szCs w:val="28"/>
        </w:rPr>
      </w:pPr>
      <w:r w:rsidRPr="00793CFA">
        <w:rPr>
          <w:color w:val="000000" w:themeColor="text1"/>
          <w:sz w:val="28"/>
          <w:szCs w:val="28"/>
        </w:rPr>
        <w:t>Рис. 6.3. Численность городского населения в рабочих поселках (кроме рабочего поселка Кольцово) Новосибирской области на начало 2023 года</w:t>
      </w:r>
    </w:p>
    <w:p w:rsidR="00394D84" w:rsidRPr="00793CFA" w:rsidRDefault="00394D84">
      <w:pPr>
        <w:spacing w:before="120"/>
        <w:ind w:firstLine="720"/>
        <w:contextualSpacing/>
        <w:rPr>
          <w:color w:val="000000" w:themeColor="text1"/>
          <w:sz w:val="28"/>
          <w:szCs w:val="28"/>
        </w:rPr>
      </w:pPr>
    </w:p>
    <w:p w:rsidR="00394D84" w:rsidRPr="00793CFA" w:rsidRDefault="006104B8">
      <w:pPr>
        <w:spacing w:before="120"/>
        <w:ind w:firstLine="720"/>
        <w:contextualSpacing/>
        <w:rPr>
          <w:color w:val="000000" w:themeColor="text1"/>
          <w:sz w:val="28"/>
          <w:szCs w:val="28"/>
        </w:rPr>
      </w:pPr>
      <w:r w:rsidRPr="00793CFA">
        <w:rPr>
          <w:color w:val="000000" w:themeColor="text1"/>
          <w:sz w:val="28"/>
          <w:szCs w:val="28"/>
        </w:rPr>
        <w:t xml:space="preserve">В сельской местности области на начало 2023 года насчитывалось 1513 сельских населенных пунктов, из которых 80 (5,3%) – без населения. </w:t>
      </w:r>
    </w:p>
    <w:p w:rsidR="00394D84" w:rsidRPr="00793CFA" w:rsidRDefault="006104B8">
      <w:pPr>
        <w:spacing w:before="120"/>
        <w:ind w:firstLine="720"/>
        <w:contextualSpacing/>
        <w:rPr>
          <w:color w:val="000000" w:themeColor="text1"/>
          <w:sz w:val="28"/>
          <w:szCs w:val="28"/>
        </w:rPr>
      </w:pPr>
      <w:r w:rsidRPr="00793CFA">
        <w:rPr>
          <w:color w:val="000000" w:themeColor="text1"/>
          <w:sz w:val="28"/>
          <w:szCs w:val="28"/>
        </w:rPr>
        <w:t xml:space="preserve">За 2022 год сельское население сократилось в 26 муниципальных районах области, в 4 районах увеличилось – в Новосибирском на 2,8%, в Коченевском, Мошковском и Ордынском – на 0,1%. Наибольшие потери сельчан произошли в Чановском (2,8%), Здвинском и Куйбышевском (по 2,6%), Северном и Чулымском (по 2,4%) районах. </w:t>
      </w:r>
    </w:p>
    <w:p w:rsidR="00394D84" w:rsidRPr="00793CFA" w:rsidRDefault="006104B8">
      <w:pPr>
        <w:spacing w:before="120"/>
        <w:ind w:firstLine="720"/>
        <w:contextualSpacing/>
        <w:rPr>
          <w:color w:val="000000" w:themeColor="text1"/>
          <w:sz w:val="28"/>
          <w:szCs w:val="28"/>
        </w:rPr>
      </w:pPr>
      <w:r w:rsidRPr="00793CFA">
        <w:rPr>
          <w:color w:val="000000" w:themeColor="text1"/>
          <w:sz w:val="28"/>
          <w:szCs w:val="28"/>
        </w:rPr>
        <w:t>Наибольшее число сельских населенных пунктов отмечено в Тогучинском (105), Новосибирском (80) и Куйбышевском (77) районах, а наименьшее – в Кочковском (19) районе. В среднем по области на один район приходится 50 населенных пунктов (включая пункты без населения).</w:t>
      </w:r>
    </w:p>
    <w:p w:rsidR="00394D84" w:rsidRPr="00793CFA" w:rsidRDefault="006104B8">
      <w:pPr>
        <w:ind w:firstLine="708"/>
        <w:rPr>
          <w:color w:val="000000" w:themeColor="text1"/>
          <w:sz w:val="28"/>
          <w:szCs w:val="28"/>
        </w:rPr>
      </w:pPr>
      <w:r w:rsidRPr="00793CFA">
        <w:rPr>
          <w:color w:val="000000" w:themeColor="text1"/>
          <w:sz w:val="28"/>
          <w:szCs w:val="28"/>
        </w:rPr>
        <w:t xml:space="preserve">В соответствии с пунктом 2 Правил разработки, общественного обсуждения, утверждения, корректировки территориальных схем в области обращения с отходами производства и потребления, в том числе с твердыми коммунальными отходами, а также требованиями к составу и содержанию таких схем, </w:t>
      </w:r>
      <w:r w:rsidRPr="00793CFA">
        <w:rPr>
          <w:color w:val="000000" w:themeColor="text1"/>
          <w:sz w:val="28"/>
          <w:szCs w:val="28"/>
        </w:rPr>
        <w:lastRenderedPageBreak/>
        <w:t>утвержденных постановлением Правительства Российской Федерации от 22.09.2018 №</w:t>
      </w:r>
      <w:r w:rsidRPr="00793CFA">
        <w:rPr>
          <w:rFonts w:eastAsia="Calibri"/>
          <w:color w:val="000000" w:themeColor="text1"/>
          <w:sz w:val="28"/>
          <w:szCs w:val="28"/>
          <w:lang w:eastAsia="en-US"/>
        </w:rPr>
        <w:t> </w:t>
      </w:r>
      <w:r w:rsidRPr="00793CFA">
        <w:rPr>
          <w:color w:val="000000" w:themeColor="text1"/>
          <w:sz w:val="28"/>
          <w:szCs w:val="28"/>
        </w:rPr>
        <w:t>1130, в качестве источников образования ТКО рассматривается совокупность объектов капитального строительства, объединенных единым назначением, расположенных в пределах одного или нескольких земельных участков, на которых образуются отходы, объединенных в границах существующих населенных пунктов.</w:t>
      </w:r>
    </w:p>
    <w:p w:rsidR="00394D84" w:rsidRPr="00793CFA" w:rsidRDefault="006104B8">
      <w:pPr>
        <w:ind w:firstLine="708"/>
        <w:rPr>
          <w:color w:val="000000" w:themeColor="text1"/>
          <w:sz w:val="28"/>
          <w:szCs w:val="28"/>
        </w:rPr>
      </w:pPr>
      <w:r w:rsidRPr="00793CFA">
        <w:rPr>
          <w:color w:val="000000" w:themeColor="text1"/>
          <w:sz w:val="28"/>
          <w:szCs w:val="28"/>
        </w:rPr>
        <w:t xml:space="preserve">Население городского округа город Новосибирск составляет 1 635 338 </w:t>
      </w:r>
      <w:r w:rsidRPr="00793CFA">
        <w:rPr>
          <w:bCs/>
          <w:color w:val="000000" w:themeColor="text1"/>
          <w:sz w:val="28"/>
          <w:szCs w:val="28"/>
        </w:rPr>
        <w:t xml:space="preserve">человек, что составляет </w:t>
      </w:r>
      <w:r w:rsidRPr="00793CFA">
        <w:rPr>
          <w:color w:val="000000" w:themeColor="text1"/>
          <w:sz w:val="28"/>
          <w:szCs w:val="28"/>
        </w:rPr>
        <w:t>58,5% жителей области или 73,4% городского населения. Данный факт имеет влияние на систему обращения с отходами, распределение потоков отходов, таким образом, внутри источника образования отходов городского округа город Новосибирск все население разделяется в соответствии с административным делением по районам.</w:t>
      </w:r>
    </w:p>
    <w:p w:rsidR="00394D84" w:rsidRPr="00793CFA" w:rsidRDefault="006104B8">
      <w:pPr>
        <w:ind w:firstLine="708"/>
        <w:rPr>
          <w:rFonts w:eastAsia="Calibri"/>
          <w:color w:val="000000" w:themeColor="text1"/>
          <w:sz w:val="28"/>
          <w:szCs w:val="28"/>
        </w:rPr>
      </w:pPr>
      <w:r w:rsidRPr="00793CFA">
        <w:rPr>
          <w:color w:val="000000" w:themeColor="text1"/>
          <w:sz w:val="28"/>
          <w:szCs w:val="28"/>
        </w:rPr>
        <w:t>Данные о численности населения по населенным пунктам в разрезе муниципальных образований Новосибирской области на 01.01.2023 приведены в приложении №</w:t>
      </w:r>
      <w:r w:rsidRPr="00793CFA">
        <w:rPr>
          <w:rFonts w:eastAsia="Calibri"/>
          <w:color w:val="000000" w:themeColor="text1"/>
          <w:sz w:val="28"/>
          <w:szCs w:val="28"/>
          <w:lang w:eastAsia="en-US"/>
        </w:rPr>
        <w:t> </w:t>
      </w:r>
      <w:r w:rsidRPr="00793CFA">
        <w:rPr>
          <w:color w:val="000000" w:themeColor="text1"/>
          <w:sz w:val="28"/>
          <w:szCs w:val="28"/>
        </w:rPr>
        <w:t xml:space="preserve">1 к территориальной схеме и </w:t>
      </w:r>
      <w:r w:rsidRPr="00793CFA">
        <w:rPr>
          <w:rFonts w:eastAsia="Calibri"/>
          <w:color w:val="000000" w:themeColor="text1"/>
          <w:sz w:val="28"/>
          <w:szCs w:val="28"/>
          <w:lang w:eastAsia="en-US"/>
        </w:rPr>
        <w:t>в электронной модели территориальной схемы.</w:t>
      </w:r>
    </w:p>
    <w:p w:rsidR="00394D84" w:rsidRPr="00793CFA" w:rsidRDefault="006104B8">
      <w:pPr>
        <w:ind w:firstLine="708"/>
        <w:rPr>
          <w:rFonts w:eastAsia="Calibri"/>
          <w:color w:val="000000" w:themeColor="text1"/>
          <w:sz w:val="28"/>
          <w:szCs w:val="28"/>
        </w:rPr>
      </w:pPr>
      <w:r w:rsidRPr="00793CFA">
        <w:rPr>
          <w:rFonts w:eastAsia="Calibri"/>
          <w:color w:val="000000" w:themeColor="text1"/>
          <w:sz w:val="28"/>
          <w:szCs w:val="28"/>
          <w:lang w:eastAsia="en-US"/>
        </w:rPr>
        <w:t>В таблице 6.4 представлена информация о количестве источников образования ТКО Новосибирской области в разбивке по категориям потребителей услуги обращения с ТКО.</w:t>
      </w:r>
    </w:p>
    <w:p w:rsidR="00394D84" w:rsidRPr="00793CFA" w:rsidRDefault="00394D84">
      <w:pPr>
        <w:ind w:firstLine="0"/>
        <w:jc w:val="center"/>
        <w:rPr>
          <w:rFonts w:eastAsia="Calibri"/>
          <w:color w:val="000000" w:themeColor="text1"/>
          <w:sz w:val="28"/>
          <w:szCs w:val="28"/>
        </w:rPr>
      </w:pPr>
    </w:p>
    <w:p w:rsidR="00394D84" w:rsidRPr="00793CFA" w:rsidRDefault="006104B8">
      <w:pPr>
        <w:ind w:firstLine="0"/>
        <w:jc w:val="center"/>
        <w:rPr>
          <w:rFonts w:eastAsia="Calibri"/>
          <w:color w:val="000000" w:themeColor="text1"/>
          <w:sz w:val="28"/>
          <w:szCs w:val="28"/>
        </w:rPr>
      </w:pPr>
      <w:r w:rsidRPr="00793CFA">
        <w:rPr>
          <w:rFonts w:eastAsia="Calibri"/>
          <w:color w:val="000000" w:themeColor="text1"/>
          <w:sz w:val="28"/>
          <w:szCs w:val="28"/>
          <w:lang w:eastAsia="en-US"/>
        </w:rPr>
        <w:t>Таблица 6.4. Информация о количестве источников образования ТКО Новосибирской области в разбивке по категориям потребителей услуги обращения с ТКО</w:t>
      </w:r>
    </w:p>
    <w:p w:rsidR="00394D84" w:rsidRPr="00793CFA" w:rsidRDefault="00394D84">
      <w:pPr>
        <w:ind w:firstLine="0"/>
        <w:jc w:val="center"/>
        <w:outlineLvl w:val="0"/>
        <w:rPr>
          <w:rFonts w:eastAsia="Calibri"/>
          <w:b/>
          <w:bCs/>
          <w:color w:val="000000" w:themeColor="text1"/>
          <w:sz w:val="28"/>
          <w:szCs w:val="28"/>
          <w:lang w:eastAsia="en-US"/>
        </w:rPr>
      </w:pPr>
    </w:p>
    <w:tbl>
      <w:tblPr>
        <w:tblStyle w:val="affe"/>
        <w:tblW w:w="9918" w:type="dxa"/>
        <w:jc w:val="center"/>
        <w:tblLook w:val="04A0" w:firstRow="1" w:lastRow="0" w:firstColumn="1" w:lastColumn="0" w:noHBand="0" w:noVBand="1"/>
      </w:tblPr>
      <w:tblGrid>
        <w:gridCol w:w="5807"/>
        <w:gridCol w:w="4111"/>
      </w:tblGrid>
      <w:tr w:rsidR="00394D84" w:rsidRPr="00793CFA">
        <w:trPr>
          <w:trHeight w:val="793"/>
          <w:jc w:val="center"/>
        </w:trPr>
        <w:tc>
          <w:tcPr>
            <w:tcW w:w="5807" w:type="dxa"/>
          </w:tcPr>
          <w:p w:rsidR="00394D84" w:rsidRPr="00793CFA" w:rsidRDefault="006104B8">
            <w:pPr>
              <w:jc w:val="center"/>
              <w:outlineLvl w:val="0"/>
              <w:rPr>
                <w:rFonts w:eastAsia="Calibri"/>
                <w:bCs/>
                <w:color w:val="000000" w:themeColor="text1"/>
                <w:sz w:val="26"/>
                <w:szCs w:val="26"/>
              </w:rPr>
            </w:pPr>
            <w:r w:rsidRPr="00793CFA">
              <w:rPr>
                <w:rFonts w:eastAsia="Calibri"/>
                <w:bCs/>
                <w:color w:val="000000" w:themeColor="text1"/>
                <w:sz w:val="26"/>
                <w:szCs w:val="26"/>
                <w:lang w:eastAsia="en-US"/>
              </w:rPr>
              <w:t>Категория потребителя</w:t>
            </w:r>
          </w:p>
        </w:tc>
        <w:tc>
          <w:tcPr>
            <w:tcW w:w="4111" w:type="dxa"/>
          </w:tcPr>
          <w:p w:rsidR="00394D84" w:rsidRPr="00793CFA" w:rsidRDefault="006104B8">
            <w:pPr>
              <w:ind w:firstLine="0"/>
              <w:jc w:val="center"/>
              <w:outlineLvl w:val="0"/>
              <w:rPr>
                <w:rFonts w:eastAsia="Calibri"/>
                <w:bCs/>
                <w:color w:val="000000" w:themeColor="text1"/>
                <w:sz w:val="26"/>
                <w:szCs w:val="26"/>
              </w:rPr>
            </w:pPr>
            <w:r w:rsidRPr="00793CFA">
              <w:rPr>
                <w:rFonts w:eastAsia="Calibri"/>
                <w:bCs/>
                <w:color w:val="000000" w:themeColor="text1"/>
                <w:sz w:val="26"/>
                <w:szCs w:val="26"/>
                <w:lang w:eastAsia="en-US"/>
              </w:rPr>
              <w:t>Количество источников образования ТКО</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Жилые помещения в многоквартирном доме</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930750</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Индивидуальные жилые дома</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313305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Автозаправочные станции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Автомастерские, шиномонтажная мастерская, станция технического обслуживания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40</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Административные, офисные учреждения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3557</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Бани, сауны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18</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Банки, финансовые учреждения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282</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Библиотеки, архивы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115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Выставочные залы, музеи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67</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Гаражи, парковки закрытого типа</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45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Гостиницы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169</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Детские дома, интернаты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8</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Дошкольное образовательное учреждение</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212</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Железнодорожные и автовокзалы, аэропорты, речные порты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Имущество религиозного назначения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14</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Кафе, рестораны, бары, закусочные, столовые</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250</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Кладбища</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4</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lastRenderedPageBreak/>
              <w:t>Клубы, кинотеатры, концертные залы, театры, цирки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283</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Мастерские по ремонту бытовой и компьютерной техники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54</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Научно-исследовательские, проектные институты и конструкторские бюро</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29</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Общежития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13</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Организация, оказывающая ритуальные услуги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19</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Отделения связи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285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Павильон</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253</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Пансионаты, дома отдыха, туристические базы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Парикмахерские, косметические салоны, салоны красоты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740</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Продовольственный магазин</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1333</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Промтоварный магазин</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1370</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Ремонт и пошив одежды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116</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Рынки продовольственные</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245</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Спортивные арены, стадионы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4</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Спортивные клубы, центры, комплексы</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156</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Супермаркет (универмаг)</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259</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Учреждение начального и среднего профессионального образования, высшего профессионального и послевузовского образования или иное учреждение, осуществляющее образовательный процесс</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221</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Предприятия иных отраслей промышленности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2721</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Иная категория</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1983</w:t>
            </w:r>
          </w:p>
        </w:tc>
      </w:tr>
      <w:tr w:rsidR="00394D84" w:rsidRPr="00793CFA">
        <w:trPr>
          <w:trHeight w:val="285"/>
          <w:jc w:val="center"/>
        </w:trPr>
        <w:tc>
          <w:tcPr>
            <w:tcW w:w="5807" w:type="dxa"/>
            <w:noWrap/>
          </w:tcPr>
          <w:p w:rsidR="00394D84" w:rsidRPr="00793CFA" w:rsidRDefault="006104B8">
            <w:pPr>
              <w:ind w:firstLine="0"/>
              <w:jc w:val="left"/>
              <w:outlineLvl w:val="0"/>
              <w:rPr>
                <w:rFonts w:eastAsia="Calibri"/>
                <w:color w:val="000000" w:themeColor="text1"/>
                <w:sz w:val="26"/>
                <w:szCs w:val="26"/>
              </w:rPr>
            </w:pPr>
            <w:r w:rsidRPr="00793CFA">
              <w:rPr>
                <w:rFonts w:eastAsia="Calibri"/>
                <w:color w:val="000000" w:themeColor="text1"/>
                <w:sz w:val="26"/>
                <w:szCs w:val="26"/>
                <w:lang w:eastAsia="en-US"/>
              </w:rPr>
              <w:t>Нет категории</w:t>
            </w:r>
          </w:p>
        </w:tc>
        <w:tc>
          <w:tcPr>
            <w:tcW w:w="4111" w:type="dxa"/>
            <w:noWrap/>
          </w:tcPr>
          <w:p w:rsidR="00394D84" w:rsidRPr="00793CFA" w:rsidRDefault="006104B8">
            <w:pPr>
              <w:ind w:firstLine="0"/>
              <w:jc w:val="center"/>
              <w:outlineLvl w:val="0"/>
              <w:rPr>
                <w:rFonts w:eastAsia="Calibri"/>
                <w:color w:val="000000" w:themeColor="text1"/>
                <w:sz w:val="26"/>
                <w:szCs w:val="26"/>
              </w:rPr>
            </w:pPr>
            <w:r w:rsidRPr="00793CFA">
              <w:rPr>
                <w:rFonts w:eastAsia="Calibri"/>
                <w:color w:val="000000" w:themeColor="text1"/>
                <w:sz w:val="26"/>
                <w:szCs w:val="26"/>
                <w:lang w:eastAsia="en-US"/>
              </w:rPr>
              <w:t>13471</w:t>
            </w:r>
          </w:p>
        </w:tc>
      </w:tr>
      <w:tr w:rsidR="00394D84" w:rsidRPr="00793CFA">
        <w:trPr>
          <w:trHeight w:val="315"/>
          <w:jc w:val="center"/>
        </w:trPr>
        <w:tc>
          <w:tcPr>
            <w:tcW w:w="5807" w:type="dxa"/>
          </w:tcPr>
          <w:p w:rsidR="00394D84" w:rsidRPr="00793CFA" w:rsidRDefault="006104B8">
            <w:pPr>
              <w:ind w:firstLine="0"/>
              <w:jc w:val="left"/>
              <w:outlineLvl w:val="0"/>
              <w:rPr>
                <w:rFonts w:eastAsia="Calibri"/>
                <w:bCs/>
                <w:color w:val="000000" w:themeColor="text1"/>
                <w:sz w:val="26"/>
                <w:szCs w:val="26"/>
              </w:rPr>
            </w:pPr>
            <w:r w:rsidRPr="00793CFA">
              <w:rPr>
                <w:rFonts w:eastAsia="Calibri"/>
                <w:bCs/>
                <w:color w:val="000000" w:themeColor="text1"/>
                <w:sz w:val="26"/>
                <w:szCs w:val="26"/>
                <w:lang w:eastAsia="en-US"/>
              </w:rPr>
              <w:t>Итого</w:t>
            </w:r>
          </w:p>
        </w:tc>
        <w:tc>
          <w:tcPr>
            <w:tcW w:w="4111" w:type="dxa"/>
            <w:noWrap/>
          </w:tcPr>
          <w:p w:rsidR="00394D84" w:rsidRPr="00793CFA" w:rsidRDefault="006104B8">
            <w:pPr>
              <w:ind w:firstLine="0"/>
              <w:jc w:val="center"/>
              <w:outlineLvl w:val="0"/>
              <w:rPr>
                <w:rFonts w:eastAsia="Calibri"/>
                <w:bCs/>
                <w:color w:val="000000" w:themeColor="text1"/>
                <w:sz w:val="26"/>
                <w:szCs w:val="26"/>
              </w:rPr>
            </w:pPr>
            <w:r w:rsidRPr="00793CFA">
              <w:rPr>
                <w:rFonts w:eastAsia="Calibri"/>
                <w:bCs/>
                <w:color w:val="000000" w:themeColor="text1"/>
                <w:sz w:val="26"/>
                <w:szCs w:val="26"/>
                <w:lang w:eastAsia="en-US"/>
              </w:rPr>
              <w:t>1 272 402</w:t>
            </w:r>
          </w:p>
        </w:tc>
      </w:tr>
    </w:tbl>
    <w:p w:rsidR="00394D84" w:rsidRPr="00793CFA" w:rsidRDefault="00394D84">
      <w:pPr>
        <w:jc w:val="center"/>
        <w:outlineLvl w:val="0"/>
        <w:rPr>
          <w:rFonts w:eastAsia="Calibri"/>
          <w:color w:val="000000" w:themeColor="text1"/>
          <w:sz w:val="28"/>
          <w:szCs w:val="28"/>
          <w:lang w:eastAsia="en-US"/>
        </w:rPr>
      </w:pPr>
    </w:p>
    <w:p w:rsidR="00394D84" w:rsidRPr="00793CFA" w:rsidRDefault="006104B8">
      <w:pPr>
        <w:ind w:firstLine="708"/>
        <w:rPr>
          <w:rFonts w:eastAsia="Calibri"/>
          <w:color w:val="000000" w:themeColor="text1"/>
          <w:sz w:val="28"/>
          <w:szCs w:val="28"/>
        </w:rPr>
      </w:pPr>
      <w:r w:rsidRPr="00793CFA">
        <w:rPr>
          <w:rFonts w:eastAsia="Calibri"/>
          <w:color w:val="000000" w:themeColor="text1"/>
          <w:sz w:val="28"/>
          <w:szCs w:val="28"/>
          <w:lang w:eastAsia="en-US"/>
        </w:rPr>
        <w:t xml:space="preserve">Сведения об источниках образования отходов на территории </w:t>
      </w:r>
      <w:r w:rsidRPr="00793CFA">
        <w:rPr>
          <w:color w:val="000000" w:themeColor="text1"/>
          <w:sz w:val="28"/>
          <w:szCs w:val="28"/>
        </w:rPr>
        <w:t xml:space="preserve">Новосибирской области </w:t>
      </w:r>
      <w:r w:rsidRPr="00793CFA">
        <w:rPr>
          <w:rFonts w:eastAsia="Calibri"/>
          <w:color w:val="000000" w:themeColor="text1"/>
          <w:sz w:val="28"/>
          <w:szCs w:val="28"/>
          <w:lang w:eastAsia="en-US"/>
        </w:rPr>
        <w:t>приведены в электронной модели территориальной схемы.</w:t>
      </w:r>
    </w:p>
    <w:p w:rsidR="00394D84" w:rsidRPr="00793CFA" w:rsidRDefault="00394D84">
      <w:pPr>
        <w:ind w:firstLine="708"/>
        <w:rPr>
          <w:rFonts w:eastAsia="Calibri"/>
          <w:color w:val="000000" w:themeColor="text1"/>
          <w:sz w:val="28"/>
          <w:szCs w:val="28"/>
          <w:lang w:eastAsia="en-US"/>
        </w:rPr>
      </w:pPr>
    </w:p>
    <w:p w:rsidR="00394D84" w:rsidRPr="00793CFA" w:rsidRDefault="006104B8">
      <w:pPr>
        <w:ind w:firstLine="0"/>
        <w:jc w:val="center"/>
        <w:outlineLvl w:val="0"/>
        <w:rPr>
          <w:rFonts w:eastAsia="Calibri"/>
          <w:b/>
          <w:bCs/>
          <w:color w:val="000000" w:themeColor="text1"/>
          <w:sz w:val="28"/>
          <w:szCs w:val="28"/>
          <w:lang w:eastAsia="en-US"/>
        </w:rPr>
      </w:pPr>
      <w:r w:rsidRPr="00793CFA">
        <w:rPr>
          <w:rFonts w:eastAsia="Calibri"/>
          <w:b/>
          <w:color w:val="000000" w:themeColor="text1"/>
          <w:sz w:val="28"/>
          <w:szCs w:val="28"/>
          <w:lang w:val="en-US" w:eastAsia="en-US"/>
        </w:rPr>
        <w:t>VII</w:t>
      </w:r>
      <w:r w:rsidRPr="00793CFA">
        <w:rPr>
          <w:rFonts w:eastAsia="Calibri"/>
          <w:b/>
          <w:color w:val="000000" w:themeColor="text1"/>
          <w:sz w:val="28"/>
          <w:szCs w:val="28"/>
          <w:lang w:eastAsia="en-US"/>
        </w:rPr>
        <w:t>. Количество образующихся отходов</w:t>
      </w:r>
    </w:p>
    <w:p w:rsidR="00394D84" w:rsidRPr="00793CFA" w:rsidRDefault="00394D84">
      <w:pPr>
        <w:tabs>
          <w:tab w:val="left" w:pos="8222"/>
        </w:tabs>
        <w:rPr>
          <w:color w:val="000000" w:themeColor="text1"/>
          <w:sz w:val="28"/>
          <w:szCs w:val="28"/>
        </w:rPr>
      </w:pPr>
    </w:p>
    <w:p w:rsidR="00394D84" w:rsidRPr="00793CFA" w:rsidRDefault="006104B8">
      <w:pPr>
        <w:pStyle w:val="ConsPlusNormal"/>
        <w:widowControl/>
        <w:shd w:val="clear" w:color="FFFFFF" w:themeColor="background1" w:fill="FFFFFF" w:themeFill="background1"/>
        <w:ind w:firstLine="708"/>
        <w:rPr>
          <w:rFonts w:eastAsia="Calibri"/>
          <w:color w:val="000000" w:themeColor="text1"/>
          <w:sz w:val="28"/>
          <w:szCs w:val="28"/>
        </w:rPr>
      </w:pPr>
      <w:r w:rsidRPr="00793CFA">
        <w:rPr>
          <w:rFonts w:eastAsia="Calibri"/>
          <w:color w:val="000000" w:themeColor="text1"/>
          <w:sz w:val="28"/>
          <w:szCs w:val="28"/>
          <w:lang w:eastAsia="en-US"/>
        </w:rPr>
        <w:t xml:space="preserve">Суммарный объем ТКО, образующихся на территории </w:t>
      </w:r>
      <w:r w:rsidRPr="00793CFA">
        <w:rPr>
          <w:bCs/>
          <w:color w:val="000000" w:themeColor="text1"/>
          <w:sz w:val="28"/>
          <w:szCs w:val="28"/>
        </w:rPr>
        <w:t>Новосибирской области,</w:t>
      </w:r>
      <w:r w:rsidRPr="00793CFA">
        <w:rPr>
          <w:rFonts w:eastAsia="Calibri"/>
          <w:color w:val="000000" w:themeColor="text1"/>
          <w:sz w:val="28"/>
          <w:szCs w:val="28"/>
          <w:lang w:eastAsia="en-US"/>
        </w:rPr>
        <w:t xml:space="preserve"> приведен с учетом отходов, образуемых населением и прочими отходообразователями.</w:t>
      </w:r>
    </w:p>
    <w:p w:rsidR="00394D84" w:rsidRPr="00793CFA" w:rsidRDefault="006104B8">
      <w:pPr>
        <w:pStyle w:val="ConsPlusNormal"/>
        <w:widowControl/>
        <w:shd w:val="clear" w:color="FFFFFF" w:themeColor="background1" w:fill="FFFFFF" w:themeFill="background1"/>
        <w:ind w:firstLine="708"/>
        <w:rPr>
          <w:rFonts w:eastAsia="Calibri"/>
          <w:color w:val="000000" w:themeColor="text1"/>
          <w:sz w:val="28"/>
          <w:szCs w:val="28"/>
        </w:rPr>
      </w:pPr>
      <w:r w:rsidRPr="00793CFA">
        <w:rPr>
          <w:rFonts w:eastAsia="Calibri"/>
          <w:color w:val="000000" w:themeColor="text1"/>
          <w:sz w:val="28"/>
          <w:szCs w:val="28"/>
          <w:lang w:eastAsia="en-US"/>
        </w:rPr>
        <w:t>Среднегодовое количество ТКО, образующихся на территории Новосибирской области, определено на основании фактических данных регионального оператора о количестве ТКО за последние три года (2021–2023) деятельности регионального оператора на территории Новосибирской области с учетом 100-процентного охвата населенных пунктов Новосибирской области услугой обращения с ТКО.</w:t>
      </w:r>
    </w:p>
    <w:p w:rsidR="00394D84" w:rsidRPr="00793CFA" w:rsidRDefault="006104B8">
      <w:pPr>
        <w:pStyle w:val="ConsPlusNormal"/>
        <w:widowControl/>
        <w:shd w:val="clear" w:color="FFFFFF" w:themeColor="background1" w:fill="FFFFFF" w:themeFill="background1"/>
        <w:ind w:firstLine="708"/>
        <w:rPr>
          <w:color w:val="000000" w:themeColor="text1"/>
          <w:sz w:val="28"/>
          <w:szCs w:val="28"/>
        </w:rPr>
      </w:pPr>
      <w:r w:rsidRPr="00793CFA">
        <w:rPr>
          <w:color w:val="000000" w:themeColor="text1"/>
          <w:sz w:val="28"/>
          <w:szCs w:val="28"/>
        </w:rPr>
        <w:lastRenderedPageBreak/>
        <w:t>Количество ТКО</w:t>
      </w:r>
      <w:r w:rsidRPr="00793CFA">
        <w:rPr>
          <w:color w:val="000000" w:themeColor="text1"/>
          <w:sz w:val="28"/>
          <w:szCs w:val="28"/>
          <w:shd w:val="clear" w:color="auto" w:fill="FFFFFF"/>
        </w:rPr>
        <w:t xml:space="preserve">, </w:t>
      </w:r>
      <w:r w:rsidRPr="00793CFA">
        <w:rPr>
          <w:rFonts w:eastAsia="Calibri"/>
          <w:color w:val="000000" w:themeColor="text1"/>
          <w:sz w:val="28"/>
          <w:szCs w:val="28"/>
          <w:lang w:eastAsia="en-US"/>
        </w:rPr>
        <w:t xml:space="preserve">образующихся на территории </w:t>
      </w:r>
      <w:r w:rsidRPr="00793CFA">
        <w:rPr>
          <w:bCs/>
          <w:color w:val="000000" w:themeColor="text1"/>
          <w:sz w:val="28"/>
          <w:szCs w:val="28"/>
        </w:rPr>
        <w:t xml:space="preserve">Новосибирской области, в разбивке </w:t>
      </w:r>
      <w:r w:rsidRPr="00793CFA">
        <w:rPr>
          <w:color w:val="000000" w:themeColor="text1"/>
          <w:sz w:val="28"/>
          <w:szCs w:val="28"/>
          <w:shd w:val="clear" w:color="auto" w:fill="FFFFFF"/>
        </w:rPr>
        <w:t>по муниципальным районам и городским округам Новосибирской области представлены в таблице 7.1.</w:t>
      </w:r>
    </w:p>
    <w:p w:rsidR="00394D84" w:rsidRPr="00793CFA" w:rsidRDefault="00394D84">
      <w:pPr>
        <w:pStyle w:val="ConsPlusNormal"/>
        <w:widowControl/>
        <w:shd w:val="clear" w:color="FFFFFF" w:themeColor="background1" w:fill="FFFFFF" w:themeFill="background1"/>
        <w:ind w:firstLine="0"/>
        <w:jc w:val="center"/>
        <w:rPr>
          <w:color w:val="000000" w:themeColor="text1"/>
          <w:sz w:val="28"/>
          <w:szCs w:val="28"/>
        </w:rPr>
      </w:pPr>
    </w:p>
    <w:p w:rsidR="00394D84" w:rsidRPr="00793CFA" w:rsidRDefault="006104B8">
      <w:pPr>
        <w:pStyle w:val="ConsPlusNormal"/>
        <w:widowControl/>
        <w:shd w:val="clear" w:color="FFFFFF" w:themeColor="background1" w:fill="FFFFFF" w:themeFill="background1"/>
        <w:ind w:firstLine="0"/>
        <w:jc w:val="center"/>
        <w:rPr>
          <w:rFonts w:eastAsia="Calibri"/>
          <w:color w:val="000000" w:themeColor="text1"/>
          <w:sz w:val="28"/>
          <w:szCs w:val="28"/>
        </w:rPr>
      </w:pPr>
      <w:r w:rsidRPr="00793CFA">
        <w:rPr>
          <w:color w:val="000000" w:themeColor="text1"/>
          <w:sz w:val="28"/>
          <w:szCs w:val="28"/>
        </w:rPr>
        <w:t>Таблица 7.1. Количество ТКО</w:t>
      </w:r>
      <w:r w:rsidRPr="00793CFA">
        <w:rPr>
          <w:color w:val="000000" w:themeColor="text1"/>
          <w:sz w:val="28"/>
          <w:szCs w:val="28"/>
          <w:shd w:val="clear" w:color="auto" w:fill="FFFFFF"/>
        </w:rPr>
        <w:t xml:space="preserve">, </w:t>
      </w:r>
      <w:r w:rsidRPr="00793CFA">
        <w:rPr>
          <w:rFonts w:eastAsia="Calibri"/>
          <w:color w:val="000000" w:themeColor="text1"/>
          <w:sz w:val="28"/>
          <w:szCs w:val="28"/>
          <w:lang w:eastAsia="en-US"/>
        </w:rPr>
        <w:t>образующихся на территории</w:t>
      </w:r>
    </w:p>
    <w:p w:rsidR="00394D84" w:rsidRPr="00793CFA" w:rsidRDefault="006104B8">
      <w:pPr>
        <w:pStyle w:val="ConsPlusNormal"/>
        <w:widowControl/>
        <w:shd w:val="clear" w:color="FFFFFF" w:themeColor="background1" w:fill="FFFFFF" w:themeFill="background1"/>
        <w:ind w:firstLine="0"/>
        <w:jc w:val="center"/>
        <w:rPr>
          <w:color w:val="000000" w:themeColor="text1"/>
          <w:sz w:val="28"/>
          <w:szCs w:val="28"/>
        </w:rPr>
      </w:pPr>
      <w:r w:rsidRPr="00793CFA">
        <w:rPr>
          <w:bCs/>
          <w:color w:val="000000" w:themeColor="text1"/>
          <w:sz w:val="28"/>
          <w:szCs w:val="28"/>
        </w:rPr>
        <w:t>Новосибирской области</w:t>
      </w:r>
    </w:p>
    <w:p w:rsidR="00394D84" w:rsidRPr="00793CFA" w:rsidRDefault="00394D84">
      <w:pPr>
        <w:pStyle w:val="ConsPlusNormal"/>
        <w:widowControl/>
        <w:shd w:val="clear" w:color="FFFFFF" w:themeColor="background1" w:fill="FFFFFF" w:themeFill="background1"/>
        <w:ind w:firstLine="0"/>
        <w:jc w:val="center"/>
        <w:rPr>
          <w:color w:val="000000" w:themeColor="text1"/>
          <w:sz w:val="28"/>
          <w:szCs w:val="28"/>
        </w:rPr>
      </w:pPr>
    </w:p>
    <w:tbl>
      <w:tblPr>
        <w:tblW w:w="5000" w:type="pct"/>
        <w:tblLook w:val="04A0" w:firstRow="1" w:lastRow="0" w:firstColumn="1" w:lastColumn="0" w:noHBand="0" w:noVBand="1"/>
      </w:tblPr>
      <w:tblGrid>
        <w:gridCol w:w="4205"/>
        <w:gridCol w:w="2971"/>
        <w:gridCol w:w="2734"/>
      </w:tblGrid>
      <w:tr w:rsidR="00394D84" w:rsidRPr="00793CFA">
        <w:trPr>
          <w:trHeight w:val="923"/>
        </w:trPr>
        <w:tc>
          <w:tcPr>
            <w:tcW w:w="326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Наименование муниципального района/округа или городского округа</w:t>
            </w:r>
          </w:p>
        </w:tc>
        <w:tc>
          <w:tcPr>
            <w:tcW w:w="2304" w:type="dxa"/>
            <w:tcBorders>
              <w:top w:val="single" w:sz="4" w:space="0" w:color="000000"/>
              <w:left w:val="none" w:sz="4" w:space="0" w:color="000000"/>
              <w:bottom w:val="single" w:sz="4" w:space="0" w:color="000000"/>
              <w:right w:val="single" w:sz="4" w:space="0" w:color="000000"/>
            </w:tcBorders>
            <w:shd w:val="clear" w:color="FFFFFF" w:fill="FFFFFF"/>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Суммарный объем ТКО, м</w:t>
            </w:r>
            <w:r w:rsidRPr="00793CFA">
              <w:rPr>
                <w:color w:val="000000" w:themeColor="text1"/>
                <w:sz w:val="28"/>
                <w:szCs w:val="28"/>
                <w:vertAlign w:val="superscript"/>
              </w:rPr>
              <w:t>3</w:t>
            </w:r>
          </w:p>
        </w:tc>
        <w:tc>
          <w:tcPr>
            <w:tcW w:w="2120" w:type="dxa"/>
            <w:tcBorders>
              <w:top w:val="single" w:sz="4" w:space="0" w:color="000000"/>
              <w:left w:val="none" w:sz="4" w:space="0" w:color="000000"/>
              <w:bottom w:val="single" w:sz="4" w:space="0" w:color="000000"/>
              <w:right w:val="single" w:sz="4" w:space="0" w:color="000000"/>
            </w:tcBorders>
            <w:shd w:val="clear" w:color="FFFFFF" w:fill="FFFFFF"/>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Среднегодовая масса ТКО, т</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Новосибирская область</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9 777 067,30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994 319,03</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ГО г. Новосибирск</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6 541 352,00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665 249,67</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ГО г. Бердск</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360 377,50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36 650,07</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ГО г. Искитим</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198 733,50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20 211,02</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ГО г. Обь</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107 667,00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10 949,64</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ГО р.п. Кольцово</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73 055,50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7 429,68</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Баганский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35 472,50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3 607,52</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Барабинский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97 302,50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9 895,58</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Болотнинский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63 625,00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6 470,61</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Венгеровский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37 445,00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3 808,12</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Доволенский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32 235,00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3 278,27</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Здвинский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29 885,00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3 039,28</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Искитимский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164 561,60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16 735,77</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Карасукский муниципальный округ</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96 220,00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9 785,49</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Каргатский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35 427,50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3 602,95</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Колыванский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68 664,40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6 983,11</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Коченевский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126 375,20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12 852,25</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Кочковский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29 062,50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2 955,63</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Краснозерский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69 432,50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7 061,22</w:t>
            </w:r>
          </w:p>
        </w:tc>
      </w:tr>
      <w:tr w:rsidR="00394D84" w:rsidRPr="00793CFA">
        <w:trPr>
          <w:trHeight w:val="308"/>
        </w:trPr>
        <w:tc>
          <w:tcPr>
            <w:tcW w:w="3260" w:type="dxa"/>
            <w:tcBorders>
              <w:top w:val="none" w:sz="4" w:space="0" w:color="000000"/>
              <w:left w:val="singl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Куйбышевский район</w:t>
            </w:r>
          </w:p>
        </w:tc>
        <w:tc>
          <w:tcPr>
            <w:tcW w:w="2304" w:type="dxa"/>
            <w:tcBorders>
              <w:top w:val="none" w:sz="4" w:space="0" w:color="000000"/>
              <w:left w:val="non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135 502,50</w:t>
            </w:r>
          </w:p>
        </w:tc>
        <w:tc>
          <w:tcPr>
            <w:tcW w:w="2120" w:type="dxa"/>
            <w:tcBorders>
              <w:top w:val="none" w:sz="4" w:space="0" w:color="000000"/>
              <w:left w:val="non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13 780,48</w:t>
            </w:r>
          </w:p>
        </w:tc>
      </w:tr>
      <w:tr w:rsidR="00394D84" w:rsidRPr="00793CFA">
        <w:trPr>
          <w:trHeight w:val="308"/>
        </w:trPr>
        <w:tc>
          <w:tcPr>
            <w:tcW w:w="326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Купинский район</w:t>
            </w:r>
          </w:p>
        </w:tc>
        <w:tc>
          <w:tcPr>
            <w:tcW w:w="2304"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64 267,50</w:t>
            </w:r>
          </w:p>
        </w:tc>
        <w:tc>
          <w:tcPr>
            <w:tcW w:w="212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6 535,95</w:t>
            </w:r>
          </w:p>
        </w:tc>
      </w:tr>
      <w:tr w:rsidR="00394D84" w:rsidRPr="00793CFA">
        <w:trPr>
          <w:trHeight w:val="308"/>
        </w:trPr>
        <w:tc>
          <w:tcPr>
            <w:tcW w:w="326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Кыштовский район</w:t>
            </w:r>
          </w:p>
        </w:tc>
        <w:tc>
          <w:tcPr>
            <w:tcW w:w="2304"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22 872,50</w:t>
            </w:r>
          </w:p>
        </w:tc>
        <w:tc>
          <w:tcPr>
            <w:tcW w:w="212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2 326,11</w:t>
            </w:r>
          </w:p>
        </w:tc>
      </w:tr>
      <w:tr w:rsidR="00394D84" w:rsidRPr="00793CFA">
        <w:trPr>
          <w:trHeight w:val="308"/>
        </w:trPr>
        <w:tc>
          <w:tcPr>
            <w:tcW w:w="3260" w:type="dxa"/>
            <w:tcBorders>
              <w:top w:val="single" w:sz="4" w:space="0" w:color="auto"/>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Маслянинский муниципальный округ</w:t>
            </w:r>
          </w:p>
        </w:tc>
        <w:tc>
          <w:tcPr>
            <w:tcW w:w="2304" w:type="dxa"/>
            <w:tcBorders>
              <w:top w:val="single" w:sz="4" w:space="0" w:color="auto"/>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58 957,50</w:t>
            </w:r>
          </w:p>
        </w:tc>
        <w:tc>
          <w:tcPr>
            <w:tcW w:w="2120" w:type="dxa"/>
            <w:tcBorders>
              <w:top w:val="single" w:sz="4" w:space="0" w:color="auto"/>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5 995,93</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Мошковский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113 761,20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11 569,41</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Новосибирский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466 239,20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47 416,11</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Ордынский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94 670,80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9 627,94</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Северный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18 692,50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1 901,01</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Сузунский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78 327,50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7 965,84</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Татарский муниципальный округ</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92 467,50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9 403,86</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Тогучинский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151 194,40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15 376,34</w:t>
            </w:r>
          </w:p>
        </w:tc>
      </w:tr>
      <w:tr w:rsidR="00394D84" w:rsidRPr="00793CFA">
        <w:trPr>
          <w:trHeight w:val="308"/>
        </w:trPr>
        <w:tc>
          <w:tcPr>
            <w:tcW w:w="3260" w:type="dxa"/>
            <w:tcBorders>
              <w:top w:val="none" w:sz="4" w:space="0" w:color="000000"/>
              <w:left w:val="singl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Убинский район</w:t>
            </w:r>
          </w:p>
        </w:tc>
        <w:tc>
          <w:tcPr>
            <w:tcW w:w="2304" w:type="dxa"/>
            <w:tcBorders>
              <w:top w:val="none" w:sz="4" w:space="0" w:color="000000"/>
              <w:left w:val="non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28 687,50</w:t>
            </w:r>
          </w:p>
        </w:tc>
        <w:tc>
          <w:tcPr>
            <w:tcW w:w="2120" w:type="dxa"/>
            <w:tcBorders>
              <w:top w:val="none" w:sz="4" w:space="0" w:color="000000"/>
              <w:left w:val="none" w:sz="4" w:space="0" w:color="000000"/>
              <w:bottom w:val="single" w:sz="4" w:space="0" w:color="auto"/>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2 917,49</w:t>
            </w:r>
          </w:p>
        </w:tc>
      </w:tr>
      <w:tr w:rsidR="00394D84" w:rsidRPr="00793CFA">
        <w:trPr>
          <w:trHeight w:val="308"/>
        </w:trPr>
        <w:tc>
          <w:tcPr>
            <w:tcW w:w="326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lastRenderedPageBreak/>
              <w:t>Усть-Таркский район</w:t>
            </w:r>
          </w:p>
        </w:tc>
        <w:tc>
          <w:tcPr>
            <w:tcW w:w="2304"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27 007,50</w:t>
            </w:r>
          </w:p>
        </w:tc>
        <w:tc>
          <w:tcPr>
            <w:tcW w:w="2120" w:type="dxa"/>
            <w:tcBorders>
              <w:top w:val="single" w:sz="4" w:space="0" w:color="auto"/>
              <w:left w:val="single" w:sz="4" w:space="0" w:color="auto"/>
              <w:bottom w:val="single" w:sz="4" w:space="0" w:color="auto"/>
              <w:right w:val="single" w:sz="4" w:space="0" w:color="auto"/>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2 746,64</w:t>
            </w:r>
          </w:p>
        </w:tc>
      </w:tr>
      <w:tr w:rsidR="00394D84" w:rsidRPr="00793CFA">
        <w:trPr>
          <w:trHeight w:val="308"/>
        </w:trPr>
        <w:tc>
          <w:tcPr>
            <w:tcW w:w="3260" w:type="dxa"/>
            <w:tcBorders>
              <w:top w:val="single" w:sz="4" w:space="0" w:color="auto"/>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Чановский район</w:t>
            </w:r>
          </w:p>
        </w:tc>
        <w:tc>
          <w:tcPr>
            <w:tcW w:w="2304" w:type="dxa"/>
            <w:tcBorders>
              <w:top w:val="single" w:sz="4" w:space="0" w:color="auto"/>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51 440,00</w:t>
            </w:r>
          </w:p>
        </w:tc>
        <w:tc>
          <w:tcPr>
            <w:tcW w:w="2120" w:type="dxa"/>
            <w:tcBorders>
              <w:top w:val="single" w:sz="4" w:space="0" w:color="auto"/>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5 231,40</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Черепановский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123 160,00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12 525,26</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Чистоозерный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34 915,00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3 550,82</w:t>
            </w:r>
          </w:p>
        </w:tc>
      </w:tr>
      <w:tr w:rsidR="00394D84" w:rsidRPr="00793CFA">
        <w:trPr>
          <w:trHeight w:val="308"/>
        </w:trPr>
        <w:tc>
          <w:tcPr>
            <w:tcW w:w="3260" w:type="dxa"/>
            <w:tcBorders>
              <w:top w:val="none" w:sz="4" w:space="0" w:color="000000"/>
              <w:left w:val="singl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left"/>
              <w:rPr>
                <w:color w:val="000000" w:themeColor="text1"/>
                <w:sz w:val="28"/>
                <w:szCs w:val="28"/>
              </w:rPr>
            </w:pPr>
            <w:r w:rsidRPr="00793CFA">
              <w:rPr>
                <w:color w:val="000000" w:themeColor="text1"/>
                <w:sz w:val="28"/>
                <w:szCs w:val="28"/>
              </w:rPr>
              <w:t>Чулымский район</w:t>
            </w:r>
          </w:p>
        </w:tc>
        <w:tc>
          <w:tcPr>
            <w:tcW w:w="2304"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48 010,00</w:t>
            </w:r>
          </w:p>
        </w:tc>
        <w:tc>
          <w:tcPr>
            <w:tcW w:w="2120" w:type="dxa"/>
            <w:tcBorders>
              <w:top w:val="none" w:sz="4" w:space="0" w:color="000000"/>
              <w:left w:val="none" w:sz="4" w:space="0" w:color="000000"/>
              <w:bottom w:val="single" w:sz="4" w:space="0" w:color="000000"/>
              <w:right w:val="single" w:sz="4" w:space="0" w:color="000000"/>
            </w:tcBorders>
            <w:shd w:val="clear" w:color="FFFFFF" w:fill="FFFFFF"/>
            <w:noWrap/>
            <w:vAlign w:val="center"/>
          </w:tcPr>
          <w:p w:rsidR="00394D84" w:rsidRPr="00793CFA" w:rsidRDefault="006104B8">
            <w:pPr>
              <w:shd w:val="clear" w:color="FFFFFF" w:themeColor="background1" w:fill="FFFFFF" w:themeFill="background1"/>
              <w:ind w:firstLine="0"/>
              <w:jc w:val="center"/>
              <w:rPr>
                <w:color w:val="000000" w:themeColor="text1"/>
                <w:sz w:val="28"/>
                <w:szCs w:val="28"/>
              </w:rPr>
            </w:pPr>
            <w:r w:rsidRPr="00793CFA">
              <w:rPr>
                <w:color w:val="000000" w:themeColor="text1"/>
                <w:sz w:val="28"/>
                <w:szCs w:val="28"/>
              </w:rPr>
              <w:t>4 882,57</w:t>
            </w:r>
          </w:p>
        </w:tc>
      </w:tr>
    </w:tbl>
    <w:p w:rsidR="00394D84" w:rsidRPr="00793CFA" w:rsidRDefault="00394D84">
      <w:pPr>
        <w:pStyle w:val="ConsPlusNormal"/>
        <w:widowControl/>
        <w:shd w:val="clear" w:color="FFFFFF" w:themeColor="background1" w:fill="FFFFFF" w:themeFill="background1"/>
        <w:ind w:firstLine="0"/>
        <w:jc w:val="center"/>
        <w:rPr>
          <w:color w:val="000000" w:themeColor="text1"/>
          <w:sz w:val="28"/>
          <w:szCs w:val="28"/>
        </w:rPr>
      </w:pPr>
    </w:p>
    <w:p w:rsidR="00394D84" w:rsidRPr="00793CFA" w:rsidRDefault="006104B8">
      <w:pPr>
        <w:ind w:firstLine="708"/>
        <w:rPr>
          <w:rFonts w:eastAsia="Calibri"/>
          <w:color w:val="000000" w:themeColor="text1"/>
          <w:sz w:val="28"/>
          <w:szCs w:val="28"/>
          <w:lang w:eastAsia="en-US"/>
        </w:rPr>
      </w:pPr>
      <w:r w:rsidRPr="00793CFA">
        <w:rPr>
          <w:rFonts w:eastAsia="Calibri"/>
          <w:color w:val="000000" w:themeColor="text1"/>
          <w:sz w:val="28"/>
          <w:szCs w:val="28"/>
          <w:lang w:eastAsia="en-US"/>
        </w:rPr>
        <w:t xml:space="preserve">В таблице 7.2 представлены данные об отходах, образовавшихся на территории </w:t>
      </w:r>
      <w:r w:rsidRPr="00793CFA">
        <w:rPr>
          <w:color w:val="000000" w:themeColor="text1"/>
          <w:sz w:val="28"/>
          <w:szCs w:val="28"/>
        </w:rPr>
        <w:t>Новосибирской области</w:t>
      </w:r>
      <w:r w:rsidRPr="00793CFA">
        <w:rPr>
          <w:rFonts w:eastAsia="Calibri"/>
          <w:color w:val="000000" w:themeColor="text1"/>
          <w:sz w:val="28"/>
          <w:szCs w:val="28"/>
          <w:lang w:eastAsia="en-US"/>
        </w:rPr>
        <w:t>, систематизированные по классам опасности, за 2022 год.</w:t>
      </w:r>
    </w:p>
    <w:p w:rsidR="00394D84" w:rsidRPr="00793CFA" w:rsidRDefault="00394D84">
      <w:pPr>
        <w:pStyle w:val="ad"/>
        <w:tabs>
          <w:tab w:val="left" w:pos="8789"/>
        </w:tabs>
        <w:ind w:left="0"/>
        <w:rPr>
          <w:rFonts w:eastAsia="Calibri"/>
          <w:color w:val="000000" w:themeColor="text1"/>
          <w:sz w:val="28"/>
          <w:szCs w:val="28"/>
          <w:lang w:eastAsia="en-US"/>
        </w:rPr>
      </w:pPr>
    </w:p>
    <w:p w:rsidR="00394D84" w:rsidRPr="00793CFA" w:rsidRDefault="006104B8">
      <w:pPr>
        <w:pStyle w:val="ad"/>
        <w:tabs>
          <w:tab w:val="left" w:pos="8789"/>
        </w:tabs>
        <w:ind w:left="0" w:firstLine="0"/>
        <w:jc w:val="center"/>
        <w:rPr>
          <w:rFonts w:eastAsia="Calibri"/>
          <w:color w:val="000000" w:themeColor="text1"/>
          <w:sz w:val="28"/>
          <w:szCs w:val="28"/>
        </w:rPr>
      </w:pPr>
      <w:r w:rsidRPr="00793CFA">
        <w:rPr>
          <w:rFonts w:eastAsia="Calibri"/>
          <w:color w:val="000000" w:themeColor="text1"/>
          <w:sz w:val="28"/>
          <w:szCs w:val="28"/>
          <w:lang w:eastAsia="en-US"/>
        </w:rPr>
        <w:t>Таблица 7.2. Дан</w:t>
      </w:r>
      <w:r w:rsidRPr="00793CFA">
        <w:rPr>
          <w:rFonts w:eastAsia="Calibri"/>
          <w:color w:val="000000" w:themeColor="text1"/>
          <w:sz w:val="28"/>
          <w:szCs w:val="28"/>
        </w:rPr>
        <w:t xml:space="preserve">ные об отходах, образовавшихся на территории </w:t>
      </w:r>
      <w:r w:rsidRPr="00793CFA">
        <w:rPr>
          <w:color w:val="000000" w:themeColor="text1"/>
          <w:sz w:val="28"/>
          <w:szCs w:val="28"/>
        </w:rPr>
        <w:t>Новосибирской области</w:t>
      </w:r>
      <w:r w:rsidRPr="00793CFA">
        <w:rPr>
          <w:rFonts w:eastAsia="Calibri"/>
          <w:color w:val="000000" w:themeColor="text1"/>
          <w:sz w:val="28"/>
          <w:szCs w:val="28"/>
        </w:rPr>
        <w:t xml:space="preserve">, систематизированные по классам опасности, </w:t>
      </w:r>
    </w:p>
    <w:p w:rsidR="00394D84" w:rsidRPr="00793CFA" w:rsidRDefault="006104B8">
      <w:pPr>
        <w:pStyle w:val="ad"/>
        <w:tabs>
          <w:tab w:val="left" w:pos="8789"/>
        </w:tabs>
        <w:ind w:left="0" w:firstLine="0"/>
        <w:jc w:val="center"/>
        <w:rPr>
          <w:rFonts w:eastAsia="Calibri"/>
          <w:color w:val="000000" w:themeColor="text1"/>
          <w:sz w:val="28"/>
          <w:szCs w:val="28"/>
        </w:rPr>
      </w:pPr>
      <w:r w:rsidRPr="00793CFA">
        <w:rPr>
          <w:rFonts w:eastAsia="Calibri"/>
          <w:color w:val="000000" w:themeColor="text1"/>
          <w:sz w:val="28"/>
          <w:szCs w:val="28"/>
        </w:rPr>
        <w:t>за 2022 год</w:t>
      </w:r>
    </w:p>
    <w:p w:rsidR="00394D84" w:rsidRPr="00793CFA" w:rsidRDefault="00394D84">
      <w:pPr>
        <w:pStyle w:val="ConsPlusNormal"/>
        <w:widowControl/>
        <w:ind w:firstLine="0"/>
        <w:rPr>
          <w:color w:val="000000" w:themeColor="text1"/>
          <w:sz w:val="28"/>
          <w:szCs w:val="28"/>
        </w:rPr>
      </w:pPr>
    </w:p>
    <w:tbl>
      <w:tblPr>
        <w:tblW w:w="9918" w:type="dxa"/>
        <w:jc w:val="center"/>
        <w:tblLayout w:type="fixed"/>
        <w:tblCellMar>
          <w:top w:w="102" w:type="dxa"/>
          <w:left w:w="62" w:type="dxa"/>
          <w:bottom w:w="102" w:type="dxa"/>
          <w:right w:w="62" w:type="dxa"/>
        </w:tblCellMar>
        <w:tblLook w:val="0000" w:firstRow="0" w:lastRow="0" w:firstColumn="0" w:lastColumn="0" w:noHBand="0" w:noVBand="0"/>
      </w:tblPr>
      <w:tblGrid>
        <w:gridCol w:w="6808"/>
        <w:gridCol w:w="3110"/>
      </w:tblGrid>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 xml:space="preserve">Класс опасности отходов для окружающей </w:t>
            </w:r>
          </w:p>
          <w:p w:rsidR="00394D84" w:rsidRPr="00793CFA" w:rsidRDefault="006104B8">
            <w:pPr>
              <w:ind w:firstLine="0"/>
              <w:jc w:val="center"/>
              <w:rPr>
                <w:color w:val="000000" w:themeColor="text1"/>
                <w:sz w:val="28"/>
                <w:szCs w:val="28"/>
              </w:rPr>
            </w:pPr>
            <w:r w:rsidRPr="00793CFA">
              <w:rPr>
                <w:color w:val="000000" w:themeColor="text1"/>
                <w:sz w:val="28"/>
                <w:szCs w:val="28"/>
              </w:rPr>
              <w:t>природной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Количество</w:t>
            </w:r>
          </w:p>
          <w:p w:rsidR="00394D84" w:rsidRPr="00793CFA" w:rsidRDefault="006104B8">
            <w:pPr>
              <w:ind w:firstLine="0"/>
              <w:jc w:val="center"/>
              <w:rPr>
                <w:color w:val="000000" w:themeColor="text1"/>
                <w:sz w:val="28"/>
                <w:szCs w:val="28"/>
              </w:rPr>
            </w:pPr>
            <w:r w:rsidRPr="00793CFA">
              <w:rPr>
                <w:color w:val="000000" w:themeColor="text1"/>
                <w:sz w:val="28"/>
                <w:szCs w:val="28"/>
              </w:rPr>
              <w:t>(тонн)</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rPr>
                <w:color w:val="000000" w:themeColor="text1"/>
                <w:sz w:val="28"/>
                <w:szCs w:val="28"/>
              </w:rPr>
            </w:pPr>
            <w:r w:rsidRPr="00793CFA">
              <w:rPr>
                <w:color w:val="000000" w:themeColor="text1"/>
                <w:sz w:val="28"/>
                <w:szCs w:val="28"/>
              </w:rPr>
              <w:t>I класс опасности для окружающей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57,852</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8"/>
                <w:szCs w:val="28"/>
              </w:rPr>
            </w:pPr>
            <w:r w:rsidRPr="00793CFA">
              <w:rPr>
                <w:color w:val="000000" w:themeColor="text1"/>
                <w:sz w:val="28"/>
                <w:szCs w:val="28"/>
              </w:rPr>
              <w:t>II класс опасности для окружающей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3 456,888</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8"/>
                <w:szCs w:val="28"/>
              </w:rPr>
            </w:pPr>
            <w:r w:rsidRPr="00793CFA">
              <w:rPr>
                <w:color w:val="000000" w:themeColor="text1"/>
                <w:sz w:val="28"/>
                <w:szCs w:val="28"/>
              </w:rPr>
              <w:t>III класс опасности для окружающей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14 491,764</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8"/>
                <w:szCs w:val="28"/>
              </w:rPr>
            </w:pPr>
            <w:r w:rsidRPr="00793CFA">
              <w:rPr>
                <w:color w:val="000000" w:themeColor="text1"/>
                <w:sz w:val="28"/>
                <w:szCs w:val="28"/>
              </w:rPr>
              <w:t>IV класс опасности для окружающей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401 528,871</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8"/>
                <w:szCs w:val="28"/>
              </w:rPr>
            </w:pPr>
            <w:r w:rsidRPr="00793CFA">
              <w:rPr>
                <w:color w:val="000000" w:themeColor="text1"/>
                <w:sz w:val="28"/>
                <w:szCs w:val="28"/>
              </w:rPr>
              <w:t>V класс опасности для окружающей среды</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186 451 310,091</w:t>
            </w:r>
          </w:p>
        </w:tc>
      </w:tr>
      <w:tr w:rsidR="00394D84" w:rsidRPr="00793CFA">
        <w:trPr>
          <w:jc w:val="center"/>
        </w:trPr>
        <w:tc>
          <w:tcPr>
            <w:tcW w:w="6808"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8"/>
                <w:szCs w:val="28"/>
              </w:rPr>
            </w:pPr>
            <w:r w:rsidRPr="00793CFA">
              <w:rPr>
                <w:color w:val="000000" w:themeColor="text1"/>
                <w:sz w:val="28"/>
                <w:szCs w:val="28"/>
              </w:rPr>
              <w:t>Всего отходов</w:t>
            </w:r>
          </w:p>
        </w:tc>
        <w:tc>
          <w:tcPr>
            <w:tcW w:w="3110" w:type="dxa"/>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8"/>
                <w:szCs w:val="28"/>
              </w:rPr>
            </w:pPr>
            <w:r w:rsidRPr="00793CFA">
              <w:rPr>
                <w:color w:val="000000" w:themeColor="text1"/>
                <w:sz w:val="28"/>
                <w:szCs w:val="28"/>
              </w:rPr>
              <w:t>186 870 845,466</w:t>
            </w:r>
          </w:p>
        </w:tc>
      </w:tr>
    </w:tbl>
    <w:p w:rsidR="00394D84" w:rsidRPr="00793CFA" w:rsidRDefault="00394D84">
      <w:pPr>
        <w:ind w:firstLine="0"/>
        <w:jc w:val="center"/>
        <w:rPr>
          <w:color w:val="000000" w:themeColor="text1"/>
          <w:sz w:val="28"/>
          <w:szCs w:val="28"/>
        </w:rPr>
      </w:pPr>
    </w:p>
    <w:p w:rsidR="00394D84" w:rsidRPr="00793CFA" w:rsidRDefault="006104B8">
      <w:pPr>
        <w:pStyle w:val="ab"/>
        <w:ind w:firstLine="540"/>
        <w:rPr>
          <w:rFonts w:ascii="Times New Roman" w:hAnsi="Times New Roman"/>
          <w:color w:val="000000" w:themeColor="text1"/>
          <w:sz w:val="28"/>
          <w:szCs w:val="28"/>
          <w:lang w:val="ru-RU" w:eastAsia="ru-RU"/>
        </w:rPr>
      </w:pPr>
      <w:r w:rsidRPr="00793CFA">
        <w:rPr>
          <w:rFonts w:ascii="Times New Roman" w:hAnsi="Times New Roman"/>
          <w:color w:val="000000" w:themeColor="text1"/>
          <w:sz w:val="28"/>
          <w:szCs w:val="28"/>
          <w:lang w:val="ru-RU" w:eastAsia="ru-RU"/>
        </w:rPr>
        <w:t>Наибольший вклад в количество образующихся отходов в Новосибирской области вносят предприятия по добыче полезных ископаемых, по обеспечению электрической энергией, газом и паром, кондиционированию воздуха, обрабатывающие производства.</w:t>
      </w:r>
    </w:p>
    <w:p w:rsidR="00394D84" w:rsidRPr="00793CFA" w:rsidRDefault="006104B8">
      <w:pPr>
        <w:pStyle w:val="ab"/>
        <w:ind w:firstLine="539"/>
        <w:rPr>
          <w:rFonts w:ascii="Times New Roman" w:hAnsi="Times New Roman"/>
          <w:color w:val="000000" w:themeColor="text1"/>
          <w:sz w:val="28"/>
          <w:szCs w:val="28"/>
          <w:lang w:val="ru-RU" w:eastAsia="ru-RU"/>
        </w:rPr>
      </w:pPr>
      <w:r w:rsidRPr="00793CFA">
        <w:rPr>
          <w:rFonts w:ascii="Times New Roman" w:hAnsi="Times New Roman"/>
          <w:color w:val="000000" w:themeColor="text1"/>
          <w:sz w:val="28"/>
          <w:szCs w:val="28"/>
          <w:lang w:val="ru-RU" w:eastAsia="ru-RU"/>
        </w:rPr>
        <w:t xml:space="preserve">Среди отходов </w:t>
      </w:r>
      <w:r w:rsidRPr="00793CFA">
        <w:rPr>
          <w:rFonts w:ascii="Times New Roman" w:hAnsi="Times New Roman"/>
          <w:color w:val="000000" w:themeColor="text1"/>
          <w:sz w:val="28"/>
          <w:szCs w:val="28"/>
          <w:lang w:eastAsia="ru-RU"/>
        </w:rPr>
        <w:t>I</w:t>
      </w:r>
      <w:r w:rsidRPr="00793CFA">
        <w:rPr>
          <w:rFonts w:ascii="Times New Roman" w:hAnsi="Times New Roman"/>
          <w:color w:val="000000" w:themeColor="text1"/>
          <w:sz w:val="28"/>
          <w:szCs w:val="28"/>
          <w:lang w:val="ru-RU" w:eastAsia="ru-RU"/>
        </w:rPr>
        <w:t xml:space="preserve"> класса опасности наибольшее количество образующихся отходов составляют ртутьсодержащие отходы (лампы, приборы, термометры), </w:t>
      </w:r>
      <w:r w:rsidRPr="00793CFA">
        <w:rPr>
          <w:rFonts w:ascii="Times New Roman" w:hAnsi="Times New Roman"/>
          <w:color w:val="000000" w:themeColor="text1"/>
          <w:sz w:val="28"/>
          <w:szCs w:val="28"/>
          <w:lang w:eastAsia="ru-RU"/>
        </w:rPr>
        <w:t>II </w:t>
      </w:r>
      <w:r w:rsidRPr="00793CFA">
        <w:rPr>
          <w:rFonts w:ascii="Times New Roman" w:hAnsi="Times New Roman"/>
          <w:color w:val="000000" w:themeColor="text1"/>
          <w:sz w:val="28"/>
          <w:szCs w:val="28"/>
          <w:lang w:val="ru-RU" w:eastAsia="ru-RU"/>
        </w:rPr>
        <w:t xml:space="preserve">класса опасности – аккумуляторы свинцовые отработанные неповрежденные, с электролитом, </w:t>
      </w:r>
      <w:r w:rsidRPr="00793CFA">
        <w:rPr>
          <w:rFonts w:ascii="Times New Roman" w:hAnsi="Times New Roman"/>
          <w:color w:val="000000" w:themeColor="text1"/>
          <w:sz w:val="28"/>
          <w:szCs w:val="28"/>
          <w:lang w:eastAsia="ru-RU"/>
        </w:rPr>
        <w:t>III</w:t>
      </w:r>
      <w:r w:rsidRPr="00793CFA">
        <w:rPr>
          <w:rFonts w:ascii="Times New Roman" w:hAnsi="Times New Roman"/>
          <w:color w:val="000000" w:themeColor="text1"/>
          <w:sz w:val="28"/>
          <w:szCs w:val="28"/>
          <w:lang w:val="ru-RU" w:eastAsia="ru-RU"/>
        </w:rPr>
        <w:t xml:space="preserve"> класса опасности – свинцовые пластины отработанных аккумуляторов, навоз свиней свежий, пыль цементная, </w:t>
      </w:r>
      <w:r w:rsidRPr="00793CFA">
        <w:rPr>
          <w:rFonts w:ascii="Times New Roman" w:hAnsi="Times New Roman"/>
          <w:color w:val="000000" w:themeColor="text1"/>
          <w:sz w:val="28"/>
          <w:szCs w:val="28"/>
          <w:lang w:eastAsia="ru-RU"/>
        </w:rPr>
        <w:t>IV</w:t>
      </w:r>
      <w:r w:rsidRPr="00793CFA">
        <w:rPr>
          <w:rFonts w:ascii="Times New Roman" w:hAnsi="Times New Roman"/>
          <w:color w:val="000000" w:themeColor="text1"/>
          <w:sz w:val="28"/>
          <w:szCs w:val="28"/>
          <w:lang w:val="ru-RU" w:eastAsia="ru-RU"/>
        </w:rPr>
        <w:t xml:space="preserve"> класса опасности – отходы из жилищ несортированные (исключая крупногабаритные), отходы (осадки) из выгребных ям, мусор от офисных и бытовых помещений организаций несортированный (исключая крупногабаритный), </w:t>
      </w:r>
      <w:r w:rsidRPr="00793CFA">
        <w:rPr>
          <w:rFonts w:ascii="Times New Roman" w:hAnsi="Times New Roman"/>
          <w:color w:val="000000" w:themeColor="text1"/>
          <w:sz w:val="28"/>
          <w:szCs w:val="28"/>
          <w:lang w:eastAsia="ru-RU"/>
        </w:rPr>
        <w:t>V </w:t>
      </w:r>
      <w:r w:rsidRPr="00793CFA">
        <w:rPr>
          <w:rFonts w:ascii="Times New Roman" w:hAnsi="Times New Roman"/>
          <w:color w:val="000000" w:themeColor="text1"/>
          <w:sz w:val="28"/>
          <w:szCs w:val="28"/>
          <w:lang w:val="ru-RU" w:eastAsia="ru-RU"/>
        </w:rPr>
        <w:t>класса опасности – вскрышные породы в смеси практически неопасные.</w:t>
      </w:r>
    </w:p>
    <w:p w:rsidR="00394D84" w:rsidRPr="00793CFA" w:rsidRDefault="006104B8">
      <w:pPr>
        <w:pStyle w:val="ab"/>
        <w:ind w:firstLine="539"/>
        <w:rPr>
          <w:rFonts w:ascii="Times New Roman" w:hAnsi="Times New Roman"/>
          <w:color w:val="000000" w:themeColor="text1"/>
          <w:sz w:val="28"/>
          <w:szCs w:val="28"/>
          <w:lang w:val="ru-RU" w:eastAsia="ru-RU"/>
        </w:rPr>
      </w:pPr>
      <w:r w:rsidRPr="00793CFA">
        <w:rPr>
          <w:rFonts w:ascii="Times New Roman" w:hAnsi="Times New Roman"/>
          <w:color w:val="000000" w:themeColor="text1"/>
          <w:sz w:val="28"/>
          <w:szCs w:val="28"/>
          <w:lang w:val="ru-RU" w:eastAsia="ru-RU"/>
        </w:rPr>
        <w:t>Сведения об образовании, использовании, обезвреживании и размещении отходов производства и потребления, систематизированные по видам отходов и классам опасности отходов для окружающей среды на 2022 год, приведены в приложении № 2 к территориальной схеме.</w:t>
      </w:r>
    </w:p>
    <w:p w:rsidR="00394D84" w:rsidRPr="00793CFA" w:rsidRDefault="006104B8">
      <w:pPr>
        <w:ind w:firstLine="0"/>
        <w:jc w:val="center"/>
        <w:rPr>
          <w:rFonts w:eastAsia="Calibri"/>
          <w:b/>
          <w:color w:val="000000" w:themeColor="text1"/>
          <w:sz w:val="28"/>
          <w:szCs w:val="28"/>
          <w:lang w:eastAsia="en-US"/>
        </w:rPr>
      </w:pPr>
      <w:r w:rsidRPr="00793CFA">
        <w:rPr>
          <w:rFonts w:eastAsia="Calibri"/>
          <w:b/>
          <w:color w:val="000000" w:themeColor="text1"/>
          <w:sz w:val="28"/>
          <w:szCs w:val="28"/>
          <w:lang w:val="en-US" w:eastAsia="en-US"/>
        </w:rPr>
        <w:lastRenderedPageBreak/>
        <w:t>VIII</w:t>
      </w:r>
      <w:r w:rsidRPr="00793CFA">
        <w:rPr>
          <w:rFonts w:eastAsia="Calibri"/>
          <w:b/>
          <w:color w:val="000000" w:themeColor="text1"/>
          <w:sz w:val="28"/>
          <w:szCs w:val="28"/>
          <w:lang w:eastAsia="en-US"/>
        </w:rPr>
        <w:t xml:space="preserve">. Целевые показатели по обезвреживанию, утилизации </w:t>
      </w:r>
    </w:p>
    <w:p w:rsidR="00394D84" w:rsidRPr="00793CFA" w:rsidRDefault="006104B8">
      <w:pPr>
        <w:ind w:firstLine="0"/>
        <w:jc w:val="center"/>
        <w:rPr>
          <w:rFonts w:eastAsia="Calibri"/>
          <w:color w:val="000000" w:themeColor="text1"/>
          <w:sz w:val="28"/>
          <w:szCs w:val="28"/>
          <w:lang w:eastAsia="en-US"/>
        </w:rPr>
      </w:pPr>
      <w:r w:rsidRPr="00793CFA">
        <w:rPr>
          <w:rFonts w:eastAsia="Calibri"/>
          <w:b/>
          <w:color w:val="000000" w:themeColor="text1"/>
          <w:sz w:val="28"/>
          <w:szCs w:val="28"/>
          <w:lang w:eastAsia="en-US"/>
        </w:rPr>
        <w:t>и размещению отходов</w:t>
      </w:r>
    </w:p>
    <w:p w:rsidR="00394D84" w:rsidRPr="00793CFA" w:rsidRDefault="00394D84">
      <w:pPr>
        <w:pStyle w:val="ad"/>
        <w:tabs>
          <w:tab w:val="left" w:pos="0"/>
          <w:tab w:val="left" w:pos="426"/>
          <w:tab w:val="left" w:pos="709"/>
        </w:tabs>
        <w:ind w:left="0"/>
        <w:jc w:val="center"/>
        <w:rPr>
          <w:rFonts w:eastAsia="Calibri"/>
          <w:color w:val="000000" w:themeColor="text1"/>
          <w:sz w:val="28"/>
          <w:szCs w:val="28"/>
          <w:lang w:eastAsia="en-US"/>
        </w:rPr>
      </w:pPr>
    </w:p>
    <w:p w:rsidR="00394D84" w:rsidRPr="00793CFA" w:rsidRDefault="006104B8">
      <w:pPr>
        <w:pStyle w:val="ad"/>
        <w:tabs>
          <w:tab w:val="left" w:pos="0"/>
        </w:tabs>
        <w:ind w:left="0" w:firstLine="0"/>
        <w:jc w:val="center"/>
        <w:rPr>
          <w:color w:val="000000" w:themeColor="text1"/>
          <w:sz w:val="28"/>
          <w:szCs w:val="28"/>
        </w:rPr>
      </w:pPr>
      <w:r w:rsidRPr="00793CFA">
        <w:rPr>
          <w:color w:val="000000" w:themeColor="text1"/>
          <w:sz w:val="28"/>
          <w:szCs w:val="28"/>
        </w:rPr>
        <w:t xml:space="preserve">Об установленных в Новосибирской области целевых показателях </w:t>
      </w:r>
    </w:p>
    <w:p w:rsidR="00394D84" w:rsidRPr="00793CFA" w:rsidRDefault="006104B8">
      <w:pPr>
        <w:pStyle w:val="ad"/>
        <w:tabs>
          <w:tab w:val="left" w:pos="0"/>
        </w:tabs>
        <w:ind w:left="0" w:firstLine="0"/>
        <w:jc w:val="center"/>
        <w:rPr>
          <w:color w:val="000000" w:themeColor="text1"/>
          <w:sz w:val="28"/>
          <w:szCs w:val="28"/>
        </w:rPr>
      </w:pPr>
      <w:r w:rsidRPr="00793CFA">
        <w:rPr>
          <w:color w:val="000000" w:themeColor="text1"/>
          <w:sz w:val="28"/>
          <w:szCs w:val="28"/>
        </w:rPr>
        <w:t>по обезвреживанию, утилизации и размещению отходов и о достигнутых значениях указанных целевых показателей</w:t>
      </w:r>
    </w:p>
    <w:p w:rsidR="00394D84" w:rsidRPr="00793CFA" w:rsidRDefault="00394D84">
      <w:pPr>
        <w:pStyle w:val="ad"/>
        <w:ind w:left="0"/>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8"/>
          <w:szCs w:val="28"/>
        </w:rPr>
        <w:t xml:space="preserve">Оценка эффективности </w:t>
      </w:r>
      <w:r w:rsidRPr="00793CFA">
        <w:rPr>
          <w:rFonts w:eastAsia="Calibri"/>
          <w:color w:val="000000" w:themeColor="text1"/>
          <w:sz w:val="28"/>
          <w:szCs w:val="28"/>
          <w:lang w:eastAsia="en-US"/>
        </w:rPr>
        <w:t xml:space="preserve">территориальной схемы </w:t>
      </w:r>
      <w:r w:rsidRPr="00793CFA">
        <w:rPr>
          <w:color w:val="000000" w:themeColor="text1"/>
          <w:sz w:val="28"/>
          <w:szCs w:val="28"/>
        </w:rPr>
        <w:t>проводится по целевым показателям, достижение которых говорит о формировании системы комплексного управления отходами в соответствии с территориальной схемой обращения с отходами на территории области.</w:t>
      </w:r>
    </w:p>
    <w:p w:rsidR="00394D84" w:rsidRPr="00793CFA" w:rsidRDefault="006104B8">
      <w:pPr>
        <w:pStyle w:val="ConsPlusNormal"/>
        <w:widowControl/>
        <w:rPr>
          <w:color w:val="000000" w:themeColor="text1"/>
          <w:sz w:val="28"/>
          <w:szCs w:val="28"/>
        </w:rPr>
      </w:pPr>
      <w:r w:rsidRPr="00793CFA">
        <w:rPr>
          <w:color w:val="000000" w:themeColor="text1"/>
          <w:sz w:val="28"/>
          <w:szCs w:val="28"/>
        </w:rPr>
        <w:t>Для достижения целей необходимо решение следующих задач:</w:t>
      </w:r>
    </w:p>
    <w:p w:rsidR="00394D84" w:rsidRPr="00793CFA" w:rsidRDefault="006104B8">
      <w:pPr>
        <w:pStyle w:val="ConsPlusNormal"/>
        <w:widowControl/>
        <w:tabs>
          <w:tab w:val="left" w:pos="1134"/>
        </w:tabs>
        <w:rPr>
          <w:color w:val="000000" w:themeColor="text1"/>
          <w:sz w:val="28"/>
          <w:szCs w:val="28"/>
        </w:rPr>
      </w:pPr>
      <w:r w:rsidRPr="00793CFA">
        <w:rPr>
          <w:color w:val="000000" w:themeColor="text1"/>
          <w:sz w:val="28"/>
          <w:szCs w:val="28"/>
        </w:rPr>
        <w:t>Создание комплексной системы обращения с отходами, ориентированной на межмуниципальное размещение объектов по обращению с отходами в области.</w:t>
      </w:r>
    </w:p>
    <w:p w:rsidR="00394D84" w:rsidRPr="00793CFA" w:rsidRDefault="006104B8">
      <w:pPr>
        <w:pStyle w:val="ConsPlusNormal"/>
        <w:widowControl/>
        <w:tabs>
          <w:tab w:val="left" w:pos="1134"/>
        </w:tabs>
        <w:rPr>
          <w:color w:val="000000" w:themeColor="text1"/>
          <w:sz w:val="28"/>
          <w:szCs w:val="28"/>
        </w:rPr>
      </w:pPr>
      <w:r w:rsidRPr="00793CFA">
        <w:rPr>
          <w:color w:val="000000" w:themeColor="text1"/>
          <w:sz w:val="28"/>
          <w:szCs w:val="28"/>
        </w:rPr>
        <w:t>Создание в Новосибирской области условий для реализации инвестиционных проектов по строительству объектов по обращению с отходами.</w:t>
      </w:r>
    </w:p>
    <w:p w:rsidR="00394D84" w:rsidRPr="00793CFA" w:rsidRDefault="006104B8">
      <w:pPr>
        <w:pStyle w:val="ConsPlusNormal"/>
        <w:widowControl/>
        <w:tabs>
          <w:tab w:val="left" w:pos="1134"/>
        </w:tabs>
        <w:rPr>
          <w:color w:val="000000" w:themeColor="text1"/>
          <w:sz w:val="28"/>
          <w:szCs w:val="28"/>
        </w:rPr>
      </w:pPr>
      <w:r w:rsidRPr="00793CFA">
        <w:rPr>
          <w:color w:val="000000" w:themeColor="text1"/>
          <w:sz w:val="28"/>
          <w:szCs w:val="28"/>
        </w:rPr>
        <w:t>Ликвидация несанкционированных свалок и рекультивация земель, нарушенных в области в результате негативного воздействия отходов.</w:t>
      </w:r>
    </w:p>
    <w:p w:rsidR="00394D84" w:rsidRPr="00793CFA" w:rsidRDefault="006104B8">
      <w:pPr>
        <w:pStyle w:val="ConsPlusNormal"/>
        <w:widowControl/>
        <w:tabs>
          <w:tab w:val="left" w:pos="1134"/>
        </w:tabs>
        <w:rPr>
          <w:color w:val="000000" w:themeColor="text1"/>
          <w:sz w:val="28"/>
          <w:szCs w:val="28"/>
        </w:rPr>
      </w:pPr>
      <w:r w:rsidRPr="00793CFA">
        <w:rPr>
          <w:color w:val="000000" w:themeColor="text1"/>
          <w:sz w:val="28"/>
          <w:szCs w:val="28"/>
        </w:rPr>
        <w:t>Материально-техническое обеспечение сбора и вывоза отходов.</w:t>
      </w:r>
    </w:p>
    <w:p w:rsidR="00394D84" w:rsidRPr="00793CFA" w:rsidRDefault="006104B8">
      <w:pPr>
        <w:pStyle w:val="ConsPlusNormal"/>
        <w:widowControl/>
        <w:tabs>
          <w:tab w:val="left" w:pos="1134"/>
        </w:tabs>
        <w:rPr>
          <w:color w:val="000000" w:themeColor="text1"/>
          <w:sz w:val="28"/>
          <w:szCs w:val="28"/>
        </w:rPr>
      </w:pPr>
      <w:r w:rsidRPr="00793CFA">
        <w:rPr>
          <w:color w:val="000000" w:themeColor="text1"/>
          <w:sz w:val="28"/>
          <w:szCs w:val="28"/>
        </w:rPr>
        <w:t>Создание системы экологического воспитания населения области по вопросам обращения с отходами, повышение социальной активности населения Новосибирской области.</w:t>
      </w:r>
    </w:p>
    <w:p w:rsidR="00394D84" w:rsidRPr="00793CFA" w:rsidRDefault="006104B8">
      <w:pPr>
        <w:pStyle w:val="s1"/>
        <w:spacing w:before="0" w:beforeAutospacing="0" w:after="0" w:afterAutospacing="0"/>
        <w:rPr>
          <w:bCs/>
          <w:color w:val="000000" w:themeColor="text1"/>
          <w:sz w:val="28"/>
          <w:szCs w:val="28"/>
        </w:rPr>
      </w:pPr>
      <w:r w:rsidRPr="00793CFA">
        <w:rPr>
          <w:bCs/>
          <w:color w:val="000000" w:themeColor="text1"/>
          <w:sz w:val="28"/>
          <w:szCs w:val="28"/>
        </w:rPr>
        <w:t xml:space="preserve">Постановлением Правительства Новосибирской области от 19.01.2015 </w:t>
      </w:r>
      <w:r w:rsidRPr="00793CFA">
        <w:rPr>
          <w:bCs/>
          <w:color w:val="000000" w:themeColor="text1"/>
          <w:sz w:val="28"/>
          <w:szCs w:val="28"/>
        </w:rPr>
        <w:br/>
        <w:t xml:space="preserve">№ 10-п «Об утверждении государственной программы Новосибирской области «Развитие системы обращения с отходами производства и потребления в Новосибирской области» утверждена государственная программа Новосибирской области «Развитие системы обращения с отходами производства и потребления в Новосибирской области». Программой установлены </w:t>
      </w:r>
      <w:r w:rsidRPr="00793CFA">
        <w:rPr>
          <w:color w:val="000000" w:themeColor="text1"/>
          <w:sz w:val="28"/>
          <w:szCs w:val="28"/>
        </w:rPr>
        <w:t>целевые индикаторы в области утилизации, обезвреживания и размещения отходов.</w:t>
      </w:r>
      <w:r w:rsidRPr="00793CFA">
        <w:rPr>
          <w:bCs/>
          <w:color w:val="000000" w:themeColor="text1"/>
          <w:sz w:val="28"/>
          <w:szCs w:val="28"/>
        </w:rPr>
        <w:t xml:space="preserve"> Целью данной программы является совершенствование системы обращения с отходами производства и потребления в городских округах и муниципальных районах Новосибирской области, направленное на снижение негативного воздействия отходов производства и потребления на окружающую среду, повышение уровня экологической безопасности и сохранение природных систем.</w:t>
      </w:r>
    </w:p>
    <w:p w:rsidR="00394D84" w:rsidRPr="00793CFA" w:rsidRDefault="006104B8">
      <w:pPr>
        <w:rPr>
          <w:bCs/>
          <w:color w:val="000000" w:themeColor="text1"/>
          <w:sz w:val="28"/>
          <w:szCs w:val="28"/>
        </w:rPr>
      </w:pPr>
      <w:r w:rsidRPr="00793CFA">
        <w:rPr>
          <w:color w:val="000000" w:themeColor="text1"/>
          <w:sz w:val="28"/>
          <w:szCs w:val="28"/>
        </w:rPr>
        <w:t xml:space="preserve">Значения целевых индикаторов </w:t>
      </w:r>
      <w:r w:rsidRPr="00793CFA">
        <w:rPr>
          <w:bCs/>
          <w:color w:val="000000" w:themeColor="text1"/>
          <w:sz w:val="28"/>
          <w:szCs w:val="28"/>
        </w:rPr>
        <w:t>приведены в таблице 8.1.</w:t>
      </w:r>
    </w:p>
    <w:p w:rsidR="00394D84" w:rsidRPr="00793CFA" w:rsidRDefault="00394D84">
      <w:pPr>
        <w:pStyle w:val="ConsPlusTitle"/>
        <w:widowControl/>
        <w:ind w:firstLine="0"/>
        <w:rPr>
          <w:b w:val="0"/>
          <w:bCs w:val="0"/>
          <w:color w:val="000000" w:themeColor="text1"/>
          <w:sz w:val="28"/>
          <w:szCs w:val="28"/>
        </w:rPr>
        <w:sectPr w:rsidR="00394D84" w:rsidRPr="00793CFA">
          <w:headerReference w:type="default" r:id="rId11"/>
          <w:pgSz w:w="11905" w:h="16838"/>
          <w:pgMar w:top="1134" w:right="567" w:bottom="1134" w:left="1418" w:header="709" w:footer="709" w:gutter="0"/>
          <w:cols w:space="720"/>
          <w:titlePg/>
          <w:docGrid w:linePitch="360"/>
        </w:sectPr>
      </w:pPr>
    </w:p>
    <w:p w:rsidR="00394D84" w:rsidRPr="00793CFA" w:rsidRDefault="006104B8">
      <w:pPr>
        <w:pStyle w:val="ConsPlusTitle"/>
        <w:widowControl/>
        <w:ind w:firstLine="0"/>
        <w:jc w:val="center"/>
        <w:rPr>
          <w:b w:val="0"/>
          <w:bCs w:val="0"/>
          <w:color w:val="000000" w:themeColor="text1"/>
          <w:sz w:val="28"/>
          <w:szCs w:val="28"/>
        </w:rPr>
      </w:pPr>
      <w:r w:rsidRPr="00793CFA">
        <w:rPr>
          <w:b w:val="0"/>
          <w:color w:val="000000" w:themeColor="text1"/>
          <w:sz w:val="28"/>
          <w:szCs w:val="28"/>
        </w:rPr>
        <w:lastRenderedPageBreak/>
        <w:t>Таблица 8.1. Целевые показатели по обезвреживанию, утилизации и размещению отходов</w:t>
      </w:r>
    </w:p>
    <w:p w:rsidR="00394D84" w:rsidRPr="00793CFA" w:rsidRDefault="00394D84">
      <w:pPr>
        <w:pStyle w:val="ConsPlusTitle"/>
        <w:widowControl/>
        <w:ind w:firstLine="0"/>
        <w:rPr>
          <w:b w:val="0"/>
          <w:color w:val="000000" w:themeColor="text1"/>
          <w:sz w:val="28"/>
          <w:szCs w:val="28"/>
        </w:rPr>
      </w:pPr>
    </w:p>
    <w:tbl>
      <w:tblPr>
        <w:tblW w:w="49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2"/>
        <w:gridCol w:w="4685"/>
        <w:gridCol w:w="1278"/>
        <w:gridCol w:w="934"/>
        <w:gridCol w:w="1041"/>
        <w:gridCol w:w="992"/>
        <w:gridCol w:w="992"/>
        <w:gridCol w:w="992"/>
        <w:gridCol w:w="992"/>
        <w:gridCol w:w="995"/>
        <w:gridCol w:w="998"/>
      </w:tblGrid>
      <w:tr w:rsidR="00394D84" w:rsidRPr="00793CFA">
        <w:trPr>
          <w:jc w:val="center"/>
        </w:trPr>
        <w:tc>
          <w:tcPr>
            <w:tcW w:w="194" w:type="pct"/>
            <w:vMerge w:val="restart"/>
          </w:tcPr>
          <w:p w:rsidR="00394D84" w:rsidRPr="00793CFA" w:rsidRDefault="006104B8">
            <w:pPr>
              <w:ind w:firstLine="0"/>
              <w:jc w:val="center"/>
              <w:rPr>
                <w:color w:val="000000" w:themeColor="text1"/>
                <w:szCs w:val="24"/>
              </w:rPr>
            </w:pPr>
            <w:r w:rsidRPr="00793CFA">
              <w:rPr>
                <w:color w:val="000000" w:themeColor="text1"/>
                <w:szCs w:val="24"/>
              </w:rPr>
              <w:t>№</w:t>
            </w:r>
          </w:p>
          <w:p w:rsidR="00394D84" w:rsidRPr="00793CFA" w:rsidRDefault="006104B8">
            <w:pPr>
              <w:ind w:firstLine="0"/>
              <w:jc w:val="center"/>
              <w:rPr>
                <w:color w:val="000000" w:themeColor="text1"/>
                <w:szCs w:val="24"/>
              </w:rPr>
            </w:pPr>
            <w:r w:rsidRPr="00793CFA">
              <w:rPr>
                <w:color w:val="000000" w:themeColor="text1"/>
                <w:szCs w:val="24"/>
              </w:rPr>
              <w:t>п/п</w:t>
            </w:r>
          </w:p>
        </w:tc>
        <w:tc>
          <w:tcPr>
            <w:tcW w:w="1620" w:type="pct"/>
            <w:vMerge w:val="restart"/>
          </w:tcPr>
          <w:p w:rsidR="00394D84" w:rsidRPr="00793CFA" w:rsidRDefault="006104B8">
            <w:pPr>
              <w:ind w:firstLine="0"/>
              <w:jc w:val="center"/>
              <w:rPr>
                <w:color w:val="000000" w:themeColor="text1"/>
                <w:szCs w:val="24"/>
              </w:rPr>
            </w:pPr>
            <w:r w:rsidRPr="00793CFA">
              <w:rPr>
                <w:color w:val="000000" w:themeColor="text1"/>
                <w:szCs w:val="24"/>
              </w:rPr>
              <w:t>Наименование целевого индикатора</w:t>
            </w:r>
          </w:p>
        </w:tc>
        <w:tc>
          <w:tcPr>
            <w:tcW w:w="442" w:type="pct"/>
            <w:vMerge w:val="restart"/>
          </w:tcPr>
          <w:p w:rsidR="00394D84" w:rsidRPr="00793CFA" w:rsidRDefault="006104B8">
            <w:pPr>
              <w:ind w:firstLine="0"/>
              <w:jc w:val="center"/>
              <w:rPr>
                <w:color w:val="000000" w:themeColor="text1"/>
                <w:szCs w:val="24"/>
              </w:rPr>
            </w:pPr>
            <w:r w:rsidRPr="00793CFA">
              <w:rPr>
                <w:color w:val="000000" w:themeColor="text1"/>
                <w:szCs w:val="24"/>
              </w:rPr>
              <w:t>Единица измерения</w:t>
            </w:r>
          </w:p>
        </w:tc>
        <w:tc>
          <w:tcPr>
            <w:tcW w:w="2744" w:type="pct"/>
            <w:gridSpan w:val="8"/>
          </w:tcPr>
          <w:p w:rsidR="00394D84" w:rsidRPr="00793CFA" w:rsidRDefault="006104B8">
            <w:pPr>
              <w:ind w:firstLine="0"/>
              <w:jc w:val="center"/>
              <w:rPr>
                <w:color w:val="000000" w:themeColor="text1"/>
                <w:szCs w:val="24"/>
              </w:rPr>
            </w:pPr>
            <w:r w:rsidRPr="00793CFA">
              <w:rPr>
                <w:color w:val="000000" w:themeColor="text1"/>
                <w:szCs w:val="24"/>
              </w:rPr>
              <w:t>Значение целевого индикатора</w:t>
            </w:r>
          </w:p>
        </w:tc>
      </w:tr>
      <w:tr w:rsidR="00394D84" w:rsidRPr="00793CFA">
        <w:trPr>
          <w:jc w:val="center"/>
        </w:trPr>
        <w:tc>
          <w:tcPr>
            <w:tcW w:w="194"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1620"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442"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2744" w:type="pct"/>
            <w:gridSpan w:val="8"/>
          </w:tcPr>
          <w:p w:rsidR="00394D84" w:rsidRPr="00793CFA" w:rsidRDefault="006104B8">
            <w:pPr>
              <w:ind w:firstLine="0"/>
              <w:jc w:val="center"/>
              <w:rPr>
                <w:color w:val="000000" w:themeColor="text1"/>
                <w:szCs w:val="24"/>
              </w:rPr>
            </w:pPr>
            <w:r w:rsidRPr="00793CFA">
              <w:rPr>
                <w:color w:val="000000" w:themeColor="text1"/>
                <w:szCs w:val="24"/>
              </w:rPr>
              <w:t>в том числе по годам</w:t>
            </w:r>
          </w:p>
        </w:tc>
      </w:tr>
      <w:tr w:rsidR="00394D84" w:rsidRPr="00793CFA">
        <w:trPr>
          <w:jc w:val="center"/>
        </w:trPr>
        <w:tc>
          <w:tcPr>
            <w:tcW w:w="194"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1620"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442" w:type="pct"/>
            <w:vMerge/>
          </w:tcPr>
          <w:p w:rsidR="00394D84" w:rsidRPr="00793CFA" w:rsidRDefault="00394D84">
            <w:pPr>
              <w:spacing w:after="160" w:line="259" w:lineRule="auto"/>
              <w:ind w:firstLine="0"/>
              <w:jc w:val="center"/>
              <w:rPr>
                <w:rFonts w:eastAsiaTheme="minorHAnsi"/>
                <w:color w:val="000000" w:themeColor="text1"/>
                <w:szCs w:val="24"/>
                <w:lang w:eastAsia="en-US"/>
              </w:rPr>
            </w:pPr>
          </w:p>
        </w:tc>
        <w:tc>
          <w:tcPr>
            <w:tcW w:w="323" w:type="pct"/>
          </w:tcPr>
          <w:p w:rsidR="00394D84" w:rsidRPr="00793CFA" w:rsidRDefault="006104B8">
            <w:pPr>
              <w:ind w:firstLine="0"/>
              <w:jc w:val="center"/>
              <w:rPr>
                <w:color w:val="000000" w:themeColor="text1"/>
                <w:szCs w:val="24"/>
              </w:rPr>
            </w:pPr>
            <w:r w:rsidRPr="00793CFA">
              <w:rPr>
                <w:color w:val="000000" w:themeColor="text1"/>
                <w:szCs w:val="24"/>
              </w:rPr>
              <w:t>2023</w:t>
            </w:r>
          </w:p>
        </w:tc>
        <w:tc>
          <w:tcPr>
            <w:tcW w:w="360" w:type="pct"/>
          </w:tcPr>
          <w:p w:rsidR="00394D84" w:rsidRPr="00793CFA" w:rsidRDefault="006104B8">
            <w:pPr>
              <w:ind w:firstLine="0"/>
              <w:jc w:val="center"/>
              <w:rPr>
                <w:color w:val="000000" w:themeColor="text1"/>
                <w:szCs w:val="24"/>
              </w:rPr>
            </w:pPr>
            <w:r w:rsidRPr="00793CFA">
              <w:rPr>
                <w:color w:val="000000" w:themeColor="text1"/>
                <w:szCs w:val="24"/>
              </w:rPr>
              <w:t>2024</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2025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2026</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2027</w:t>
            </w:r>
          </w:p>
        </w:tc>
        <w:tc>
          <w:tcPr>
            <w:tcW w:w="343" w:type="pct"/>
          </w:tcPr>
          <w:p w:rsidR="00394D84" w:rsidRPr="00793CFA" w:rsidRDefault="006104B8">
            <w:pPr>
              <w:ind w:firstLine="0"/>
              <w:jc w:val="center"/>
              <w:rPr>
                <w:color w:val="000000" w:themeColor="text1"/>
              </w:rPr>
            </w:pPr>
            <w:r w:rsidRPr="00793CFA">
              <w:rPr>
                <w:color w:val="000000" w:themeColor="text1"/>
              </w:rPr>
              <w:t>2028</w:t>
            </w:r>
          </w:p>
        </w:tc>
        <w:tc>
          <w:tcPr>
            <w:tcW w:w="344" w:type="pct"/>
          </w:tcPr>
          <w:p w:rsidR="00394D84" w:rsidRPr="00793CFA" w:rsidRDefault="006104B8">
            <w:pPr>
              <w:ind w:firstLine="0"/>
              <w:jc w:val="center"/>
              <w:rPr>
                <w:color w:val="000000" w:themeColor="text1"/>
              </w:rPr>
            </w:pPr>
            <w:r w:rsidRPr="00793CFA">
              <w:rPr>
                <w:color w:val="000000" w:themeColor="text1"/>
              </w:rPr>
              <w:t>2029</w:t>
            </w:r>
          </w:p>
        </w:tc>
        <w:tc>
          <w:tcPr>
            <w:tcW w:w="345" w:type="pct"/>
          </w:tcPr>
          <w:p w:rsidR="00394D84" w:rsidRPr="00793CFA" w:rsidRDefault="006104B8">
            <w:pPr>
              <w:ind w:firstLine="0"/>
              <w:jc w:val="center"/>
              <w:rPr>
                <w:color w:val="000000" w:themeColor="text1"/>
              </w:rPr>
            </w:pPr>
            <w:r w:rsidRPr="00793CFA">
              <w:rPr>
                <w:color w:val="000000" w:themeColor="text1"/>
              </w:rPr>
              <w:t>2030</w:t>
            </w:r>
          </w:p>
        </w:tc>
      </w:tr>
      <w:tr w:rsidR="00394D84" w:rsidRPr="00793CFA">
        <w:trPr>
          <w:jc w:val="center"/>
        </w:trPr>
        <w:tc>
          <w:tcPr>
            <w:tcW w:w="194" w:type="pct"/>
          </w:tcPr>
          <w:p w:rsidR="00394D84" w:rsidRPr="00793CFA" w:rsidRDefault="006104B8">
            <w:pPr>
              <w:ind w:firstLine="0"/>
              <w:jc w:val="center"/>
              <w:rPr>
                <w:color w:val="000000" w:themeColor="text1"/>
                <w:szCs w:val="24"/>
              </w:rPr>
            </w:pPr>
            <w:r w:rsidRPr="00793CFA">
              <w:rPr>
                <w:color w:val="000000" w:themeColor="text1"/>
                <w:szCs w:val="24"/>
              </w:rPr>
              <w:t>1</w:t>
            </w:r>
          </w:p>
        </w:tc>
        <w:tc>
          <w:tcPr>
            <w:tcW w:w="1620" w:type="pct"/>
          </w:tcPr>
          <w:p w:rsidR="00394D84" w:rsidRPr="00793CFA" w:rsidRDefault="006104B8">
            <w:pPr>
              <w:ind w:firstLine="0"/>
              <w:jc w:val="center"/>
              <w:rPr>
                <w:color w:val="000000" w:themeColor="text1"/>
                <w:szCs w:val="24"/>
              </w:rPr>
            </w:pPr>
            <w:r w:rsidRPr="00793CFA">
              <w:rPr>
                <w:color w:val="000000" w:themeColor="text1"/>
                <w:szCs w:val="24"/>
              </w:rPr>
              <w:t>2</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3</w:t>
            </w:r>
          </w:p>
        </w:tc>
        <w:tc>
          <w:tcPr>
            <w:tcW w:w="323" w:type="pct"/>
          </w:tcPr>
          <w:p w:rsidR="00394D84" w:rsidRPr="00793CFA" w:rsidRDefault="006104B8">
            <w:pPr>
              <w:ind w:firstLine="0"/>
              <w:jc w:val="center"/>
              <w:rPr>
                <w:color w:val="000000" w:themeColor="text1"/>
                <w:szCs w:val="24"/>
              </w:rPr>
            </w:pPr>
            <w:r w:rsidRPr="00793CFA">
              <w:rPr>
                <w:color w:val="000000" w:themeColor="text1"/>
                <w:szCs w:val="24"/>
              </w:rPr>
              <w:t>4</w:t>
            </w:r>
          </w:p>
        </w:tc>
        <w:tc>
          <w:tcPr>
            <w:tcW w:w="360" w:type="pct"/>
          </w:tcPr>
          <w:p w:rsidR="00394D84" w:rsidRPr="00793CFA" w:rsidRDefault="006104B8">
            <w:pPr>
              <w:ind w:firstLine="0"/>
              <w:jc w:val="center"/>
              <w:rPr>
                <w:color w:val="000000" w:themeColor="text1"/>
                <w:szCs w:val="24"/>
              </w:rPr>
            </w:pPr>
            <w:r w:rsidRPr="00793CFA">
              <w:rPr>
                <w:color w:val="000000" w:themeColor="text1"/>
                <w:szCs w:val="24"/>
              </w:rPr>
              <w:t>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6</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7</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8</w:t>
            </w:r>
          </w:p>
        </w:tc>
        <w:tc>
          <w:tcPr>
            <w:tcW w:w="343" w:type="pct"/>
          </w:tcPr>
          <w:p w:rsidR="00394D84" w:rsidRPr="00793CFA" w:rsidRDefault="006104B8">
            <w:pPr>
              <w:ind w:firstLine="0"/>
              <w:jc w:val="center"/>
              <w:rPr>
                <w:color w:val="000000" w:themeColor="text1"/>
              </w:rPr>
            </w:pPr>
            <w:r w:rsidRPr="00793CFA">
              <w:rPr>
                <w:color w:val="000000" w:themeColor="text1"/>
              </w:rPr>
              <w:t>9</w:t>
            </w:r>
          </w:p>
        </w:tc>
        <w:tc>
          <w:tcPr>
            <w:tcW w:w="344" w:type="pct"/>
          </w:tcPr>
          <w:p w:rsidR="00394D84" w:rsidRPr="00793CFA" w:rsidRDefault="006104B8">
            <w:pPr>
              <w:ind w:firstLine="0"/>
              <w:jc w:val="center"/>
              <w:rPr>
                <w:color w:val="000000" w:themeColor="text1"/>
              </w:rPr>
            </w:pPr>
            <w:r w:rsidRPr="00793CFA">
              <w:rPr>
                <w:color w:val="000000" w:themeColor="text1"/>
              </w:rPr>
              <w:t>10</w:t>
            </w:r>
          </w:p>
        </w:tc>
        <w:tc>
          <w:tcPr>
            <w:tcW w:w="345" w:type="pct"/>
          </w:tcPr>
          <w:p w:rsidR="00394D84" w:rsidRPr="00793CFA" w:rsidRDefault="006104B8">
            <w:pPr>
              <w:ind w:firstLine="0"/>
              <w:jc w:val="center"/>
              <w:rPr>
                <w:color w:val="000000" w:themeColor="text1"/>
              </w:rPr>
            </w:pPr>
            <w:r w:rsidRPr="00793CFA">
              <w:rPr>
                <w:color w:val="000000" w:themeColor="text1"/>
              </w:rPr>
              <w:t>11</w:t>
            </w:r>
          </w:p>
        </w:tc>
      </w:tr>
      <w:tr w:rsidR="00394D84" w:rsidRPr="00793CFA">
        <w:trPr>
          <w:trHeight w:val="1100"/>
          <w:jc w:val="center"/>
        </w:trPr>
        <w:tc>
          <w:tcPr>
            <w:tcW w:w="194"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1</w:t>
            </w: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направленных на утилизацию отходов, выделенных в результате раздельного накопления и обработки (сортировки) ТКО, в общей массе образованных ТКО (ежегодно)</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0,4</w:t>
            </w:r>
          </w:p>
        </w:tc>
        <w:tc>
          <w:tcPr>
            <w:tcW w:w="360"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0,4</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4,5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4,5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20</w:t>
            </w:r>
          </w:p>
        </w:tc>
        <w:tc>
          <w:tcPr>
            <w:tcW w:w="343" w:type="pct"/>
          </w:tcPr>
          <w:p w:rsidR="00394D84" w:rsidRPr="00793CFA" w:rsidRDefault="006104B8">
            <w:pPr>
              <w:ind w:firstLine="0"/>
              <w:jc w:val="center"/>
              <w:rPr>
                <w:color w:val="000000" w:themeColor="text1"/>
              </w:rPr>
            </w:pPr>
            <w:r w:rsidRPr="00793CFA">
              <w:rPr>
                <w:color w:val="000000" w:themeColor="text1"/>
              </w:rPr>
              <w:t>30</w:t>
            </w:r>
          </w:p>
        </w:tc>
        <w:tc>
          <w:tcPr>
            <w:tcW w:w="344" w:type="pct"/>
          </w:tcPr>
          <w:p w:rsidR="00394D84" w:rsidRPr="00793CFA" w:rsidRDefault="006104B8">
            <w:pPr>
              <w:ind w:firstLine="0"/>
              <w:jc w:val="center"/>
              <w:rPr>
                <w:color w:val="000000" w:themeColor="text1"/>
              </w:rPr>
            </w:pPr>
            <w:r w:rsidRPr="00793CFA">
              <w:rPr>
                <w:color w:val="000000" w:themeColor="text1"/>
              </w:rPr>
              <w:t>40</w:t>
            </w:r>
          </w:p>
        </w:tc>
        <w:tc>
          <w:tcPr>
            <w:tcW w:w="345" w:type="pct"/>
          </w:tcPr>
          <w:p w:rsidR="00394D84" w:rsidRPr="00793CFA" w:rsidRDefault="006104B8">
            <w:pPr>
              <w:ind w:firstLine="0"/>
              <w:jc w:val="center"/>
              <w:rPr>
                <w:color w:val="000000" w:themeColor="text1"/>
              </w:rPr>
            </w:pPr>
            <w:r w:rsidRPr="00793CFA">
              <w:rPr>
                <w:color w:val="000000" w:themeColor="text1"/>
              </w:rPr>
              <w:t>50,1</w:t>
            </w:r>
          </w:p>
        </w:tc>
      </w:tr>
      <w:tr w:rsidR="00394D84" w:rsidRPr="00793CFA">
        <w:trPr>
          <w:jc w:val="center"/>
        </w:trPr>
        <w:tc>
          <w:tcPr>
            <w:tcW w:w="194" w:type="pct"/>
          </w:tcPr>
          <w:p w:rsidR="00394D84" w:rsidRPr="00793CFA" w:rsidRDefault="006104B8">
            <w:pPr>
              <w:ind w:firstLine="0"/>
              <w:jc w:val="center"/>
              <w:rPr>
                <w:color w:val="000000" w:themeColor="text1"/>
                <w:szCs w:val="24"/>
              </w:rPr>
            </w:pPr>
            <w:r w:rsidRPr="00793CFA">
              <w:rPr>
                <w:color w:val="000000" w:themeColor="text1"/>
                <w:szCs w:val="24"/>
              </w:rPr>
              <w:t>2</w:t>
            </w: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направленных на захоронение ТКО, в том числе прошедших обработку (сортировку), в общей массе образованных ТКО (ежегодно)</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99,6</w:t>
            </w:r>
          </w:p>
        </w:tc>
        <w:tc>
          <w:tcPr>
            <w:tcW w:w="360"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99,6</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95,5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95,5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80</w:t>
            </w:r>
          </w:p>
        </w:tc>
        <w:tc>
          <w:tcPr>
            <w:tcW w:w="343" w:type="pct"/>
          </w:tcPr>
          <w:p w:rsidR="00394D84" w:rsidRPr="00793CFA" w:rsidRDefault="006104B8">
            <w:pPr>
              <w:ind w:firstLine="0"/>
              <w:jc w:val="center"/>
              <w:rPr>
                <w:color w:val="000000" w:themeColor="text1"/>
              </w:rPr>
            </w:pPr>
            <w:r w:rsidRPr="00793CFA">
              <w:rPr>
                <w:color w:val="000000" w:themeColor="text1"/>
              </w:rPr>
              <w:t>70</w:t>
            </w:r>
          </w:p>
        </w:tc>
        <w:tc>
          <w:tcPr>
            <w:tcW w:w="344" w:type="pct"/>
          </w:tcPr>
          <w:p w:rsidR="00394D84" w:rsidRPr="00793CFA" w:rsidRDefault="006104B8">
            <w:pPr>
              <w:ind w:firstLine="0"/>
              <w:jc w:val="center"/>
              <w:rPr>
                <w:color w:val="000000" w:themeColor="text1"/>
              </w:rPr>
            </w:pPr>
            <w:r w:rsidRPr="00793CFA">
              <w:rPr>
                <w:color w:val="000000" w:themeColor="text1"/>
              </w:rPr>
              <w:t>60</w:t>
            </w:r>
          </w:p>
        </w:tc>
        <w:tc>
          <w:tcPr>
            <w:tcW w:w="345" w:type="pct"/>
          </w:tcPr>
          <w:p w:rsidR="00394D84" w:rsidRPr="00793CFA" w:rsidRDefault="006104B8">
            <w:pPr>
              <w:ind w:firstLine="0"/>
              <w:jc w:val="center"/>
              <w:rPr>
                <w:color w:val="000000" w:themeColor="text1"/>
              </w:rPr>
            </w:pPr>
            <w:r w:rsidRPr="00793CFA">
              <w:rPr>
                <w:color w:val="000000" w:themeColor="text1"/>
              </w:rPr>
              <w:t>49,9</w:t>
            </w:r>
          </w:p>
        </w:tc>
      </w:tr>
      <w:tr w:rsidR="00394D84" w:rsidRPr="00793CFA">
        <w:trPr>
          <w:jc w:val="center"/>
        </w:trPr>
        <w:tc>
          <w:tcPr>
            <w:tcW w:w="194" w:type="pct"/>
          </w:tcPr>
          <w:p w:rsidR="00394D84" w:rsidRPr="00793CFA" w:rsidRDefault="006104B8">
            <w:pPr>
              <w:ind w:firstLine="0"/>
              <w:jc w:val="center"/>
              <w:rPr>
                <w:color w:val="000000" w:themeColor="text1"/>
                <w:szCs w:val="24"/>
              </w:rPr>
            </w:pPr>
            <w:r w:rsidRPr="00793CFA">
              <w:rPr>
                <w:color w:val="000000" w:themeColor="text1"/>
                <w:szCs w:val="24"/>
              </w:rPr>
              <w:t>3</w:t>
            </w: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ТКО, направленных на обработку (сортировку), в общей массе образованных ТКО (нарастающим итогом)</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3,1</w:t>
            </w:r>
          </w:p>
        </w:tc>
        <w:tc>
          <w:tcPr>
            <w:tcW w:w="360"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17</w:t>
            </w:r>
          </w:p>
        </w:tc>
        <w:tc>
          <w:tcPr>
            <w:tcW w:w="343" w:type="pct"/>
          </w:tcPr>
          <w:p w:rsidR="00394D84" w:rsidRPr="00793CFA" w:rsidRDefault="006104B8">
            <w:pPr>
              <w:ind w:firstLine="0"/>
              <w:jc w:val="center"/>
              <w:rPr>
                <w:color w:val="000000" w:themeColor="text1"/>
                <w:szCs w:val="24"/>
                <w:lang w:val="en-US"/>
              </w:rPr>
            </w:pPr>
            <w:r w:rsidRPr="00793CFA">
              <w:rPr>
                <w:color w:val="000000" w:themeColor="text1"/>
                <w:szCs w:val="24"/>
              </w:rPr>
              <w:t>11</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11</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80</w:t>
            </w:r>
          </w:p>
        </w:tc>
        <w:tc>
          <w:tcPr>
            <w:tcW w:w="343" w:type="pct"/>
          </w:tcPr>
          <w:p w:rsidR="00394D84" w:rsidRPr="00793CFA" w:rsidRDefault="006104B8">
            <w:pPr>
              <w:ind w:firstLine="0"/>
              <w:jc w:val="center"/>
              <w:rPr>
                <w:color w:val="000000" w:themeColor="text1"/>
              </w:rPr>
            </w:pPr>
            <w:r w:rsidRPr="00793CFA">
              <w:rPr>
                <w:color w:val="000000" w:themeColor="text1"/>
              </w:rPr>
              <w:t>100</w:t>
            </w:r>
          </w:p>
        </w:tc>
        <w:tc>
          <w:tcPr>
            <w:tcW w:w="344" w:type="pct"/>
          </w:tcPr>
          <w:p w:rsidR="00394D84" w:rsidRPr="00793CFA" w:rsidRDefault="006104B8">
            <w:pPr>
              <w:ind w:firstLine="0"/>
              <w:jc w:val="center"/>
              <w:rPr>
                <w:color w:val="000000" w:themeColor="text1"/>
              </w:rPr>
            </w:pPr>
            <w:r w:rsidRPr="00793CFA">
              <w:rPr>
                <w:color w:val="000000" w:themeColor="text1"/>
              </w:rPr>
              <w:t>100</w:t>
            </w:r>
          </w:p>
        </w:tc>
        <w:tc>
          <w:tcPr>
            <w:tcW w:w="345" w:type="pct"/>
          </w:tcPr>
          <w:p w:rsidR="00394D84" w:rsidRPr="00793CFA" w:rsidRDefault="006104B8">
            <w:pPr>
              <w:ind w:firstLine="0"/>
              <w:jc w:val="center"/>
              <w:rPr>
                <w:color w:val="000000" w:themeColor="text1"/>
              </w:rPr>
            </w:pPr>
            <w:r w:rsidRPr="00793CFA">
              <w:rPr>
                <w:color w:val="000000" w:themeColor="text1"/>
              </w:rPr>
              <w:t>100</w:t>
            </w:r>
          </w:p>
        </w:tc>
      </w:tr>
      <w:tr w:rsidR="00394D84" w:rsidRPr="00793CFA">
        <w:trPr>
          <w:trHeight w:val="313"/>
          <w:jc w:val="center"/>
        </w:trPr>
        <w:tc>
          <w:tcPr>
            <w:tcW w:w="194" w:type="pct"/>
          </w:tcPr>
          <w:p w:rsidR="00394D84" w:rsidRPr="00793CFA" w:rsidRDefault="006104B8">
            <w:pPr>
              <w:ind w:firstLine="0"/>
              <w:jc w:val="center"/>
              <w:rPr>
                <w:color w:val="000000" w:themeColor="text1"/>
                <w:szCs w:val="24"/>
              </w:rPr>
            </w:pPr>
            <w:r w:rsidRPr="00793CFA">
              <w:rPr>
                <w:color w:val="000000" w:themeColor="text1"/>
                <w:szCs w:val="24"/>
              </w:rPr>
              <w:t>4</w:t>
            </w: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населения, охваченного услугой по обращению с ТКО на территории Новосибирской области (ежегодно)</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97,5</w:t>
            </w:r>
          </w:p>
        </w:tc>
        <w:tc>
          <w:tcPr>
            <w:tcW w:w="360"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97,5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97,5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97,5</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97,5</w:t>
            </w:r>
          </w:p>
        </w:tc>
        <w:tc>
          <w:tcPr>
            <w:tcW w:w="343" w:type="pct"/>
          </w:tcPr>
          <w:p w:rsidR="00394D84" w:rsidRPr="00793CFA" w:rsidRDefault="006104B8">
            <w:pPr>
              <w:ind w:firstLine="0"/>
              <w:jc w:val="center"/>
              <w:rPr>
                <w:color w:val="000000" w:themeColor="text1"/>
              </w:rPr>
            </w:pPr>
            <w:r w:rsidRPr="00793CFA">
              <w:rPr>
                <w:color w:val="000000" w:themeColor="text1"/>
                <w:szCs w:val="24"/>
              </w:rPr>
              <w:t>97,5</w:t>
            </w:r>
          </w:p>
        </w:tc>
        <w:tc>
          <w:tcPr>
            <w:tcW w:w="344" w:type="pct"/>
          </w:tcPr>
          <w:p w:rsidR="00394D84" w:rsidRPr="00793CFA" w:rsidRDefault="006104B8">
            <w:pPr>
              <w:ind w:firstLine="0"/>
              <w:jc w:val="center"/>
              <w:rPr>
                <w:color w:val="000000" w:themeColor="text1"/>
              </w:rPr>
            </w:pPr>
            <w:r w:rsidRPr="00793CFA">
              <w:rPr>
                <w:color w:val="000000" w:themeColor="text1"/>
                <w:szCs w:val="24"/>
              </w:rPr>
              <w:t>97,5</w:t>
            </w:r>
          </w:p>
        </w:tc>
        <w:tc>
          <w:tcPr>
            <w:tcW w:w="345" w:type="pct"/>
          </w:tcPr>
          <w:p w:rsidR="00394D84" w:rsidRPr="00793CFA" w:rsidRDefault="006104B8">
            <w:pPr>
              <w:ind w:firstLine="0"/>
              <w:jc w:val="center"/>
              <w:rPr>
                <w:color w:val="000000" w:themeColor="text1"/>
              </w:rPr>
            </w:pPr>
            <w:r w:rsidRPr="00793CFA">
              <w:rPr>
                <w:color w:val="000000" w:themeColor="text1"/>
                <w:szCs w:val="24"/>
              </w:rPr>
              <w:t>97,5</w:t>
            </w:r>
          </w:p>
        </w:tc>
      </w:tr>
      <w:tr w:rsidR="00394D84" w:rsidRPr="00793CFA">
        <w:trPr>
          <w:trHeight w:val="313"/>
          <w:jc w:val="center"/>
        </w:trPr>
        <w:tc>
          <w:tcPr>
            <w:tcW w:w="194" w:type="pct"/>
          </w:tcPr>
          <w:p w:rsidR="00394D84" w:rsidRPr="00793CFA" w:rsidRDefault="006104B8">
            <w:pPr>
              <w:ind w:firstLine="0"/>
              <w:jc w:val="center"/>
              <w:rPr>
                <w:color w:val="000000" w:themeColor="text1"/>
                <w:szCs w:val="24"/>
              </w:rPr>
            </w:pPr>
            <w:r w:rsidRPr="00793CFA">
              <w:rPr>
                <w:color w:val="000000" w:themeColor="text1"/>
                <w:szCs w:val="24"/>
              </w:rPr>
              <w:t>5</w:t>
            </w: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обезвреженных и утилизированных отходов в общем количестве образованных отходов I–V классов опасности</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0,8</w:t>
            </w:r>
          </w:p>
        </w:tc>
        <w:tc>
          <w:tcPr>
            <w:tcW w:w="2421" w:type="pct"/>
            <w:gridSpan w:val="7"/>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не установлены</w:t>
            </w:r>
          </w:p>
        </w:tc>
      </w:tr>
      <w:tr w:rsidR="00394D84" w:rsidRPr="00793CFA">
        <w:trPr>
          <w:trHeight w:val="313"/>
          <w:jc w:val="center"/>
        </w:trPr>
        <w:tc>
          <w:tcPr>
            <w:tcW w:w="194" w:type="pct"/>
          </w:tcPr>
          <w:p w:rsidR="00394D84" w:rsidRPr="00793CFA" w:rsidRDefault="00394D84">
            <w:pPr>
              <w:ind w:firstLine="0"/>
              <w:jc w:val="center"/>
              <w:rPr>
                <w:color w:val="000000" w:themeColor="text1"/>
                <w:szCs w:val="24"/>
              </w:rPr>
            </w:pPr>
          </w:p>
        </w:tc>
        <w:tc>
          <w:tcPr>
            <w:tcW w:w="1620" w:type="pct"/>
          </w:tcPr>
          <w:p w:rsidR="00394D84" w:rsidRPr="00793CFA" w:rsidRDefault="006104B8">
            <w:pPr>
              <w:ind w:firstLine="0"/>
              <w:jc w:val="left"/>
              <w:rPr>
                <w:color w:val="000000" w:themeColor="text1"/>
                <w:szCs w:val="24"/>
              </w:rPr>
            </w:pPr>
            <w:r w:rsidRPr="00793CFA">
              <w:rPr>
                <w:color w:val="000000" w:themeColor="text1"/>
                <w:szCs w:val="24"/>
              </w:rPr>
              <w:t>Доля обезвреженных ТКО в общем количестве образованных ТКО</w:t>
            </w:r>
          </w:p>
        </w:tc>
        <w:tc>
          <w:tcPr>
            <w:tcW w:w="442" w:type="pct"/>
          </w:tcPr>
          <w:p w:rsidR="00394D84" w:rsidRPr="00793CFA" w:rsidRDefault="006104B8">
            <w:pPr>
              <w:ind w:firstLine="0"/>
              <w:jc w:val="center"/>
              <w:rPr>
                <w:color w:val="000000" w:themeColor="text1"/>
                <w:szCs w:val="24"/>
              </w:rPr>
            </w:pPr>
            <w:r w:rsidRPr="00793CFA">
              <w:rPr>
                <w:color w:val="000000" w:themeColor="text1"/>
                <w:szCs w:val="24"/>
              </w:rPr>
              <w:t>%</w:t>
            </w:r>
          </w:p>
        </w:tc>
        <w:tc>
          <w:tcPr>
            <w:tcW w:w="323"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0</w:t>
            </w:r>
          </w:p>
        </w:tc>
        <w:tc>
          <w:tcPr>
            <w:tcW w:w="360" w:type="pct"/>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0</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0</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0</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0</w:t>
            </w:r>
          </w:p>
        </w:tc>
        <w:tc>
          <w:tcPr>
            <w:tcW w:w="343" w:type="pct"/>
          </w:tcPr>
          <w:p w:rsidR="00394D84" w:rsidRPr="00793CFA" w:rsidRDefault="006104B8">
            <w:pPr>
              <w:ind w:firstLine="0"/>
              <w:jc w:val="center"/>
              <w:rPr>
                <w:color w:val="000000" w:themeColor="text1"/>
                <w:szCs w:val="24"/>
              </w:rPr>
            </w:pPr>
            <w:r w:rsidRPr="00793CFA">
              <w:rPr>
                <w:color w:val="000000" w:themeColor="text1"/>
                <w:szCs w:val="24"/>
              </w:rPr>
              <w:t>0,3</w:t>
            </w:r>
          </w:p>
        </w:tc>
        <w:tc>
          <w:tcPr>
            <w:tcW w:w="344" w:type="pct"/>
          </w:tcPr>
          <w:p w:rsidR="00394D84" w:rsidRPr="00793CFA" w:rsidRDefault="006104B8">
            <w:pPr>
              <w:ind w:firstLine="0"/>
              <w:jc w:val="center"/>
              <w:rPr>
                <w:color w:val="000000" w:themeColor="text1"/>
                <w:szCs w:val="24"/>
              </w:rPr>
            </w:pPr>
            <w:r w:rsidRPr="00793CFA">
              <w:rPr>
                <w:color w:val="000000" w:themeColor="text1"/>
                <w:szCs w:val="24"/>
              </w:rPr>
              <w:t>0,3</w:t>
            </w:r>
          </w:p>
        </w:tc>
        <w:tc>
          <w:tcPr>
            <w:tcW w:w="345" w:type="pct"/>
          </w:tcPr>
          <w:p w:rsidR="00394D84" w:rsidRPr="00793CFA" w:rsidRDefault="006104B8">
            <w:pPr>
              <w:ind w:firstLine="0"/>
              <w:jc w:val="center"/>
              <w:rPr>
                <w:color w:val="000000" w:themeColor="text1"/>
                <w:szCs w:val="24"/>
              </w:rPr>
            </w:pPr>
            <w:r w:rsidRPr="00793CFA">
              <w:rPr>
                <w:color w:val="000000" w:themeColor="text1"/>
                <w:szCs w:val="24"/>
              </w:rPr>
              <w:t>0,3</w:t>
            </w:r>
          </w:p>
        </w:tc>
      </w:tr>
    </w:tbl>
    <w:p w:rsidR="00394D84" w:rsidRPr="00793CFA" w:rsidRDefault="00394D84">
      <w:pPr>
        <w:pStyle w:val="ConsPlusTitle"/>
        <w:widowControl/>
        <w:ind w:firstLine="0"/>
        <w:rPr>
          <w:b w:val="0"/>
          <w:color w:val="000000" w:themeColor="text1"/>
          <w:sz w:val="28"/>
          <w:szCs w:val="28"/>
        </w:rPr>
      </w:pPr>
    </w:p>
    <w:p w:rsidR="00394D84" w:rsidRPr="00793CFA" w:rsidRDefault="00394D84">
      <w:pPr>
        <w:pStyle w:val="s1"/>
        <w:spacing w:before="0" w:beforeAutospacing="0" w:after="0" w:afterAutospacing="0"/>
        <w:ind w:right="142"/>
        <w:rPr>
          <w:color w:val="000000" w:themeColor="text1"/>
          <w:sz w:val="28"/>
          <w:szCs w:val="28"/>
        </w:rPr>
        <w:sectPr w:rsidR="00394D84" w:rsidRPr="00793CFA">
          <w:pgSz w:w="16838" w:h="11905" w:orient="landscape"/>
          <w:pgMar w:top="1418" w:right="1134" w:bottom="709" w:left="1134" w:header="709" w:footer="709" w:gutter="0"/>
          <w:cols w:space="720"/>
          <w:docGrid w:linePitch="360"/>
        </w:sectPr>
      </w:pPr>
    </w:p>
    <w:p w:rsidR="00394D84" w:rsidRPr="00793CFA" w:rsidRDefault="006104B8">
      <w:pPr>
        <w:pStyle w:val="s1"/>
        <w:spacing w:before="0" w:beforeAutospacing="0" w:after="0" w:afterAutospacing="0"/>
        <w:ind w:right="-145"/>
        <w:rPr>
          <w:color w:val="000000" w:themeColor="text1"/>
          <w:sz w:val="28"/>
          <w:szCs w:val="28"/>
        </w:rPr>
      </w:pPr>
      <w:r w:rsidRPr="00793CFA">
        <w:rPr>
          <w:color w:val="000000" w:themeColor="text1"/>
          <w:sz w:val="28"/>
          <w:szCs w:val="28"/>
        </w:rPr>
        <w:lastRenderedPageBreak/>
        <w:t xml:space="preserve">Данные об образовании, утилизации, обезвреживании отходов </w:t>
      </w:r>
      <w:r w:rsidRPr="00793CFA">
        <w:rPr>
          <w:color w:val="000000" w:themeColor="text1"/>
          <w:sz w:val="28"/>
          <w:szCs w:val="28"/>
          <w:lang w:val="en-US"/>
        </w:rPr>
        <w:t>I</w:t>
      </w:r>
      <w:r w:rsidRPr="00793CFA">
        <w:rPr>
          <w:color w:val="000000" w:themeColor="text1"/>
          <w:sz w:val="28"/>
          <w:szCs w:val="28"/>
        </w:rPr>
        <w:t>–</w:t>
      </w:r>
      <w:r w:rsidRPr="00793CFA">
        <w:rPr>
          <w:color w:val="000000" w:themeColor="text1"/>
          <w:sz w:val="28"/>
          <w:szCs w:val="28"/>
          <w:lang w:val="en-US"/>
        </w:rPr>
        <w:t>V</w:t>
      </w:r>
      <w:r w:rsidRPr="00793CFA">
        <w:rPr>
          <w:color w:val="000000" w:themeColor="text1"/>
          <w:sz w:val="28"/>
          <w:szCs w:val="28"/>
        </w:rPr>
        <w:t xml:space="preserve"> классов </w:t>
      </w:r>
      <w:r w:rsidRPr="00793CFA">
        <w:rPr>
          <w:spacing w:val="-6"/>
          <w:sz w:val="28"/>
          <w:szCs w:val="28"/>
        </w:rPr>
        <w:t>опасности в Новосибирской области в 2022 году (в тоннах) приведены в таблице 8.2.</w:t>
      </w:r>
    </w:p>
    <w:p w:rsidR="00394D84" w:rsidRPr="00793CFA" w:rsidRDefault="00394D84">
      <w:pPr>
        <w:pStyle w:val="s1"/>
        <w:spacing w:before="0" w:beforeAutospacing="0" w:after="0" w:afterAutospacing="0"/>
        <w:ind w:right="-145"/>
        <w:rPr>
          <w:color w:val="000000" w:themeColor="text1"/>
          <w:sz w:val="28"/>
          <w:szCs w:val="28"/>
        </w:rPr>
      </w:pPr>
    </w:p>
    <w:p w:rsidR="00394D84" w:rsidRPr="00793CFA" w:rsidRDefault="006104B8">
      <w:pPr>
        <w:pStyle w:val="s1"/>
        <w:spacing w:before="0" w:beforeAutospacing="0" w:after="0" w:afterAutospacing="0"/>
        <w:ind w:right="-145" w:firstLine="0"/>
        <w:jc w:val="center"/>
        <w:rPr>
          <w:color w:val="000000" w:themeColor="text1"/>
          <w:sz w:val="28"/>
          <w:szCs w:val="28"/>
        </w:rPr>
      </w:pPr>
      <w:r w:rsidRPr="00793CFA">
        <w:rPr>
          <w:color w:val="000000" w:themeColor="text1"/>
          <w:sz w:val="28"/>
          <w:szCs w:val="28"/>
        </w:rPr>
        <w:t xml:space="preserve">Таблица 8.2. Данные об образовании, утилизации, обезвреживании отходов </w:t>
      </w:r>
    </w:p>
    <w:p w:rsidR="00394D84" w:rsidRPr="00793CFA" w:rsidRDefault="006104B8">
      <w:pPr>
        <w:pStyle w:val="s1"/>
        <w:spacing w:before="0" w:beforeAutospacing="0" w:after="0" w:afterAutospacing="0"/>
        <w:ind w:right="-145" w:firstLine="0"/>
        <w:jc w:val="center"/>
        <w:rPr>
          <w:color w:val="000000" w:themeColor="text1"/>
          <w:sz w:val="28"/>
          <w:szCs w:val="28"/>
        </w:rPr>
      </w:pPr>
      <w:r w:rsidRPr="00793CFA">
        <w:rPr>
          <w:color w:val="000000" w:themeColor="text1"/>
          <w:sz w:val="28"/>
          <w:szCs w:val="28"/>
          <w:lang w:val="en-US"/>
        </w:rPr>
        <w:t>I</w:t>
      </w:r>
      <w:r w:rsidRPr="00793CFA">
        <w:rPr>
          <w:color w:val="000000" w:themeColor="text1"/>
          <w:sz w:val="28"/>
          <w:szCs w:val="28"/>
        </w:rPr>
        <w:t>–</w:t>
      </w:r>
      <w:r w:rsidRPr="00793CFA">
        <w:rPr>
          <w:color w:val="000000" w:themeColor="text1"/>
          <w:sz w:val="28"/>
          <w:szCs w:val="28"/>
          <w:lang w:val="en-US"/>
        </w:rPr>
        <w:t>V</w:t>
      </w:r>
      <w:r w:rsidRPr="00793CFA">
        <w:rPr>
          <w:color w:val="000000" w:themeColor="text1"/>
          <w:sz w:val="28"/>
          <w:szCs w:val="28"/>
        </w:rPr>
        <w:t> классов опасности в Новосибирской области в 2022 году* (в тоннах)</w:t>
      </w:r>
    </w:p>
    <w:p w:rsidR="00394D84" w:rsidRPr="00793CFA" w:rsidRDefault="00394D84">
      <w:pPr>
        <w:pStyle w:val="s1"/>
        <w:spacing w:before="0" w:beforeAutospacing="0" w:after="0" w:afterAutospacing="0"/>
        <w:ind w:right="-145"/>
        <w:jc w:val="right"/>
        <w:rPr>
          <w:color w:val="000000" w:themeColor="text1"/>
          <w:sz w:val="28"/>
          <w:szCs w:val="28"/>
        </w:rPr>
      </w:pPr>
    </w:p>
    <w:tbl>
      <w:tblPr>
        <w:tblW w:w="10089" w:type="dxa"/>
        <w:jc w:val="center"/>
        <w:tblLook w:val="04A0" w:firstRow="1" w:lastRow="0" w:firstColumn="1" w:lastColumn="0" w:noHBand="0" w:noVBand="1"/>
      </w:tblPr>
      <w:tblGrid>
        <w:gridCol w:w="1355"/>
        <w:gridCol w:w="2372"/>
        <w:gridCol w:w="2114"/>
        <w:gridCol w:w="1939"/>
        <w:gridCol w:w="2309"/>
      </w:tblGrid>
      <w:tr w:rsidR="00394D84" w:rsidRPr="00793CFA">
        <w:trPr>
          <w:trHeight w:val="525"/>
          <w:jc w:val="center"/>
        </w:trPr>
        <w:tc>
          <w:tcPr>
            <w:tcW w:w="1355" w:type="dxa"/>
            <w:tcBorders>
              <w:top w:val="single" w:sz="8" w:space="0" w:color="000000"/>
              <w:left w:val="single" w:sz="8" w:space="0" w:color="000000"/>
              <w:bottom w:val="single" w:sz="8" w:space="0" w:color="000000"/>
              <w:right w:val="single" w:sz="8" w:space="0" w:color="000000"/>
            </w:tcBorders>
            <w:shd w:val="clear" w:color="auto" w:fill="auto"/>
          </w:tcPr>
          <w:p w:rsidR="00394D84" w:rsidRPr="00793CFA" w:rsidRDefault="00394D84">
            <w:pPr>
              <w:ind w:firstLine="51"/>
              <w:rPr>
                <w:color w:val="000000" w:themeColor="text1"/>
                <w:sz w:val="28"/>
                <w:szCs w:val="28"/>
              </w:rPr>
            </w:pPr>
          </w:p>
        </w:tc>
        <w:tc>
          <w:tcPr>
            <w:tcW w:w="2372" w:type="dxa"/>
            <w:tcBorders>
              <w:top w:val="single" w:sz="8"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Образовано</w:t>
            </w:r>
          </w:p>
        </w:tc>
        <w:tc>
          <w:tcPr>
            <w:tcW w:w="2114" w:type="dxa"/>
            <w:tcBorders>
              <w:top w:val="single" w:sz="8"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Утилизировано</w:t>
            </w:r>
          </w:p>
        </w:tc>
        <w:tc>
          <w:tcPr>
            <w:tcW w:w="1939" w:type="dxa"/>
            <w:tcBorders>
              <w:top w:val="single" w:sz="8"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Обезврежено</w:t>
            </w:r>
          </w:p>
        </w:tc>
        <w:tc>
          <w:tcPr>
            <w:tcW w:w="2309" w:type="dxa"/>
            <w:tcBorders>
              <w:top w:val="single" w:sz="8"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Утилизировано и обезврежено</w:t>
            </w:r>
          </w:p>
        </w:tc>
      </w:tr>
      <w:tr w:rsidR="00394D84" w:rsidRPr="00793CFA">
        <w:trPr>
          <w:trHeight w:val="315"/>
          <w:jc w:val="center"/>
        </w:trPr>
        <w:tc>
          <w:tcPr>
            <w:tcW w:w="1355" w:type="dxa"/>
            <w:tcBorders>
              <w:top w:val="none" w:sz="4" w:space="0" w:color="000000"/>
              <w:left w:val="single" w:sz="8" w:space="0" w:color="000000"/>
              <w:bottom w:val="single" w:sz="8" w:space="0" w:color="000000"/>
              <w:right w:val="single" w:sz="8" w:space="0" w:color="000000"/>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 xml:space="preserve">Отходы </w:t>
            </w:r>
          </w:p>
          <w:p w:rsidR="00394D84" w:rsidRPr="00793CFA" w:rsidRDefault="006104B8">
            <w:pPr>
              <w:ind w:firstLine="51"/>
              <w:rPr>
                <w:color w:val="000000" w:themeColor="text1"/>
                <w:sz w:val="28"/>
                <w:szCs w:val="28"/>
              </w:rPr>
            </w:pPr>
            <w:r w:rsidRPr="00793CFA">
              <w:rPr>
                <w:color w:val="000000" w:themeColor="text1"/>
                <w:sz w:val="28"/>
                <w:szCs w:val="28"/>
              </w:rPr>
              <w:t>I класса</w:t>
            </w:r>
          </w:p>
        </w:tc>
        <w:tc>
          <w:tcPr>
            <w:tcW w:w="2372"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57,852</w:t>
            </w:r>
          </w:p>
        </w:tc>
        <w:tc>
          <w:tcPr>
            <w:tcW w:w="2114"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103,522</w:t>
            </w:r>
          </w:p>
        </w:tc>
        <w:tc>
          <w:tcPr>
            <w:tcW w:w="193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43,767</w:t>
            </w:r>
          </w:p>
        </w:tc>
        <w:tc>
          <w:tcPr>
            <w:tcW w:w="230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147,289</w:t>
            </w:r>
          </w:p>
        </w:tc>
      </w:tr>
      <w:tr w:rsidR="00394D84" w:rsidRPr="00793CFA">
        <w:trPr>
          <w:trHeight w:val="315"/>
          <w:jc w:val="center"/>
        </w:trPr>
        <w:tc>
          <w:tcPr>
            <w:tcW w:w="1355" w:type="dxa"/>
            <w:tcBorders>
              <w:top w:val="none" w:sz="4" w:space="0" w:color="000000"/>
              <w:left w:val="single" w:sz="8" w:space="0" w:color="000000"/>
              <w:bottom w:val="single" w:sz="8" w:space="0" w:color="000000"/>
              <w:right w:val="single" w:sz="8" w:space="0" w:color="000000"/>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Отходы II класса</w:t>
            </w:r>
          </w:p>
        </w:tc>
        <w:tc>
          <w:tcPr>
            <w:tcW w:w="2372"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3 456,888</w:t>
            </w:r>
          </w:p>
        </w:tc>
        <w:tc>
          <w:tcPr>
            <w:tcW w:w="2114"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232,023</w:t>
            </w:r>
          </w:p>
        </w:tc>
        <w:tc>
          <w:tcPr>
            <w:tcW w:w="193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0,935</w:t>
            </w:r>
          </w:p>
        </w:tc>
        <w:tc>
          <w:tcPr>
            <w:tcW w:w="230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232,958</w:t>
            </w:r>
          </w:p>
        </w:tc>
      </w:tr>
      <w:tr w:rsidR="00394D84" w:rsidRPr="00793CFA">
        <w:trPr>
          <w:trHeight w:val="315"/>
          <w:jc w:val="center"/>
        </w:trPr>
        <w:tc>
          <w:tcPr>
            <w:tcW w:w="1355" w:type="dxa"/>
            <w:tcBorders>
              <w:top w:val="none" w:sz="4" w:space="0" w:color="000000"/>
              <w:left w:val="single" w:sz="8" w:space="0" w:color="000000"/>
              <w:bottom w:val="single" w:sz="8" w:space="0" w:color="000000"/>
              <w:right w:val="single" w:sz="8" w:space="0" w:color="000000"/>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Отходы III класса</w:t>
            </w:r>
          </w:p>
        </w:tc>
        <w:tc>
          <w:tcPr>
            <w:tcW w:w="2372"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14 491,764</w:t>
            </w:r>
          </w:p>
        </w:tc>
        <w:tc>
          <w:tcPr>
            <w:tcW w:w="2114"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9 908,475</w:t>
            </w:r>
          </w:p>
        </w:tc>
        <w:tc>
          <w:tcPr>
            <w:tcW w:w="193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308 831,728</w:t>
            </w:r>
          </w:p>
        </w:tc>
        <w:tc>
          <w:tcPr>
            <w:tcW w:w="230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318 740,203</w:t>
            </w:r>
          </w:p>
        </w:tc>
      </w:tr>
      <w:tr w:rsidR="00394D84" w:rsidRPr="00793CFA">
        <w:trPr>
          <w:trHeight w:val="315"/>
          <w:jc w:val="center"/>
        </w:trPr>
        <w:tc>
          <w:tcPr>
            <w:tcW w:w="1355" w:type="dxa"/>
            <w:tcBorders>
              <w:top w:val="none" w:sz="4" w:space="0" w:color="000000"/>
              <w:left w:val="single" w:sz="8" w:space="0" w:color="000000"/>
              <w:bottom w:val="single" w:sz="8" w:space="0" w:color="auto"/>
              <w:right w:val="single" w:sz="8" w:space="0" w:color="000000"/>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Отходы IV класса</w:t>
            </w:r>
          </w:p>
        </w:tc>
        <w:tc>
          <w:tcPr>
            <w:tcW w:w="2372"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401 528,871</w:t>
            </w:r>
          </w:p>
        </w:tc>
        <w:tc>
          <w:tcPr>
            <w:tcW w:w="2114"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84 257,549</w:t>
            </w:r>
          </w:p>
        </w:tc>
        <w:tc>
          <w:tcPr>
            <w:tcW w:w="1939"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15 713,998</w:t>
            </w:r>
          </w:p>
        </w:tc>
        <w:tc>
          <w:tcPr>
            <w:tcW w:w="230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99 971,547</w:t>
            </w:r>
          </w:p>
        </w:tc>
      </w:tr>
      <w:tr w:rsidR="00394D84" w:rsidRPr="00793CFA">
        <w:trPr>
          <w:trHeight w:val="315"/>
          <w:jc w:val="center"/>
        </w:trPr>
        <w:tc>
          <w:tcPr>
            <w:tcW w:w="1355" w:type="dxa"/>
            <w:tcBorders>
              <w:top w:val="none" w:sz="4" w:space="0" w:color="000000"/>
              <w:left w:val="single" w:sz="8" w:space="0" w:color="000000"/>
              <w:bottom w:val="single" w:sz="8" w:space="0" w:color="auto"/>
              <w:right w:val="single" w:sz="8" w:space="0" w:color="000000"/>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Отходы V класса</w:t>
            </w:r>
          </w:p>
        </w:tc>
        <w:tc>
          <w:tcPr>
            <w:tcW w:w="2372"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186 451 310,091</w:t>
            </w:r>
          </w:p>
        </w:tc>
        <w:tc>
          <w:tcPr>
            <w:tcW w:w="2114"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1 868 915,251</w:t>
            </w:r>
          </w:p>
        </w:tc>
        <w:tc>
          <w:tcPr>
            <w:tcW w:w="1939" w:type="dxa"/>
            <w:tcBorders>
              <w:top w:val="none" w:sz="4" w:space="0" w:color="000000"/>
              <w:left w:val="none" w:sz="4" w:space="0" w:color="000000"/>
              <w:bottom w:val="single" w:sz="8" w:space="0" w:color="auto"/>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1 044,666</w:t>
            </w:r>
          </w:p>
        </w:tc>
        <w:tc>
          <w:tcPr>
            <w:tcW w:w="2309" w:type="dxa"/>
            <w:tcBorders>
              <w:top w:val="none" w:sz="4" w:space="0" w:color="000000"/>
              <w:left w:val="none" w:sz="4" w:space="0" w:color="000000"/>
              <w:bottom w:val="single" w:sz="8" w:space="0" w:color="000000"/>
              <w:right w:val="single" w:sz="8" w:space="0" w:color="000000"/>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1 869 959,917</w:t>
            </w:r>
          </w:p>
        </w:tc>
      </w:tr>
      <w:tr w:rsidR="00394D84" w:rsidRPr="00793CFA">
        <w:trPr>
          <w:trHeight w:val="315"/>
          <w:jc w:val="center"/>
        </w:trPr>
        <w:tc>
          <w:tcPr>
            <w:tcW w:w="1355" w:type="dxa"/>
            <w:tcBorders>
              <w:top w:val="none" w:sz="4" w:space="0" w:color="000000"/>
              <w:left w:val="single" w:sz="8" w:space="0" w:color="auto"/>
              <w:bottom w:val="single" w:sz="8" w:space="0" w:color="auto"/>
              <w:right w:val="single" w:sz="8" w:space="0" w:color="auto"/>
            </w:tcBorders>
            <w:shd w:val="clear" w:color="auto" w:fill="auto"/>
          </w:tcPr>
          <w:p w:rsidR="00394D84" w:rsidRPr="00793CFA" w:rsidRDefault="006104B8">
            <w:pPr>
              <w:ind w:firstLine="51"/>
              <w:rPr>
                <w:color w:val="000000" w:themeColor="text1"/>
                <w:sz w:val="28"/>
                <w:szCs w:val="28"/>
              </w:rPr>
            </w:pPr>
            <w:r w:rsidRPr="00793CFA">
              <w:rPr>
                <w:color w:val="000000" w:themeColor="text1"/>
                <w:sz w:val="28"/>
                <w:szCs w:val="28"/>
              </w:rPr>
              <w:t>Итого:</w:t>
            </w:r>
          </w:p>
        </w:tc>
        <w:tc>
          <w:tcPr>
            <w:tcW w:w="2372" w:type="dxa"/>
            <w:tcBorders>
              <w:top w:val="none" w:sz="4" w:space="0" w:color="000000"/>
              <w:left w:val="none" w:sz="4" w:space="0" w:color="000000"/>
              <w:bottom w:val="single" w:sz="8" w:space="0" w:color="auto"/>
              <w:right w:val="single" w:sz="8" w:space="0" w:color="auto"/>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186 870 845,466</w:t>
            </w:r>
          </w:p>
        </w:tc>
        <w:tc>
          <w:tcPr>
            <w:tcW w:w="2114" w:type="dxa"/>
            <w:tcBorders>
              <w:top w:val="none" w:sz="4" w:space="0" w:color="000000"/>
              <w:left w:val="none" w:sz="4" w:space="0" w:color="000000"/>
              <w:bottom w:val="single" w:sz="8" w:space="0" w:color="auto"/>
              <w:right w:val="single" w:sz="8" w:space="0" w:color="auto"/>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1 963 416,820</w:t>
            </w:r>
          </w:p>
        </w:tc>
        <w:tc>
          <w:tcPr>
            <w:tcW w:w="1939" w:type="dxa"/>
            <w:tcBorders>
              <w:top w:val="none" w:sz="4" w:space="0" w:color="000000"/>
              <w:left w:val="none" w:sz="4" w:space="0" w:color="000000"/>
              <w:bottom w:val="single" w:sz="8" w:space="0" w:color="auto"/>
              <w:right w:val="single" w:sz="8" w:space="0" w:color="auto"/>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325 635,094</w:t>
            </w:r>
          </w:p>
        </w:tc>
        <w:tc>
          <w:tcPr>
            <w:tcW w:w="2309" w:type="dxa"/>
            <w:tcBorders>
              <w:top w:val="none" w:sz="4" w:space="0" w:color="000000"/>
              <w:left w:val="none" w:sz="4" w:space="0" w:color="000000"/>
              <w:bottom w:val="single" w:sz="8" w:space="0" w:color="auto"/>
              <w:right w:val="single" w:sz="8" w:space="0" w:color="auto"/>
            </w:tcBorders>
            <w:shd w:val="clear" w:color="auto" w:fill="auto"/>
          </w:tcPr>
          <w:p w:rsidR="00394D84" w:rsidRPr="00793CFA" w:rsidRDefault="006104B8">
            <w:pPr>
              <w:ind w:firstLine="51"/>
              <w:jc w:val="center"/>
              <w:rPr>
                <w:color w:val="000000" w:themeColor="text1"/>
                <w:sz w:val="28"/>
                <w:szCs w:val="28"/>
              </w:rPr>
            </w:pPr>
            <w:r w:rsidRPr="00793CFA">
              <w:rPr>
                <w:color w:val="000000" w:themeColor="text1"/>
                <w:sz w:val="28"/>
                <w:szCs w:val="28"/>
              </w:rPr>
              <w:t>2 289 051,914</w:t>
            </w:r>
          </w:p>
        </w:tc>
      </w:tr>
    </w:tbl>
    <w:p w:rsidR="00394D84" w:rsidRPr="00793CFA" w:rsidRDefault="00394D84">
      <w:pPr>
        <w:ind w:right="-145"/>
        <w:rPr>
          <w:color w:val="000000" w:themeColor="text1"/>
          <w:sz w:val="20"/>
          <w:szCs w:val="28"/>
        </w:rPr>
      </w:pPr>
    </w:p>
    <w:p w:rsidR="00394D84" w:rsidRPr="00793CFA" w:rsidRDefault="006104B8">
      <w:pPr>
        <w:ind w:right="-145"/>
        <w:rPr>
          <w:color w:val="000000" w:themeColor="text1"/>
          <w:sz w:val="20"/>
          <w:szCs w:val="28"/>
        </w:rPr>
      </w:pPr>
      <w:r w:rsidRPr="00793CFA">
        <w:rPr>
          <w:color w:val="000000" w:themeColor="text1"/>
          <w:sz w:val="20"/>
          <w:szCs w:val="28"/>
        </w:rPr>
        <w:t>*Данные приведены по сведениям федерального статистического наблюдения по форме № 2-ТП (отходы) за 2022 год.</w:t>
      </w:r>
    </w:p>
    <w:p w:rsidR="00394D84" w:rsidRPr="00793CFA" w:rsidRDefault="00394D84">
      <w:pPr>
        <w:rPr>
          <w:color w:val="000000" w:themeColor="text1"/>
          <w:sz w:val="28"/>
          <w:szCs w:val="28"/>
        </w:rPr>
      </w:pPr>
    </w:p>
    <w:p w:rsidR="00394D84" w:rsidRPr="00793CFA" w:rsidRDefault="006104B8">
      <w:pPr>
        <w:ind w:right="-147" w:firstLine="0"/>
        <w:jc w:val="center"/>
        <w:rPr>
          <w:rFonts w:eastAsia="Calibri"/>
          <w:b/>
          <w:color w:val="000000" w:themeColor="text1"/>
          <w:sz w:val="28"/>
          <w:szCs w:val="28"/>
          <w:lang w:eastAsia="en-US"/>
        </w:rPr>
      </w:pPr>
      <w:r w:rsidRPr="00793CFA">
        <w:rPr>
          <w:b/>
          <w:color w:val="000000" w:themeColor="text1"/>
          <w:sz w:val="28"/>
          <w:szCs w:val="28"/>
          <w:lang w:val="en-US"/>
        </w:rPr>
        <w:t>IX</w:t>
      </w:r>
      <w:r w:rsidRPr="00793CFA">
        <w:rPr>
          <w:b/>
          <w:color w:val="000000" w:themeColor="text1"/>
          <w:sz w:val="28"/>
          <w:szCs w:val="28"/>
        </w:rPr>
        <w:t xml:space="preserve">. </w:t>
      </w:r>
      <w:r w:rsidRPr="00793CFA">
        <w:rPr>
          <w:rFonts w:eastAsia="Calibri"/>
          <w:b/>
          <w:color w:val="000000" w:themeColor="text1"/>
          <w:sz w:val="28"/>
          <w:szCs w:val="28"/>
          <w:lang w:eastAsia="en-US"/>
        </w:rPr>
        <w:t>Места накопления отходов</w:t>
      </w:r>
    </w:p>
    <w:p w:rsidR="00394D84" w:rsidRPr="00793CFA" w:rsidRDefault="00394D84">
      <w:pPr>
        <w:ind w:right="-147" w:firstLine="0"/>
        <w:jc w:val="center"/>
        <w:rPr>
          <w:rFonts w:eastAsia="Calibri"/>
          <w:b/>
          <w:bCs/>
          <w:color w:val="000000" w:themeColor="text1"/>
          <w:sz w:val="28"/>
          <w:szCs w:val="28"/>
          <w:lang w:eastAsia="en-US"/>
        </w:rPr>
      </w:pPr>
    </w:p>
    <w:p w:rsidR="00394D84" w:rsidRPr="00793CFA" w:rsidRDefault="006104B8">
      <w:pPr>
        <w:ind w:right="-147" w:firstLine="708"/>
        <w:rPr>
          <w:color w:val="000000" w:themeColor="text1"/>
          <w:sz w:val="28"/>
          <w:szCs w:val="28"/>
        </w:rPr>
      </w:pPr>
      <w:r w:rsidRPr="00793CFA">
        <w:rPr>
          <w:color w:val="000000" w:themeColor="text1"/>
          <w:sz w:val="28"/>
          <w:szCs w:val="28"/>
        </w:rPr>
        <w:t>Обустройство мест (площадок) накопления ТКО осуществляется в соответствии с постановлением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w:t>
      </w:r>
    </w:p>
    <w:p w:rsidR="00394D84" w:rsidRPr="00793CFA" w:rsidRDefault="006104B8">
      <w:pPr>
        <w:ind w:right="-145" w:firstLine="708"/>
        <w:rPr>
          <w:rFonts w:eastAsia="Calibri"/>
          <w:color w:val="000000" w:themeColor="text1"/>
          <w:sz w:val="28"/>
          <w:szCs w:val="28"/>
          <w:lang w:eastAsia="en-US"/>
        </w:rPr>
      </w:pPr>
      <w:r w:rsidRPr="00793CFA">
        <w:rPr>
          <w:color w:val="000000" w:themeColor="text1"/>
          <w:sz w:val="28"/>
          <w:szCs w:val="28"/>
        </w:rPr>
        <w:t xml:space="preserve">Перечень существующих мест накопления – контейнерных площадок для накопления, в том числе раздельного накопления, ТКО на территории Новосибирской области (с нанесением их на карту Новосибирской области) представлен в </w:t>
      </w:r>
      <w:r w:rsidRPr="00793CFA">
        <w:rPr>
          <w:rFonts w:eastAsia="Calibri"/>
          <w:color w:val="000000" w:themeColor="text1"/>
          <w:sz w:val="28"/>
          <w:szCs w:val="28"/>
          <w:lang w:eastAsia="en-US"/>
        </w:rPr>
        <w:t>электронной модели территориальной схемы.</w:t>
      </w:r>
    </w:p>
    <w:p w:rsidR="00394D84" w:rsidRPr="00793CFA" w:rsidRDefault="006104B8">
      <w:pPr>
        <w:ind w:right="-145" w:firstLine="708"/>
        <w:rPr>
          <w:rFonts w:eastAsia="Calibri"/>
          <w:color w:val="000000" w:themeColor="text1"/>
          <w:sz w:val="28"/>
          <w:szCs w:val="28"/>
          <w:lang w:eastAsia="en-US"/>
        </w:rPr>
      </w:pPr>
      <w:bookmarkStart w:id="1" w:name="_Hlk160394628"/>
      <w:r w:rsidRPr="00793CFA">
        <w:rPr>
          <w:rFonts w:eastAsia="Calibri"/>
          <w:color w:val="000000" w:themeColor="text1"/>
          <w:sz w:val="28"/>
          <w:szCs w:val="28"/>
          <w:lang w:eastAsia="en-US"/>
        </w:rPr>
        <w:t xml:space="preserve">По состоянию на 01.01.2024 на территории Новосибирской области размещено 16 112 мест (площадок) накопления ТКО, 25 643 контейнера для накопления несортированных ТКО, 6 018 контейнеров для раздельного накопления полезных компонентов ТКО. </w:t>
      </w:r>
    </w:p>
    <w:p w:rsidR="00394D84" w:rsidRPr="00793CFA" w:rsidRDefault="006104B8">
      <w:pPr>
        <w:ind w:right="-145" w:firstLine="708"/>
        <w:rPr>
          <w:color w:val="000000" w:themeColor="text1"/>
          <w:sz w:val="22"/>
          <w:szCs w:val="22"/>
        </w:rPr>
      </w:pPr>
      <w:r w:rsidRPr="00793CFA">
        <w:rPr>
          <w:rFonts w:eastAsia="Calibri"/>
          <w:color w:val="000000" w:themeColor="text1"/>
          <w:sz w:val="28"/>
          <w:szCs w:val="28"/>
          <w:lang w:eastAsia="en-US"/>
        </w:rPr>
        <w:t>Потребность в дополнительном оснащении контейнерами для накопления ТКО на территории Новосибирской области составляет 16 842 контейнера, в том числе 6 342 контейнера для раздельного накопления полезных компонентов ТКО.</w:t>
      </w:r>
    </w:p>
    <w:p w:rsidR="00394D84" w:rsidRPr="00793CFA" w:rsidRDefault="00394D84">
      <w:pPr>
        <w:ind w:right="-145" w:firstLine="708"/>
        <w:rPr>
          <w:color w:val="000000" w:themeColor="text1"/>
          <w:sz w:val="22"/>
          <w:szCs w:val="22"/>
        </w:rPr>
      </w:pPr>
    </w:p>
    <w:p w:rsidR="00394D84" w:rsidRPr="00793CFA" w:rsidRDefault="006104B8">
      <w:pPr>
        <w:pStyle w:val="s1"/>
        <w:spacing w:before="0" w:beforeAutospacing="0" w:after="0" w:afterAutospacing="0"/>
        <w:ind w:right="-145" w:firstLine="0"/>
        <w:jc w:val="center"/>
        <w:rPr>
          <w:rFonts w:eastAsia="Calibri"/>
          <w:color w:val="000000" w:themeColor="text1"/>
          <w:sz w:val="28"/>
          <w:szCs w:val="28"/>
          <w:lang w:eastAsia="en-US"/>
        </w:rPr>
      </w:pPr>
      <w:r w:rsidRPr="00793CFA">
        <w:rPr>
          <w:rFonts w:eastAsia="Calibri"/>
          <w:color w:val="000000" w:themeColor="text1"/>
          <w:sz w:val="28"/>
          <w:szCs w:val="28"/>
          <w:lang w:eastAsia="en-US"/>
        </w:rPr>
        <w:t>Таблица 9.1. </w:t>
      </w:r>
      <w:r w:rsidRPr="00793CFA">
        <w:rPr>
          <w:color w:val="000000" w:themeColor="text1"/>
          <w:sz w:val="28"/>
          <w:szCs w:val="28"/>
          <w:lang w:eastAsia="en-US"/>
        </w:rPr>
        <w:t xml:space="preserve">Планируемое </w:t>
      </w:r>
      <w:r w:rsidRPr="00793CFA">
        <w:rPr>
          <w:rFonts w:eastAsia="Calibri"/>
          <w:color w:val="000000" w:themeColor="text1"/>
          <w:sz w:val="28"/>
          <w:szCs w:val="28"/>
          <w:lang w:eastAsia="en-US"/>
        </w:rPr>
        <w:t xml:space="preserve">оснащение контейнерных площадок, расположенных на территории Новосибирской области, контейнерами для накопления ТКО, в том числе для раздельного накопления полезных компонентов ТКО, </w:t>
      </w:r>
    </w:p>
    <w:p w:rsidR="00394D84" w:rsidRPr="00793CFA" w:rsidRDefault="006104B8">
      <w:pPr>
        <w:pStyle w:val="s1"/>
        <w:spacing w:before="0" w:beforeAutospacing="0" w:after="0" w:afterAutospacing="0"/>
        <w:ind w:right="-145" w:firstLine="0"/>
        <w:jc w:val="center"/>
        <w:rPr>
          <w:rFonts w:eastAsia="Calibri"/>
          <w:color w:val="000000" w:themeColor="text1"/>
          <w:sz w:val="28"/>
          <w:szCs w:val="28"/>
          <w:lang w:eastAsia="en-US"/>
        </w:rPr>
      </w:pPr>
      <w:r w:rsidRPr="00793CFA">
        <w:rPr>
          <w:rFonts w:eastAsia="Calibri"/>
          <w:color w:val="000000" w:themeColor="text1"/>
          <w:sz w:val="28"/>
          <w:szCs w:val="28"/>
          <w:lang w:eastAsia="en-US"/>
        </w:rPr>
        <w:t>в разбивке по годам (штук)</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0"/>
        <w:gridCol w:w="696"/>
        <w:gridCol w:w="696"/>
        <w:gridCol w:w="756"/>
        <w:gridCol w:w="756"/>
        <w:gridCol w:w="756"/>
        <w:gridCol w:w="756"/>
        <w:gridCol w:w="756"/>
        <w:gridCol w:w="1026"/>
      </w:tblGrid>
      <w:tr w:rsidR="00394D84" w:rsidRPr="00793CFA">
        <w:trPr>
          <w:trHeight w:val="338"/>
          <w:jc w:val="center"/>
        </w:trPr>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lastRenderedPageBreak/>
              <w:t> </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2024</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2025</w:t>
            </w:r>
          </w:p>
        </w:tc>
        <w:tc>
          <w:tcPr>
            <w:tcW w:w="0" w:type="auto"/>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2026</w:t>
            </w:r>
          </w:p>
        </w:tc>
        <w:tc>
          <w:tcPr>
            <w:tcW w:w="0" w:type="auto"/>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2027</w:t>
            </w:r>
          </w:p>
        </w:tc>
        <w:tc>
          <w:tcPr>
            <w:tcW w:w="0" w:type="auto"/>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2028</w:t>
            </w:r>
          </w:p>
        </w:tc>
        <w:tc>
          <w:tcPr>
            <w:tcW w:w="0" w:type="auto"/>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2029</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2030</w:t>
            </w:r>
          </w:p>
        </w:tc>
        <w:tc>
          <w:tcPr>
            <w:tcW w:w="1026" w:type="dxa"/>
            <w:shd w:val="clear" w:color="auto" w:fill="auto"/>
            <w:noWrap/>
          </w:tcPr>
          <w:p w:rsidR="00394D84" w:rsidRPr="00793CFA" w:rsidRDefault="006104B8">
            <w:pPr>
              <w:ind w:firstLine="0"/>
              <w:jc w:val="center"/>
              <w:rPr>
                <w:bCs/>
                <w:color w:val="000000" w:themeColor="text1"/>
                <w:szCs w:val="24"/>
              </w:rPr>
            </w:pPr>
            <w:r w:rsidRPr="00793CFA">
              <w:rPr>
                <w:bCs/>
                <w:color w:val="000000" w:themeColor="text1"/>
                <w:szCs w:val="24"/>
              </w:rPr>
              <w:t>Всего</w:t>
            </w:r>
          </w:p>
        </w:tc>
      </w:tr>
      <w:tr w:rsidR="00394D84" w:rsidRPr="00793CFA">
        <w:trPr>
          <w:trHeight w:val="932"/>
          <w:jc w:val="center"/>
        </w:trPr>
        <w:tc>
          <w:tcPr>
            <w:tcW w:w="0" w:type="auto"/>
            <w:shd w:val="clear" w:color="auto" w:fill="auto"/>
          </w:tcPr>
          <w:p w:rsidR="00394D84" w:rsidRPr="00793CFA" w:rsidRDefault="006104B8">
            <w:pPr>
              <w:ind w:firstLine="0"/>
              <w:jc w:val="left"/>
              <w:rPr>
                <w:color w:val="000000" w:themeColor="text1"/>
                <w:szCs w:val="24"/>
              </w:rPr>
            </w:pPr>
            <w:r w:rsidRPr="00793CFA">
              <w:rPr>
                <w:color w:val="000000" w:themeColor="text1"/>
                <w:szCs w:val="24"/>
              </w:rPr>
              <w:t>Количество контейнеров и бункеров, планируемых к приобретению, в том числе</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2406</w:t>
            </w:r>
          </w:p>
        </w:tc>
        <w:tc>
          <w:tcPr>
            <w:tcW w:w="1026" w:type="dxa"/>
            <w:shd w:val="clear" w:color="auto" w:fill="auto"/>
            <w:noWrap/>
          </w:tcPr>
          <w:p w:rsidR="00394D84" w:rsidRPr="00793CFA" w:rsidRDefault="006104B8">
            <w:pPr>
              <w:ind w:firstLine="0"/>
              <w:jc w:val="center"/>
              <w:rPr>
                <w:bCs/>
                <w:color w:val="000000" w:themeColor="text1"/>
                <w:szCs w:val="24"/>
              </w:rPr>
            </w:pPr>
            <w:r w:rsidRPr="00793CFA">
              <w:rPr>
                <w:bCs/>
                <w:color w:val="000000" w:themeColor="text1"/>
                <w:szCs w:val="24"/>
              </w:rPr>
              <w:t>16 842</w:t>
            </w:r>
          </w:p>
        </w:tc>
      </w:tr>
      <w:tr w:rsidR="00394D84" w:rsidRPr="00793CFA">
        <w:trPr>
          <w:trHeight w:val="707"/>
          <w:jc w:val="center"/>
        </w:trPr>
        <w:tc>
          <w:tcPr>
            <w:tcW w:w="0" w:type="auto"/>
            <w:shd w:val="clear" w:color="auto" w:fill="auto"/>
          </w:tcPr>
          <w:p w:rsidR="00394D84" w:rsidRPr="00793CFA" w:rsidRDefault="006104B8">
            <w:pPr>
              <w:ind w:firstLine="0"/>
              <w:jc w:val="left"/>
              <w:rPr>
                <w:color w:val="000000" w:themeColor="text1"/>
                <w:szCs w:val="24"/>
              </w:rPr>
            </w:pPr>
            <w:r w:rsidRPr="00793CFA">
              <w:rPr>
                <w:color w:val="000000" w:themeColor="text1"/>
                <w:szCs w:val="24"/>
              </w:rPr>
              <w:t>региональным оператором для накопления смешанных ТКО</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1500 </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1500 </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1500 </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1500 </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1500 </w:t>
            </w:r>
          </w:p>
        </w:tc>
        <w:tc>
          <w:tcPr>
            <w:tcW w:w="1026" w:type="dxa"/>
            <w:shd w:val="clear" w:color="auto" w:fill="auto"/>
            <w:noWrap/>
          </w:tcPr>
          <w:p w:rsidR="00394D84" w:rsidRPr="00793CFA" w:rsidRDefault="006104B8">
            <w:pPr>
              <w:ind w:firstLine="0"/>
              <w:jc w:val="center"/>
              <w:rPr>
                <w:bCs/>
                <w:color w:val="000000" w:themeColor="text1"/>
                <w:szCs w:val="24"/>
              </w:rPr>
            </w:pPr>
            <w:r w:rsidRPr="00793CFA">
              <w:rPr>
                <w:bCs/>
                <w:color w:val="000000" w:themeColor="text1"/>
                <w:szCs w:val="24"/>
              </w:rPr>
              <w:t>10 500</w:t>
            </w:r>
          </w:p>
        </w:tc>
      </w:tr>
      <w:tr w:rsidR="00394D84" w:rsidRPr="00793CFA">
        <w:trPr>
          <w:trHeight w:val="972"/>
          <w:jc w:val="center"/>
        </w:trPr>
        <w:tc>
          <w:tcPr>
            <w:tcW w:w="0" w:type="auto"/>
            <w:shd w:val="clear" w:color="auto" w:fill="auto"/>
          </w:tcPr>
          <w:p w:rsidR="00394D84" w:rsidRPr="00793CFA" w:rsidRDefault="006104B8">
            <w:pPr>
              <w:ind w:firstLine="0"/>
              <w:jc w:val="left"/>
              <w:rPr>
                <w:color w:val="000000" w:themeColor="text1"/>
                <w:szCs w:val="24"/>
              </w:rPr>
            </w:pPr>
            <w:r w:rsidRPr="00793CFA">
              <w:rPr>
                <w:color w:val="000000" w:themeColor="text1"/>
                <w:szCs w:val="24"/>
              </w:rPr>
              <w:t>иными лицами для раздельного накопления полезных компонентов ТКО</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0" w:type="auto"/>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906</w:t>
            </w:r>
          </w:p>
        </w:tc>
        <w:tc>
          <w:tcPr>
            <w:tcW w:w="1026" w:type="dxa"/>
            <w:shd w:val="clear" w:color="auto" w:fill="auto"/>
            <w:noWrap/>
          </w:tcPr>
          <w:p w:rsidR="00394D84" w:rsidRPr="00793CFA" w:rsidRDefault="006104B8">
            <w:pPr>
              <w:ind w:firstLine="0"/>
              <w:jc w:val="center"/>
              <w:rPr>
                <w:bCs/>
                <w:color w:val="000000" w:themeColor="text1"/>
                <w:szCs w:val="24"/>
              </w:rPr>
            </w:pPr>
            <w:r w:rsidRPr="00793CFA">
              <w:rPr>
                <w:bCs/>
                <w:color w:val="000000" w:themeColor="text1"/>
                <w:szCs w:val="24"/>
              </w:rPr>
              <w:t>6 342</w:t>
            </w:r>
            <w:bookmarkEnd w:id="1"/>
          </w:p>
        </w:tc>
      </w:tr>
    </w:tbl>
    <w:p w:rsidR="00394D84" w:rsidRPr="00793CFA" w:rsidRDefault="00394D84">
      <w:pPr>
        <w:ind w:firstLine="708"/>
        <w:rPr>
          <w:rFonts w:eastAsia="Calibri"/>
          <w:color w:val="000000" w:themeColor="text1"/>
          <w:sz w:val="28"/>
          <w:szCs w:val="28"/>
          <w:lang w:eastAsia="en-US"/>
        </w:rPr>
      </w:pPr>
    </w:p>
    <w:p w:rsidR="00394D84" w:rsidRPr="00793CFA" w:rsidRDefault="006104B8">
      <w:pPr>
        <w:ind w:right="-145"/>
        <w:rPr>
          <w:color w:val="000000" w:themeColor="text1"/>
          <w:sz w:val="28"/>
          <w:szCs w:val="28"/>
        </w:rPr>
      </w:pPr>
      <w:r w:rsidRPr="00793CFA">
        <w:rPr>
          <w:color w:val="000000" w:themeColor="text1"/>
          <w:sz w:val="28"/>
          <w:szCs w:val="28"/>
        </w:rPr>
        <w:t>Количество контейнеров, устанавливаемых на контейнерных площадках, определяется исходя из расчетного норматива накопления ТКО и численности проживающего населения. В связи с тенденцией увеличения объема ТКО, образуемого населением, а также тенденцией к изменению морфологического состава в сторону увеличения вторичного сырья в составе ТКО необходимо устанавливать контейнеры для раздельного накопления отходов. Установка подобных контейнеров выполняет следующие функции: улучшение эпидемиологического и эстетического состояния территории, а также экологическое воспитание населения.</w:t>
      </w:r>
    </w:p>
    <w:p w:rsidR="00394D84" w:rsidRPr="00793CFA" w:rsidRDefault="006104B8">
      <w:pPr>
        <w:ind w:right="-145"/>
        <w:rPr>
          <w:color w:val="000000" w:themeColor="text1"/>
          <w:sz w:val="28"/>
          <w:szCs w:val="28"/>
        </w:rPr>
      </w:pPr>
      <w:r w:rsidRPr="00793CFA">
        <w:rPr>
          <w:color w:val="000000" w:themeColor="text1"/>
          <w:sz w:val="28"/>
          <w:szCs w:val="28"/>
        </w:rPr>
        <w:t>Потребители осуществляют раздельное накопление ТКО в населенных пунктах Новосибирской области, что обеспечивается установкой в местах накопления отходов контейнеров для раздельного накопления.</w:t>
      </w:r>
    </w:p>
    <w:p w:rsidR="00394D84" w:rsidRPr="00793CFA" w:rsidRDefault="006104B8">
      <w:pPr>
        <w:ind w:right="-145"/>
        <w:rPr>
          <w:color w:val="000000" w:themeColor="text1"/>
          <w:sz w:val="28"/>
          <w:szCs w:val="28"/>
        </w:rPr>
      </w:pPr>
      <w:r w:rsidRPr="00793CFA">
        <w:rPr>
          <w:color w:val="000000" w:themeColor="text1"/>
          <w:sz w:val="28"/>
          <w:szCs w:val="28"/>
        </w:rPr>
        <w:t>Раздельное накопление ТКО предусматривает разделение ТКО потребителями по установленным видам отходов и складирование отсортированных ТКО в контейнерах для соответствующих видов отходов либо их передачу в пункты сбора вторичного сырья.</w:t>
      </w:r>
    </w:p>
    <w:p w:rsidR="00394D84" w:rsidRPr="00793CFA" w:rsidRDefault="006104B8">
      <w:pPr>
        <w:ind w:right="-145"/>
        <w:rPr>
          <w:color w:val="000000" w:themeColor="text1"/>
          <w:sz w:val="28"/>
          <w:szCs w:val="28"/>
        </w:rPr>
      </w:pPr>
      <w:r w:rsidRPr="00793CFA">
        <w:rPr>
          <w:color w:val="000000" w:themeColor="text1"/>
          <w:sz w:val="28"/>
          <w:szCs w:val="28"/>
        </w:rPr>
        <w:t>Раздельно накапливаемые ТКО направляются на объекты обработки, указанные в приложении № 3 к территориальной схеме, с последующей транспортировкой отобранных фракций на объекты утилизации, указанные в приложении № 3.1 к территориальной схеме.</w:t>
      </w:r>
    </w:p>
    <w:p w:rsidR="00394D84" w:rsidRPr="00793CFA" w:rsidRDefault="006104B8">
      <w:pPr>
        <w:ind w:right="-145"/>
        <w:rPr>
          <w:color w:val="000000" w:themeColor="text1"/>
          <w:sz w:val="28"/>
          <w:szCs w:val="28"/>
        </w:rPr>
      </w:pPr>
      <w:r w:rsidRPr="00793CFA">
        <w:rPr>
          <w:color w:val="000000" w:themeColor="text1"/>
          <w:sz w:val="28"/>
          <w:szCs w:val="28"/>
        </w:rPr>
        <w:t>Согласно данным из статистического сборника «Населенные пункты Новосибирской области (на 1 января 2023 года)», составленного Территориальным органом Федеральной службы государственной статистики по Новосибирской области, в сельской местности Новосибирской области расположено 80 населенных пунктов без населения.</w:t>
      </w:r>
    </w:p>
    <w:p w:rsidR="00394D84" w:rsidRPr="00793CFA" w:rsidRDefault="006104B8">
      <w:pPr>
        <w:ind w:right="-145"/>
        <w:rPr>
          <w:color w:val="000000" w:themeColor="text1"/>
          <w:sz w:val="28"/>
          <w:szCs w:val="28"/>
        </w:rPr>
      </w:pPr>
      <w:r w:rsidRPr="00793CFA">
        <w:rPr>
          <w:color w:val="000000" w:themeColor="text1"/>
          <w:sz w:val="28"/>
          <w:szCs w:val="28"/>
        </w:rPr>
        <w:t>По данным министерства транспорта и дорожного хозяйства Новосибирской области 193 населенных пункта относятся к труднодоступным, движение к которым по автомобильным дорогам регионального и межмуниципального значения Новосибирской области может быть затруднено в период неблагоприятных погодных условий.</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 xml:space="preserve">Согласно пункту 8.4 </w:t>
      </w:r>
      <w:r w:rsidRPr="00793CFA">
        <w:rPr>
          <w:rFonts w:eastAsia="Calibri"/>
          <w:color w:val="000000" w:themeColor="text1"/>
          <w:sz w:val="28"/>
          <w:szCs w:val="28"/>
          <w:lang w:eastAsia="en-US"/>
        </w:rPr>
        <w:t xml:space="preserve">постановления Правительства Новосибирской области от 11.05.2017 № 176-п «Об утверждении порядка накопления твердых коммунальных отходов (в том числе их раздельного накопления) на территории Новосибирской области» </w:t>
      </w:r>
      <w:r w:rsidRPr="00793CFA">
        <w:rPr>
          <w:color w:val="000000" w:themeColor="text1"/>
          <w:sz w:val="28"/>
          <w:szCs w:val="28"/>
        </w:rPr>
        <w:t xml:space="preserve">взаимодействие с региональным оператором при </w:t>
      </w:r>
      <w:r w:rsidRPr="00793CFA">
        <w:rPr>
          <w:color w:val="000000" w:themeColor="text1"/>
          <w:sz w:val="28"/>
          <w:szCs w:val="28"/>
        </w:rPr>
        <w:lastRenderedPageBreak/>
        <w:t>организации накопления ТКО осуществляется в соответствии с договором на оказание услуг по обращению с ТКО.</w:t>
      </w:r>
    </w:p>
    <w:p w:rsidR="00394D84" w:rsidRPr="00793CFA" w:rsidRDefault="006104B8">
      <w:pPr>
        <w:tabs>
          <w:tab w:val="left" w:pos="1134"/>
        </w:tabs>
        <w:ind w:right="-145"/>
        <w:rPr>
          <w:rFonts w:eastAsia="Calibri"/>
          <w:color w:val="000000" w:themeColor="text1"/>
          <w:sz w:val="28"/>
          <w:szCs w:val="28"/>
          <w:lang w:eastAsia="en-US"/>
        </w:rPr>
      </w:pPr>
      <w:r w:rsidRPr="00793CFA">
        <w:rPr>
          <w:color w:val="000000" w:themeColor="text1"/>
          <w:sz w:val="28"/>
          <w:szCs w:val="28"/>
        </w:rPr>
        <w:t xml:space="preserve">Вместе с тем, согласно подпункту 3 пункта 9 постановления Правительства Новосибирской области от 11.05.2017 № 176-п «Об утверждении порядка накопления твердых коммунальных отходов (в том числе их раздельного накопления) на территории Новосибирской области» </w:t>
      </w:r>
      <w:r w:rsidRPr="00793CFA">
        <w:rPr>
          <w:rFonts w:eastAsia="Calibri"/>
          <w:color w:val="000000" w:themeColor="text1"/>
          <w:sz w:val="28"/>
          <w:szCs w:val="28"/>
          <w:lang w:eastAsia="en-US"/>
        </w:rPr>
        <w:t>возможен прием ТКО в пакетах или других предназначенных для их накопления емкостях без использования дополнительных устройств для предварительного накопления.</w:t>
      </w:r>
    </w:p>
    <w:p w:rsidR="00394D84" w:rsidRPr="00793CFA" w:rsidRDefault="006104B8">
      <w:pPr>
        <w:tabs>
          <w:tab w:val="left" w:pos="1134"/>
        </w:tabs>
        <w:ind w:right="-145"/>
        <w:rPr>
          <w:rFonts w:eastAsia="Calibri"/>
          <w:color w:val="000000" w:themeColor="text1"/>
          <w:sz w:val="28"/>
          <w:szCs w:val="28"/>
          <w:lang w:eastAsia="en-US"/>
        </w:rPr>
      </w:pPr>
      <w:r w:rsidRPr="00793CFA">
        <w:rPr>
          <w:rFonts w:eastAsia="Calibri"/>
          <w:color w:val="000000" w:themeColor="text1"/>
          <w:sz w:val="28"/>
          <w:szCs w:val="28"/>
          <w:lang w:eastAsia="en-US"/>
        </w:rPr>
        <w:t>Организация контейнерных площадок и периодичность вывоза ТКО осуществляется в соответствии с санитарными правилами и нормами СанПиН 2.1.3684-21, утвержденными постановлением Главного государственного санитарного врача Российской Федерации от 28.01.2021 № 3 и другими действующими нормативными правовыми актами.</w:t>
      </w:r>
    </w:p>
    <w:p w:rsidR="00394D84" w:rsidRPr="00793CFA" w:rsidRDefault="00394D84">
      <w:pPr>
        <w:tabs>
          <w:tab w:val="left" w:pos="1134"/>
        </w:tabs>
        <w:ind w:right="-145" w:firstLine="0"/>
        <w:jc w:val="center"/>
        <w:rPr>
          <w:rFonts w:eastAsia="Calibri"/>
          <w:color w:val="000000" w:themeColor="text1"/>
          <w:sz w:val="28"/>
          <w:szCs w:val="28"/>
          <w:lang w:eastAsia="en-US"/>
        </w:rPr>
      </w:pPr>
    </w:p>
    <w:p w:rsidR="00394D84" w:rsidRPr="00793CFA" w:rsidRDefault="006104B8">
      <w:pPr>
        <w:spacing w:after="100" w:afterAutospacing="1"/>
        <w:ind w:right="-145" w:firstLine="0"/>
        <w:contextualSpacing/>
        <w:jc w:val="center"/>
        <w:rPr>
          <w:rFonts w:eastAsia="Calibri"/>
          <w:b/>
          <w:color w:val="000000" w:themeColor="text1"/>
          <w:sz w:val="28"/>
          <w:szCs w:val="28"/>
          <w:lang w:eastAsia="en-US"/>
        </w:rPr>
      </w:pPr>
      <w:r w:rsidRPr="00793CFA">
        <w:rPr>
          <w:rFonts w:eastAsia="Calibri"/>
          <w:b/>
          <w:color w:val="000000" w:themeColor="text1"/>
          <w:sz w:val="28"/>
          <w:szCs w:val="28"/>
          <w:lang w:val="en-US" w:eastAsia="en-US"/>
        </w:rPr>
        <w:t>X</w:t>
      </w:r>
      <w:r w:rsidRPr="00793CFA">
        <w:rPr>
          <w:rFonts w:eastAsia="Calibri"/>
          <w:b/>
          <w:color w:val="000000" w:themeColor="text1"/>
          <w:sz w:val="28"/>
          <w:szCs w:val="28"/>
          <w:lang w:eastAsia="en-US"/>
        </w:rPr>
        <w:t>. Места нахождения объектов обработки, утилизации, обезвреживания отходов и объектов размещения отходов, включенных в ГРОРО</w:t>
      </w:r>
    </w:p>
    <w:p w:rsidR="00394D84" w:rsidRPr="00793CFA" w:rsidRDefault="00394D84">
      <w:pPr>
        <w:spacing w:after="100" w:afterAutospacing="1"/>
        <w:ind w:right="-145" w:firstLine="0"/>
        <w:contextualSpacing/>
        <w:jc w:val="center"/>
        <w:rPr>
          <w:rFonts w:eastAsia="Calibri"/>
          <w:color w:val="000000" w:themeColor="text1"/>
          <w:sz w:val="28"/>
          <w:szCs w:val="28"/>
          <w:lang w:eastAsia="en-US"/>
        </w:rPr>
      </w:pPr>
    </w:p>
    <w:p w:rsidR="00394D84" w:rsidRPr="00793CFA" w:rsidRDefault="006104B8">
      <w:pPr>
        <w:spacing w:after="100" w:afterAutospacing="1"/>
        <w:ind w:right="-145"/>
        <w:contextualSpacing/>
        <w:rPr>
          <w:color w:val="000000" w:themeColor="text1"/>
          <w:sz w:val="28"/>
          <w:szCs w:val="28"/>
        </w:rPr>
      </w:pPr>
      <w:r w:rsidRPr="00793CFA">
        <w:rPr>
          <w:color w:val="000000" w:themeColor="text1"/>
          <w:sz w:val="28"/>
          <w:szCs w:val="28"/>
        </w:rPr>
        <w:t>На сегодняшний день основная масса ТКО размещается на полигонах, включенных в ГРОРО.</w:t>
      </w:r>
    </w:p>
    <w:p w:rsidR="00394D84" w:rsidRPr="00793CFA" w:rsidRDefault="006104B8">
      <w:pPr>
        <w:spacing w:after="100" w:afterAutospacing="1"/>
        <w:ind w:right="-145"/>
        <w:contextualSpacing/>
        <w:rPr>
          <w:color w:val="000000" w:themeColor="text1"/>
          <w:sz w:val="28"/>
          <w:szCs w:val="28"/>
        </w:rPr>
      </w:pPr>
      <w:r w:rsidRPr="00793CFA">
        <w:rPr>
          <w:color w:val="000000" w:themeColor="text1"/>
          <w:sz w:val="28"/>
          <w:szCs w:val="28"/>
        </w:rPr>
        <w:t>По состоянию на 01.03.2024 в Новосибирской области существует 37 объектов размещения отходов, включенных в ГРОРО, из них 11 объектов размещения ТКО и 26 объектов размещения отходов, не относящихся к ТКО.</w:t>
      </w:r>
    </w:p>
    <w:p w:rsidR="00394D84" w:rsidRPr="00793CFA" w:rsidRDefault="006104B8">
      <w:pPr>
        <w:spacing w:after="100" w:afterAutospacing="1"/>
        <w:ind w:right="-145"/>
        <w:contextualSpacing/>
        <w:rPr>
          <w:color w:val="000000" w:themeColor="text1"/>
          <w:sz w:val="28"/>
          <w:szCs w:val="28"/>
        </w:rPr>
      </w:pPr>
      <w:r w:rsidRPr="00793CFA">
        <w:rPr>
          <w:color w:val="000000" w:themeColor="text1"/>
          <w:sz w:val="28"/>
          <w:szCs w:val="28"/>
        </w:rPr>
        <w:t>Кроме того, 2 ОРО включены в региональный перечень объектов размещения ТКО в соответствии с Порядком формирования и изменения перечня объектов размещения ТКО на территории субъекта Российской Федерации, утвержденным приказом Минприроды России от 14.05.2019 № 303, действовавшим на момент включения объектов в региональный перечень объектов размещения ТКО, и 5 ОРО находятся в стадии включения в региональный перечень объектов размещения ТКО в соответствии с Порядком формирования и изменения перечня объектов размещения ТКО на территории субъекта Российской Федерации и Порядком подготовки заключения Минприроды России о возможности использования объектов размещения ТКО, введенных в эксплуатацию до 01.01.2019 г. и не имеющих документации, предусмотренной законодательством Российской Федерации, для размещения ТКО, утвержденными приказом Министерства природных ресурсов и экологии Российской Федерации от 19.10.2021 №</w:t>
      </w:r>
      <w:r w:rsidRPr="00793CFA">
        <w:rPr>
          <w:color w:val="000000" w:themeColor="text1"/>
        </w:rPr>
        <w:t> </w:t>
      </w:r>
      <w:r w:rsidRPr="00793CFA">
        <w:rPr>
          <w:color w:val="000000" w:themeColor="text1"/>
          <w:sz w:val="28"/>
          <w:szCs w:val="28"/>
        </w:rPr>
        <w:t xml:space="preserve">765. </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Требования к объектам размещения отходов определены:</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статьей 12 Федерального закона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w:t>
      </w:r>
    </w:p>
    <w:p w:rsidR="00394D84" w:rsidRPr="00793CFA" w:rsidRDefault="006104B8">
      <w:pPr>
        <w:tabs>
          <w:tab w:val="left" w:pos="1134"/>
        </w:tabs>
        <w:ind w:right="-145"/>
        <w:rPr>
          <w:rFonts w:eastAsia="Calibri"/>
          <w:color w:val="000000" w:themeColor="text1"/>
          <w:sz w:val="28"/>
          <w:szCs w:val="28"/>
        </w:rPr>
      </w:pPr>
      <w:r w:rsidRPr="00793CFA">
        <w:rPr>
          <w:rFonts w:eastAsia="Calibri"/>
          <w:color w:val="000000" w:themeColor="text1"/>
          <w:sz w:val="28"/>
          <w:szCs w:val="28"/>
        </w:rPr>
        <w:t xml:space="preserve">едиными требованиями к объектам обработки, утилизации, обезвреживания, размещения ТКО, утвержденными постановлением Правительства </w:t>
      </w:r>
      <w:r w:rsidRPr="00793CFA">
        <w:rPr>
          <w:color w:val="000000" w:themeColor="text1"/>
          <w:sz w:val="28"/>
          <w:szCs w:val="28"/>
        </w:rPr>
        <w:t>Российской Федерации</w:t>
      </w:r>
      <w:r w:rsidRPr="00793CFA">
        <w:rPr>
          <w:rFonts w:eastAsia="Calibri"/>
          <w:color w:val="000000" w:themeColor="text1"/>
          <w:sz w:val="28"/>
          <w:szCs w:val="28"/>
        </w:rPr>
        <w:t xml:space="preserve"> от 12.10.2020 № 1657;</w:t>
      </w:r>
    </w:p>
    <w:p w:rsidR="00394D84" w:rsidRPr="00793CFA" w:rsidRDefault="006104B8">
      <w:pPr>
        <w:tabs>
          <w:tab w:val="left" w:pos="1134"/>
        </w:tabs>
        <w:ind w:right="-145"/>
        <w:rPr>
          <w:rFonts w:eastAsia="Calibri"/>
          <w:color w:val="000000" w:themeColor="text1"/>
          <w:sz w:val="28"/>
          <w:szCs w:val="28"/>
        </w:rPr>
      </w:pPr>
      <w:r w:rsidRPr="00793CFA">
        <w:rPr>
          <w:rFonts w:eastAsia="Calibri"/>
          <w:color w:val="000000" w:themeColor="text1"/>
          <w:sz w:val="28"/>
          <w:szCs w:val="28"/>
        </w:rPr>
        <w:t>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394D84" w:rsidRPr="00793CFA" w:rsidRDefault="006104B8">
      <w:pPr>
        <w:tabs>
          <w:tab w:val="left" w:pos="1134"/>
        </w:tabs>
        <w:ind w:right="-145"/>
        <w:rPr>
          <w:rFonts w:eastAsia="Calibri"/>
          <w:color w:val="000000" w:themeColor="text1"/>
          <w:sz w:val="28"/>
          <w:szCs w:val="28"/>
        </w:rPr>
      </w:pPr>
      <w:r w:rsidRPr="00793CFA">
        <w:rPr>
          <w:rFonts w:eastAsia="Calibri"/>
          <w:color w:val="000000" w:themeColor="text1"/>
          <w:sz w:val="28"/>
          <w:szCs w:val="28"/>
        </w:rPr>
        <w:lastRenderedPageBreak/>
        <w:t>СанПиНом 2.1.3684-21 «Санитарно-эпидемиологические требования к</w:t>
      </w:r>
      <w:r w:rsidRPr="00793CFA">
        <w:rPr>
          <w:rFonts w:eastAsia="Calibri"/>
        </w:rPr>
        <w:t xml:space="preserve"> </w:t>
      </w:r>
      <w:r w:rsidRPr="00793CFA">
        <w:rPr>
          <w:rFonts w:eastAsia="Calibri"/>
          <w:color w:val="000000" w:themeColor="text1"/>
          <w:sz w:val="28"/>
          <w:szCs w:val="28"/>
        </w:rPr>
        <w:t xml:space="preserve">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w:t>
      </w:r>
      <w:r w:rsidRPr="00793CFA">
        <w:rPr>
          <w:color w:val="000000" w:themeColor="text1"/>
          <w:sz w:val="28"/>
          <w:szCs w:val="28"/>
        </w:rPr>
        <w:t>Российской Федерации</w:t>
      </w:r>
      <w:r w:rsidRPr="00793CFA">
        <w:rPr>
          <w:rFonts w:eastAsia="Calibri"/>
          <w:color w:val="000000" w:themeColor="text1"/>
          <w:sz w:val="28"/>
          <w:szCs w:val="28"/>
        </w:rPr>
        <w:t xml:space="preserve"> от 28.01.2021 № 3);</w:t>
      </w:r>
    </w:p>
    <w:p w:rsidR="00394D84" w:rsidRPr="00793CFA" w:rsidRDefault="006104B8">
      <w:pPr>
        <w:tabs>
          <w:tab w:val="left" w:pos="1134"/>
        </w:tabs>
        <w:ind w:right="-145"/>
        <w:rPr>
          <w:rFonts w:eastAsia="Calibri"/>
          <w:color w:val="000000" w:themeColor="text1"/>
          <w:sz w:val="28"/>
          <w:szCs w:val="28"/>
        </w:rPr>
      </w:pPr>
      <w:r w:rsidRPr="00793CFA">
        <w:rPr>
          <w:rFonts w:eastAsia="Calibri"/>
          <w:color w:val="000000" w:themeColor="text1"/>
          <w:sz w:val="28"/>
          <w:szCs w:val="28"/>
        </w:rPr>
        <w:t xml:space="preserve">СанПиНом 2.2.1/2.1.1.1200-03 «Санитарно-защитные зоны и санитарная классификация предприятий, сооружений и иных объектов» (введен в действие постановлением Главного государственного санитарного врача </w:t>
      </w:r>
      <w:r w:rsidRPr="00793CFA">
        <w:rPr>
          <w:color w:val="000000" w:themeColor="text1"/>
          <w:sz w:val="28"/>
          <w:szCs w:val="28"/>
        </w:rPr>
        <w:t>Российской Федерации</w:t>
      </w:r>
      <w:r w:rsidRPr="00793CFA">
        <w:rPr>
          <w:rFonts w:eastAsia="Calibri"/>
          <w:color w:val="000000" w:themeColor="text1"/>
          <w:sz w:val="28"/>
          <w:szCs w:val="28"/>
        </w:rPr>
        <w:t xml:space="preserve"> от 25.09.2007 № 74);</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 xml:space="preserve">в части необходимости наличия лицензии на обращение с отходами </w:t>
      </w:r>
      <w:r w:rsidRPr="00793CFA">
        <w:rPr>
          <w:color w:val="000000" w:themeColor="text1"/>
          <w:sz w:val="28"/>
          <w:szCs w:val="28"/>
          <w:lang w:val="en-US"/>
        </w:rPr>
        <w:t>I</w:t>
      </w:r>
      <w:r w:rsidRPr="00793CFA">
        <w:rPr>
          <w:color w:val="000000" w:themeColor="text1"/>
          <w:sz w:val="28"/>
          <w:szCs w:val="28"/>
        </w:rPr>
        <w:t>–</w:t>
      </w:r>
      <w:r w:rsidRPr="00793CFA">
        <w:rPr>
          <w:color w:val="000000" w:themeColor="text1"/>
          <w:sz w:val="28"/>
          <w:szCs w:val="28"/>
          <w:lang w:val="en-US"/>
        </w:rPr>
        <w:t>IV</w:t>
      </w:r>
      <w:r w:rsidRPr="00793CFA">
        <w:rPr>
          <w:color w:val="000000" w:themeColor="text1"/>
          <w:sz w:val="28"/>
          <w:szCs w:val="28"/>
        </w:rPr>
        <w:t xml:space="preserve"> класса опасности – статьей 12 Федерального закона от 04.05.2011 №</w:t>
      </w:r>
      <w:r w:rsidRPr="00793CFA">
        <w:rPr>
          <w:rFonts w:eastAsia="Calibri"/>
          <w:color w:val="000000" w:themeColor="text1"/>
          <w:sz w:val="28"/>
          <w:szCs w:val="28"/>
          <w:lang w:eastAsia="en-US"/>
        </w:rPr>
        <w:t> </w:t>
      </w:r>
      <w:r w:rsidRPr="00793CFA">
        <w:rPr>
          <w:color w:val="000000" w:themeColor="text1"/>
          <w:sz w:val="28"/>
          <w:szCs w:val="28"/>
        </w:rPr>
        <w:t>99-ФЗ «О лицензировании отдельных видов деятельности».</w:t>
      </w:r>
    </w:p>
    <w:p w:rsidR="00394D84" w:rsidRPr="00793CFA" w:rsidRDefault="006104B8">
      <w:pPr>
        <w:ind w:right="-145"/>
        <w:rPr>
          <w:color w:val="000000" w:themeColor="text1"/>
          <w:sz w:val="28"/>
          <w:szCs w:val="28"/>
        </w:rPr>
      </w:pPr>
      <w:r w:rsidRPr="00793CFA">
        <w:rPr>
          <w:color w:val="000000" w:themeColor="text1"/>
          <w:sz w:val="28"/>
          <w:szCs w:val="28"/>
        </w:rPr>
        <w:t>Запреты на создание и функционирование объектов размещения отходов определены:</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на размещение (хранение и захоронение) отходов на объектах, не внесенных в ГРОРО, – пунктом 7 статьи 12 Федерального закона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на захоронение отходов в границах населенных пунктов, 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 – пунктом 5 статьи 12 Федерального закона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 xml:space="preserve">в части запрета размещения опасных отходов и радиоактивных отходов на территориях, прилегающих к городским и сельским поселениям, в лесопарковых, курортных, лечебно-оздоровительных, рекреационных зонах, на путях миграции животных, вблизи нерестилищ и в иных местах, в которых может быть создана опасность для окружающей среды, естественных экологических </w:t>
      </w:r>
      <w:r w:rsidRPr="00793CFA">
        <w:rPr>
          <w:spacing w:val="-4"/>
          <w:sz w:val="28"/>
          <w:szCs w:val="28"/>
        </w:rPr>
        <w:t>систем и здоровья человека, – статьей 51 Федерального закона от 10.01.2002 №</w:t>
      </w:r>
      <w:r w:rsidRPr="00793CFA">
        <w:rPr>
          <w:rFonts w:eastAsia="Calibri"/>
          <w:spacing w:val="-4"/>
          <w:sz w:val="28"/>
          <w:szCs w:val="28"/>
          <w:lang w:eastAsia="en-US"/>
        </w:rPr>
        <w:t> </w:t>
      </w:r>
      <w:r w:rsidRPr="00793CFA">
        <w:rPr>
          <w:spacing w:val="-4"/>
          <w:sz w:val="28"/>
          <w:szCs w:val="28"/>
        </w:rPr>
        <w:t>7-ФЗ</w:t>
      </w:r>
      <w:r w:rsidRPr="00793CFA">
        <w:rPr>
          <w:color w:val="000000" w:themeColor="text1"/>
          <w:sz w:val="28"/>
          <w:szCs w:val="28"/>
        </w:rPr>
        <w:t xml:space="preserve"> «Об охране окружающей среды»;</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размещения объектов размещения отходов производства и потребления в границах водоохранных зон – частью 15 статьи 65 Водного кодекса Российской Федерации;</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размещения объектов размещения отходов производства и потребления в шестой подзоне приаэродромной территории – подпункт 6 пункта 3 статьи 47 Воздушного кодекса Российской Федерации;</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захоронения отходов, в состав которых входят полезные компоненты, подлежащие утилизации, – пунктом 8 статьи 12 Федерального закона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w:t>
      </w:r>
    </w:p>
    <w:p w:rsidR="00394D84" w:rsidRPr="00793CFA" w:rsidRDefault="006104B8">
      <w:pPr>
        <w:tabs>
          <w:tab w:val="left" w:pos="1134"/>
        </w:tabs>
        <w:ind w:right="-145"/>
        <w:rPr>
          <w:color w:val="000000" w:themeColor="text1"/>
          <w:sz w:val="28"/>
          <w:szCs w:val="28"/>
        </w:rPr>
      </w:pPr>
      <w:r w:rsidRPr="00793CFA">
        <w:rPr>
          <w:color w:val="000000" w:themeColor="text1"/>
          <w:sz w:val="28"/>
          <w:szCs w:val="28"/>
        </w:rPr>
        <w:t>в части запрета применения ТКО для рекультивации земель и карьеров – пунктом 10 статьи 12 Федерального закона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w:t>
      </w:r>
    </w:p>
    <w:p w:rsidR="00394D84" w:rsidRPr="00793CFA" w:rsidRDefault="006104B8">
      <w:pPr>
        <w:ind w:right="-145" w:firstLine="708"/>
        <w:rPr>
          <w:color w:val="000000" w:themeColor="text1"/>
          <w:sz w:val="28"/>
          <w:szCs w:val="28"/>
        </w:rPr>
      </w:pPr>
      <w:r w:rsidRPr="00793CFA">
        <w:rPr>
          <w:color w:val="000000" w:themeColor="text1"/>
          <w:sz w:val="28"/>
          <w:szCs w:val="28"/>
        </w:rPr>
        <w:t>В соответствии с Федеральным законом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 допускается использование до 01.01.2026 объектов размещения ТКО, введенных в эксплуатацию до 01.01.2019 и не имеющих документации, предусмотренной законодательством Российской Федерации для размещения ТКО, то есть не внесенных в ГРОРО. Указанные объекты при наличии заключения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охраны окружающей среды, о возможности использования указанных объектов для размещения ТКО, могут быть включены в перечень объектов размещения ТКО на территории субъекта Российской Федерации.  Перечень ведется уполномоченным органом исполнительной власти субъекта Российской Федерации.</w:t>
      </w:r>
    </w:p>
    <w:p w:rsidR="00394D84" w:rsidRPr="00793CFA" w:rsidRDefault="006104B8">
      <w:pPr>
        <w:spacing w:after="100" w:afterAutospacing="1"/>
        <w:ind w:right="-145"/>
        <w:contextualSpacing/>
        <w:rPr>
          <w:color w:val="000000" w:themeColor="text1"/>
          <w:sz w:val="28"/>
          <w:szCs w:val="28"/>
        </w:rPr>
      </w:pPr>
      <w:r w:rsidRPr="00793CFA">
        <w:rPr>
          <w:color w:val="000000" w:themeColor="text1"/>
          <w:sz w:val="28"/>
          <w:szCs w:val="28"/>
        </w:rPr>
        <w:t xml:space="preserve">Порядок формирования и изменения перечня и порядок подготовки заключения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охраны окружающей среды. </w:t>
      </w:r>
    </w:p>
    <w:p w:rsidR="00394D84" w:rsidRPr="00793CFA" w:rsidRDefault="006104B8">
      <w:pPr>
        <w:spacing w:after="100" w:afterAutospacing="1"/>
        <w:ind w:right="-145"/>
        <w:contextualSpacing/>
        <w:rPr>
          <w:color w:val="000000" w:themeColor="text1"/>
          <w:sz w:val="28"/>
          <w:szCs w:val="28"/>
        </w:rPr>
      </w:pPr>
      <w:r w:rsidRPr="00793CFA">
        <w:rPr>
          <w:color w:val="000000" w:themeColor="text1"/>
          <w:sz w:val="28"/>
          <w:szCs w:val="28"/>
        </w:rPr>
        <w:t xml:space="preserve">В настоящее время действует Порядок формирования и изменения перечня объектов размещения ТКО на территории субъекта Российской Федерации, утвержденный </w:t>
      </w:r>
      <w:r w:rsidRPr="00793CFA">
        <w:rPr>
          <w:rFonts w:eastAsia="Calibri"/>
          <w:color w:val="000000" w:themeColor="text1"/>
          <w:sz w:val="28"/>
          <w:szCs w:val="28"/>
          <w:lang w:eastAsia="en-US"/>
        </w:rPr>
        <w:t>п</w:t>
      </w:r>
      <w:r w:rsidRPr="00793CFA">
        <w:rPr>
          <w:color w:val="000000" w:themeColor="text1"/>
          <w:sz w:val="28"/>
          <w:szCs w:val="28"/>
        </w:rPr>
        <w:t>риказом Министерства природных ресурсов и экологии Российской Федерации от 19.10.2021 № 765.</w:t>
      </w:r>
    </w:p>
    <w:p w:rsidR="00394D84" w:rsidRPr="00793CFA" w:rsidRDefault="006104B8">
      <w:pPr>
        <w:ind w:right="-145" w:firstLine="708"/>
        <w:rPr>
          <w:rFonts w:eastAsia="Calibri"/>
          <w:color w:val="000000" w:themeColor="text1"/>
          <w:sz w:val="28"/>
          <w:szCs w:val="28"/>
          <w:lang w:eastAsia="en-US"/>
        </w:rPr>
      </w:pPr>
      <w:r w:rsidRPr="00793CFA">
        <w:rPr>
          <w:rFonts w:eastAsia="Calibri"/>
          <w:color w:val="000000" w:themeColor="text1"/>
          <w:sz w:val="28"/>
          <w:szCs w:val="28"/>
          <w:lang w:eastAsia="en-US"/>
        </w:rPr>
        <w:t xml:space="preserve">Сведения об объектах обработки, утилизации, обезвреживания, размещения отходов (с нанесением их на карту Новосибирской области) </w:t>
      </w:r>
      <w:r w:rsidRPr="00793CFA">
        <w:rPr>
          <w:color w:val="000000" w:themeColor="text1"/>
          <w:sz w:val="28"/>
          <w:szCs w:val="28"/>
        </w:rPr>
        <w:t xml:space="preserve">представлены </w:t>
      </w:r>
      <w:r w:rsidRPr="00793CFA">
        <w:rPr>
          <w:rFonts w:eastAsia="Calibri"/>
          <w:color w:val="000000" w:themeColor="text1"/>
          <w:sz w:val="28"/>
          <w:szCs w:val="28"/>
          <w:lang w:eastAsia="en-US"/>
        </w:rPr>
        <w:t>в электронной модели территориальной схемы, а также в приложениях № 3–3.5</w:t>
      </w:r>
      <w:r w:rsidRPr="00793CFA">
        <w:rPr>
          <w:color w:val="000000" w:themeColor="text1"/>
          <w:sz w:val="28"/>
          <w:szCs w:val="28"/>
        </w:rPr>
        <w:t> к территориальной схеме.</w:t>
      </w:r>
    </w:p>
    <w:p w:rsidR="00394D84" w:rsidRPr="00793CFA" w:rsidRDefault="006104B8">
      <w:pPr>
        <w:ind w:right="-145"/>
        <w:rPr>
          <w:color w:val="000000" w:themeColor="text1"/>
          <w:sz w:val="28"/>
          <w:szCs w:val="28"/>
        </w:rPr>
      </w:pPr>
      <w:r w:rsidRPr="00793CFA">
        <w:rPr>
          <w:color w:val="000000" w:themeColor="text1"/>
          <w:sz w:val="28"/>
          <w:szCs w:val="28"/>
        </w:rPr>
        <w:t>При определении мест размещения объектов ТКО необходимо учитывать решения, принятые в схемах территориального планирования Новосибирской области и районов Новосибирской области, сведения о наличии ООПТ, иные ограничения использования территорий.</w:t>
      </w:r>
    </w:p>
    <w:p w:rsidR="00394D84" w:rsidRPr="00793CFA" w:rsidRDefault="00394D84">
      <w:pPr>
        <w:ind w:right="-145" w:firstLine="0"/>
        <w:jc w:val="center"/>
        <w:rPr>
          <w:color w:val="000000" w:themeColor="text1"/>
          <w:sz w:val="28"/>
          <w:szCs w:val="28"/>
        </w:rPr>
      </w:pPr>
    </w:p>
    <w:p w:rsidR="00394D84" w:rsidRPr="00793CFA" w:rsidRDefault="006104B8">
      <w:pPr>
        <w:ind w:right="-145" w:firstLine="0"/>
        <w:jc w:val="center"/>
        <w:rPr>
          <w:rFonts w:eastAsia="Calibri"/>
          <w:b/>
          <w:color w:val="000000" w:themeColor="text1"/>
          <w:sz w:val="28"/>
          <w:szCs w:val="28"/>
          <w:lang w:eastAsia="en-US"/>
        </w:rPr>
      </w:pPr>
      <w:r w:rsidRPr="00793CFA">
        <w:rPr>
          <w:rFonts w:eastAsia="Calibri"/>
          <w:b/>
          <w:color w:val="000000" w:themeColor="text1"/>
          <w:sz w:val="28"/>
          <w:szCs w:val="28"/>
          <w:lang w:val="en-US" w:eastAsia="en-US"/>
        </w:rPr>
        <w:t>XI</w:t>
      </w:r>
      <w:r w:rsidRPr="00793CFA">
        <w:rPr>
          <w:rFonts w:eastAsia="Calibri"/>
          <w:b/>
          <w:color w:val="000000" w:themeColor="text1"/>
          <w:sz w:val="28"/>
          <w:szCs w:val="28"/>
          <w:lang w:eastAsia="en-US"/>
        </w:rPr>
        <w:t>. Баланс количественных характеристик образования, обработки,</w:t>
      </w:r>
    </w:p>
    <w:p w:rsidR="00394D84" w:rsidRPr="00793CFA" w:rsidRDefault="006104B8">
      <w:pPr>
        <w:ind w:right="-145" w:firstLine="0"/>
        <w:jc w:val="center"/>
        <w:rPr>
          <w:rFonts w:eastAsia="Calibri"/>
          <w:b/>
          <w:color w:val="000000" w:themeColor="text1"/>
          <w:sz w:val="28"/>
          <w:szCs w:val="28"/>
          <w:lang w:eastAsia="en-US"/>
        </w:rPr>
      </w:pPr>
      <w:r w:rsidRPr="00793CFA">
        <w:rPr>
          <w:rFonts w:eastAsia="Calibri"/>
          <w:b/>
          <w:color w:val="000000" w:themeColor="text1"/>
          <w:sz w:val="28"/>
          <w:szCs w:val="28"/>
          <w:lang w:eastAsia="en-US"/>
        </w:rPr>
        <w:t>утилизации, обезвреживания, размещения отходов</w:t>
      </w:r>
    </w:p>
    <w:p w:rsidR="00394D84" w:rsidRPr="00793CFA" w:rsidRDefault="00394D84">
      <w:pPr>
        <w:pStyle w:val="ab"/>
        <w:ind w:right="-145" w:firstLine="0"/>
        <w:jc w:val="center"/>
        <w:rPr>
          <w:rFonts w:ascii="Times New Roman" w:hAnsi="Times New Roman"/>
          <w:color w:val="000000" w:themeColor="text1"/>
          <w:sz w:val="28"/>
          <w:szCs w:val="28"/>
          <w:lang w:val="ru-RU"/>
        </w:rPr>
      </w:pPr>
    </w:p>
    <w:p w:rsidR="00394D84" w:rsidRPr="00793CFA" w:rsidRDefault="006104B8">
      <w:pPr>
        <w:ind w:right="-145"/>
        <w:rPr>
          <w:color w:val="000000" w:themeColor="text1"/>
          <w:sz w:val="28"/>
          <w:szCs w:val="28"/>
        </w:rPr>
      </w:pPr>
      <w:r w:rsidRPr="00793CFA">
        <w:rPr>
          <w:color w:val="000000" w:themeColor="text1"/>
          <w:sz w:val="28"/>
          <w:szCs w:val="28"/>
        </w:rPr>
        <w:t>Данный раздел содержит сведения о соотношении количества образующихся на территории Новосибирской области и поступающих из других субъектов Российской Федерации отходов (по видам и классам опасности отходов) и количественных характеристик их обработки, утилизации, обезвреживания, размещения, передачи в другие субъекты Российской Федерации для последующих обработки, утилизации, обезвреживания, размещения, в том числе:</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образовавшихся на территории Новосибирской области;</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обработанных на территории Новосибирской области;</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утилизированных на территории Новосибирской области;</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обезвреженных на территории Новосибирской области;</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размещенных на территории Новосибирской области;</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переданных в другие субъекты Российской Федерации для последующих обработки, утилизации, обезвреживания, размещения;</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о количестве отходов, поступивших из других субъектов Российской Федерации для последующих обработки, утилизации, обезвреживания, размещения.</w:t>
      </w:r>
    </w:p>
    <w:p w:rsidR="00394D84" w:rsidRPr="00793CFA" w:rsidRDefault="006104B8">
      <w:pPr>
        <w:ind w:right="-145" w:firstLine="708"/>
        <w:rPr>
          <w:color w:val="000000" w:themeColor="text1"/>
          <w:sz w:val="28"/>
          <w:szCs w:val="28"/>
          <w:lang w:eastAsia="en-US"/>
        </w:rPr>
      </w:pPr>
      <w:r w:rsidRPr="00793CFA">
        <w:rPr>
          <w:color w:val="000000" w:themeColor="text1"/>
          <w:sz w:val="28"/>
          <w:szCs w:val="28"/>
        </w:rPr>
        <w:t xml:space="preserve">Баланс количественных характеристик образования, обработки, утилизации, обезвреживания, размещения отходов Новосибирской области на период действия территориальной схемы представлен в </w:t>
      </w:r>
      <w:r w:rsidRPr="00793CFA">
        <w:rPr>
          <w:color w:val="000000" w:themeColor="text1"/>
          <w:sz w:val="28"/>
          <w:szCs w:val="28"/>
          <w:lang w:eastAsia="en-US"/>
        </w:rPr>
        <w:t>электронной модели территориальной схемы.</w:t>
      </w:r>
    </w:p>
    <w:p w:rsidR="00394D84" w:rsidRPr="00793CFA" w:rsidRDefault="006104B8">
      <w:pPr>
        <w:tabs>
          <w:tab w:val="left" w:pos="709"/>
          <w:tab w:val="left" w:pos="993"/>
        </w:tabs>
        <w:ind w:right="-145"/>
        <w:rPr>
          <w:color w:val="000000" w:themeColor="text1"/>
          <w:sz w:val="28"/>
          <w:szCs w:val="28"/>
        </w:rPr>
      </w:pPr>
      <w:r w:rsidRPr="00793CFA">
        <w:rPr>
          <w:color w:val="000000" w:themeColor="text1"/>
          <w:sz w:val="28"/>
          <w:szCs w:val="28"/>
        </w:rPr>
        <w:t>В таблице 11.1 представлен баланс количественных характеристик образования, обработки, утилизации, обезвреживания, размещения отходов Новосибирской области.</w:t>
      </w:r>
    </w:p>
    <w:p w:rsidR="00394D84" w:rsidRPr="00793CFA" w:rsidRDefault="00394D84">
      <w:pPr>
        <w:tabs>
          <w:tab w:val="left" w:pos="709"/>
          <w:tab w:val="left" w:pos="993"/>
        </w:tabs>
        <w:ind w:firstLine="0"/>
        <w:jc w:val="center"/>
        <w:rPr>
          <w:color w:val="000000" w:themeColor="text1"/>
          <w:sz w:val="28"/>
          <w:szCs w:val="28"/>
        </w:rPr>
      </w:pPr>
    </w:p>
    <w:p w:rsidR="00394D84" w:rsidRPr="00793CFA" w:rsidRDefault="006104B8">
      <w:pPr>
        <w:ind w:right="-145" w:firstLine="0"/>
        <w:jc w:val="center"/>
        <w:rPr>
          <w:color w:val="000000" w:themeColor="text1"/>
          <w:sz w:val="28"/>
          <w:szCs w:val="28"/>
        </w:rPr>
      </w:pPr>
      <w:r w:rsidRPr="00793CFA">
        <w:rPr>
          <w:color w:val="000000" w:themeColor="text1"/>
          <w:sz w:val="28"/>
          <w:szCs w:val="28"/>
        </w:rPr>
        <w:t>Таблица 11.1. Баланс количественных характеристик образования, обработки, утилизации, обезвреживания, размещения отходов Новосибирской области</w:t>
      </w:r>
    </w:p>
    <w:p w:rsidR="00394D84" w:rsidRPr="00793CFA" w:rsidRDefault="006104B8">
      <w:pPr>
        <w:ind w:right="-145" w:firstLine="0"/>
        <w:jc w:val="center"/>
        <w:rPr>
          <w:color w:val="000000" w:themeColor="text1"/>
          <w:sz w:val="28"/>
          <w:szCs w:val="28"/>
        </w:rPr>
      </w:pPr>
      <w:r w:rsidRPr="00793CFA">
        <w:rPr>
          <w:color w:val="000000" w:themeColor="text1"/>
          <w:sz w:val="28"/>
          <w:szCs w:val="28"/>
        </w:rPr>
        <w:t>(в тоннах)*</w:t>
      </w:r>
    </w:p>
    <w:p w:rsidR="00394D84" w:rsidRPr="00793CFA" w:rsidRDefault="00394D84">
      <w:pPr>
        <w:ind w:left="-284" w:right="-145" w:firstLine="0"/>
        <w:jc w:val="center"/>
        <w:rPr>
          <w:b/>
          <w:bCs/>
          <w:color w:val="000000" w:themeColor="text1"/>
          <w:sz w:val="28"/>
          <w:szCs w:val="28"/>
        </w:rPr>
      </w:pPr>
    </w:p>
    <w:tbl>
      <w:tblPr>
        <w:tblStyle w:val="affe"/>
        <w:tblW w:w="10196" w:type="dxa"/>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1266"/>
        <w:gridCol w:w="1418"/>
        <w:gridCol w:w="1745"/>
        <w:gridCol w:w="1933"/>
        <w:gridCol w:w="2017"/>
        <w:gridCol w:w="1817"/>
      </w:tblGrid>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Движение отходов</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2020</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2021</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2022</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2023</w:t>
            </w:r>
          </w:p>
        </w:tc>
      </w:tr>
      <w:tr w:rsidR="00394D84" w:rsidRPr="00793CFA">
        <w:trPr>
          <w:trHeight w:val="955"/>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Образовавшихся</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89 488 571,6</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166 904 670,6</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186 870 845,466</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193 283 376,66</w:t>
            </w:r>
          </w:p>
        </w:tc>
      </w:tr>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Обработанных</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82 393,6</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131 664,5</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212 187,540</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79149,02</w:t>
            </w:r>
          </w:p>
        </w:tc>
      </w:tr>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Утилизированных</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60"/>
              <w:jc w:val="center"/>
            </w:pPr>
            <w:r w:rsidRPr="00793CFA">
              <w:rPr>
                <w:color w:val="000000"/>
                <w:sz w:val="28"/>
              </w:rPr>
              <w:t>325 644,1</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60"/>
              <w:jc w:val="center"/>
            </w:pPr>
            <w:r w:rsidRPr="00793CFA">
              <w:rPr>
                <w:color w:val="000000"/>
                <w:sz w:val="28"/>
              </w:rPr>
              <w:t>1 013 851,2</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60"/>
              <w:jc w:val="center"/>
            </w:pPr>
            <w:r w:rsidRPr="00793CFA">
              <w:rPr>
                <w:color w:val="000000"/>
                <w:sz w:val="28"/>
              </w:rPr>
              <w:t>1 963 416,820</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1 530 883,12</w:t>
            </w:r>
          </w:p>
        </w:tc>
      </w:tr>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Обезвреженных</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12 370,3</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17 655,8</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325 635,094</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5 107,92</w:t>
            </w:r>
          </w:p>
        </w:tc>
      </w:tr>
      <w:tr w:rsidR="00394D84" w:rsidRPr="00793CFA">
        <w:trPr>
          <w:trHeight w:val="703"/>
          <w:jc w:val="center"/>
        </w:trPr>
        <w:tc>
          <w:tcPr>
            <w:tcW w:w="1266" w:type="dxa"/>
            <w:vMerge w:val="restar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Разме-щенных</w:t>
            </w:r>
          </w:p>
        </w:tc>
        <w:tc>
          <w:tcPr>
            <w:tcW w:w="141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хранение</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158 285 688,6</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3 264 519,0</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180 991 340,244</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189 602 852,41</w:t>
            </w:r>
          </w:p>
        </w:tc>
      </w:tr>
      <w:tr w:rsidR="00394D84" w:rsidRPr="00793CFA">
        <w:trPr>
          <w:trHeight w:val="703"/>
          <w:jc w:val="center"/>
        </w:trPr>
        <w:tc>
          <w:tcPr>
            <w:tcW w:w="1266" w:type="dxa"/>
            <w:vMerge/>
            <w:tcBorders>
              <w:top w:val="single" w:sz="8" w:space="0" w:color="000000"/>
              <w:left w:val="single" w:sz="8" w:space="0" w:color="000000"/>
              <w:bottom w:val="single" w:sz="8" w:space="0" w:color="000000"/>
              <w:right w:val="single" w:sz="8" w:space="0" w:color="000000"/>
            </w:tcBorders>
          </w:tcPr>
          <w:p w:rsidR="00394D84" w:rsidRPr="00793CFA" w:rsidRDefault="00394D84"/>
        </w:tc>
        <w:tc>
          <w:tcPr>
            <w:tcW w:w="141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захороне-ние</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1 443 190,4</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85 671 482,9</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hanging="108"/>
              <w:jc w:val="center"/>
            </w:pPr>
            <w:r w:rsidRPr="00793CFA">
              <w:rPr>
                <w:color w:val="000000"/>
                <w:sz w:val="28"/>
              </w:rPr>
              <w:t>1 467 517,119</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1 623 311,8</w:t>
            </w:r>
          </w:p>
        </w:tc>
      </w:tr>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Переданных в другие регионы</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31 441,0</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455,0</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58 950,602</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37 911,25</w:t>
            </w:r>
          </w:p>
        </w:tc>
      </w:tr>
      <w:tr w:rsidR="00394D84" w:rsidRPr="00793CFA">
        <w:trPr>
          <w:trHeight w:val="703"/>
          <w:jc w:val="center"/>
        </w:trPr>
        <w:tc>
          <w:tcPr>
            <w:tcW w:w="2684" w:type="dxa"/>
            <w:gridSpan w:val="2"/>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36"/>
              <w:jc w:val="center"/>
            </w:pPr>
            <w:r w:rsidRPr="00793CFA">
              <w:rPr>
                <w:color w:val="000000"/>
                <w:sz w:val="28"/>
              </w:rPr>
              <w:t>Поступивших из других регионов</w:t>
            </w:r>
          </w:p>
        </w:tc>
        <w:tc>
          <w:tcPr>
            <w:tcW w:w="174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0"/>
              <w:jc w:val="center"/>
            </w:pPr>
            <w:r w:rsidRPr="00793CFA">
              <w:rPr>
                <w:color w:val="000000"/>
                <w:sz w:val="28"/>
              </w:rPr>
              <w:t>117 460,3</w:t>
            </w:r>
          </w:p>
        </w:tc>
        <w:tc>
          <w:tcPr>
            <w:tcW w:w="193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0"/>
              <w:jc w:val="center"/>
            </w:pPr>
            <w:r w:rsidRPr="00793CFA">
              <w:rPr>
                <w:color w:val="000000"/>
                <w:sz w:val="28"/>
              </w:rPr>
              <w:t>1 966 155,5</w:t>
            </w:r>
          </w:p>
        </w:tc>
        <w:tc>
          <w:tcPr>
            <w:tcW w:w="20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firstLine="0"/>
              <w:jc w:val="center"/>
            </w:pPr>
            <w:r w:rsidRPr="00793CFA">
              <w:rPr>
                <w:color w:val="000000"/>
                <w:sz w:val="28"/>
              </w:rPr>
              <w:t>33 265,786</w:t>
            </w:r>
          </w:p>
        </w:tc>
        <w:tc>
          <w:tcPr>
            <w:tcW w:w="181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4D84" w:rsidRPr="00793CFA" w:rsidRDefault="006104B8">
            <w:pPr>
              <w:pBdr>
                <w:top w:val="none" w:sz="4" w:space="0" w:color="000000"/>
                <w:left w:val="none" w:sz="4" w:space="0" w:color="000000"/>
                <w:bottom w:val="none" w:sz="4" w:space="0" w:color="000000"/>
                <w:right w:val="none" w:sz="4" w:space="0" w:color="000000"/>
              </w:pBdr>
              <w:ind w:left="-142" w:right="-119" w:firstLine="0"/>
              <w:jc w:val="center"/>
            </w:pPr>
            <w:r w:rsidRPr="00793CFA">
              <w:rPr>
                <w:color w:val="000000"/>
                <w:sz w:val="28"/>
              </w:rPr>
              <w:t>44 188,84</w:t>
            </w:r>
          </w:p>
        </w:tc>
      </w:tr>
    </w:tbl>
    <w:p w:rsidR="00394D84" w:rsidRPr="00793CFA" w:rsidRDefault="00394D84">
      <w:pPr>
        <w:rPr>
          <w:color w:val="000000" w:themeColor="text1"/>
          <w:sz w:val="20"/>
          <w:szCs w:val="28"/>
        </w:rPr>
      </w:pPr>
    </w:p>
    <w:p w:rsidR="00394D84" w:rsidRPr="00793CFA" w:rsidRDefault="006104B8">
      <w:pPr>
        <w:ind w:right="-145"/>
        <w:rPr>
          <w:color w:val="000000" w:themeColor="text1"/>
          <w:sz w:val="28"/>
          <w:szCs w:val="28"/>
        </w:rPr>
        <w:sectPr w:rsidR="00394D84" w:rsidRPr="00793CFA">
          <w:pgSz w:w="11905" w:h="16838"/>
          <w:pgMar w:top="1134" w:right="709" w:bottom="1134" w:left="1418" w:header="709" w:footer="0" w:gutter="0"/>
          <w:cols w:space="708"/>
          <w:docGrid w:linePitch="360"/>
        </w:sectPr>
      </w:pPr>
      <w:r w:rsidRPr="00793CFA">
        <w:rPr>
          <w:color w:val="000000" w:themeColor="text1"/>
          <w:sz w:val="20"/>
          <w:szCs w:val="28"/>
        </w:rPr>
        <w:t>*Данные из отчетов по форме 2ТП (отходы), размещенные на официальном сайте Федеральной службы по надзору в сфере природопользования.</w:t>
      </w:r>
    </w:p>
    <w:p w:rsidR="00394D84" w:rsidRPr="00793CFA" w:rsidRDefault="006104B8">
      <w:pPr>
        <w:tabs>
          <w:tab w:val="left" w:pos="709"/>
          <w:tab w:val="left" w:pos="993"/>
        </w:tabs>
        <w:ind w:right="-456"/>
        <w:rPr>
          <w:color w:val="000000" w:themeColor="text1"/>
          <w:sz w:val="28"/>
          <w:szCs w:val="28"/>
        </w:rPr>
      </w:pPr>
      <w:r w:rsidRPr="00793CFA">
        <w:rPr>
          <w:color w:val="000000" w:themeColor="text1"/>
          <w:sz w:val="28"/>
          <w:szCs w:val="28"/>
        </w:rPr>
        <w:t>В таблице 11.2 представлен баланс количественных характеристик образования, обработки, утилизации, обезвреживания, размещения отходов по классам опасности Новосибирской области за 2022 год (в тоннах).</w:t>
      </w:r>
    </w:p>
    <w:p w:rsidR="00394D84" w:rsidRPr="00793CFA" w:rsidRDefault="00394D84">
      <w:pPr>
        <w:tabs>
          <w:tab w:val="left" w:pos="709"/>
          <w:tab w:val="left" w:pos="993"/>
        </w:tabs>
        <w:ind w:firstLine="0"/>
        <w:jc w:val="center"/>
        <w:rPr>
          <w:color w:val="000000" w:themeColor="text1"/>
          <w:sz w:val="28"/>
          <w:szCs w:val="28"/>
        </w:rPr>
      </w:pPr>
    </w:p>
    <w:p w:rsidR="00394D84" w:rsidRPr="00793CFA" w:rsidRDefault="006104B8">
      <w:pPr>
        <w:ind w:firstLine="0"/>
        <w:jc w:val="center"/>
        <w:rPr>
          <w:color w:val="000000" w:themeColor="text1"/>
          <w:sz w:val="28"/>
          <w:szCs w:val="28"/>
        </w:rPr>
      </w:pPr>
      <w:r w:rsidRPr="00793CFA">
        <w:rPr>
          <w:color w:val="000000" w:themeColor="text1"/>
          <w:sz w:val="28"/>
          <w:szCs w:val="28"/>
        </w:rPr>
        <w:t>Таблица 11.2. Баланс количественных характеристик образования, обработки, утилизации, обезвреживания, размещения отходов Новосибирской области по классам опасности за 2022 год (в тоннах)*</w:t>
      </w:r>
    </w:p>
    <w:p w:rsidR="00394D84" w:rsidRPr="00793CFA" w:rsidRDefault="00394D84">
      <w:pPr>
        <w:ind w:firstLine="0"/>
        <w:jc w:val="center"/>
        <w:rPr>
          <w:color w:val="000000" w:themeColor="text1"/>
          <w:sz w:val="28"/>
          <w:szCs w:val="28"/>
        </w:rPr>
      </w:pPr>
    </w:p>
    <w:tbl>
      <w:tblPr>
        <w:tblW w:w="14879" w:type="dxa"/>
        <w:jc w:val="center"/>
        <w:tblLayout w:type="fixed"/>
        <w:tblLook w:val="04A0" w:firstRow="1" w:lastRow="0" w:firstColumn="1" w:lastColumn="0" w:noHBand="0" w:noVBand="1"/>
      </w:tblPr>
      <w:tblGrid>
        <w:gridCol w:w="1271"/>
        <w:gridCol w:w="1985"/>
        <w:gridCol w:w="1417"/>
        <w:gridCol w:w="1843"/>
        <w:gridCol w:w="1559"/>
        <w:gridCol w:w="1843"/>
        <w:gridCol w:w="1701"/>
        <w:gridCol w:w="1559"/>
        <w:gridCol w:w="1701"/>
      </w:tblGrid>
      <w:tr w:rsidR="00394D84" w:rsidRPr="00793CFA">
        <w:trPr>
          <w:trHeight w:val="1118"/>
          <w:jc w:val="center"/>
        </w:trPr>
        <w:tc>
          <w:tcPr>
            <w:tcW w:w="1271"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Вид</w:t>
            </w:r>
          </w:p>
          <w:p w:rsidR="00394D84" w:rsidRPr="00793CFA" w:rsidRDefault="006104B8">
            <w:pPr>
              <w:ind w:firstLine="0"/>
              <w:jc w:val="center"/>
              <w:rPr>
                <w:color w:val="000000" w:themeColor="text1"/>
                <w:szCs w:val="24"/>
              </w:rPr>
            </w:pPr>
            <w:r w:rsidRPr="00793CFA">
              <w:rPr>
                <w:color w:val="000000" w:themeColor="text1"/>
                <w:szCs w:val="24"/>
              </w:rPr>
              <w:t>отходов</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sz w:val="28"/>
                <w:szCs w:val="24"/>
              </w:rPr>
            </w:pPr>
            <w:r w:rsidRPr="00793CFA">
              <w:rPr>
                <w:szCs w:val="24"/>
              </w:rPr>
              <w:t>Образовавшихся</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Обработан-ных</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Утилизирован-ных</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Обезврежен-ных</w:t>
            </w:r>
          </w:p>
        </w:tc>
        <w:tc>
          <w:tcPr>
            <w:tcW w:w="3544" w:type="dxa"/>
            <w:gridSpan w:val="2"/>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Размещенных</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Переданных в другие регионы</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spacing w:val="-6"/>
                <w:szCs w:val="24"/>
              </w:rPr>
              <w:t xml:space="preserve">Поступивших </w:t>
            </w:r>
            <w:r w:rsidRPr="00793CFA">
              <w:rPr>
                <w:color w:val="000000" w:themeColor="text1"/>
                <w:szCs w:val="24"/>
              </w:rPr>
              <w:t>из других регионов</w:t>
            </w:r>
          </w:p>
        </w:tc>
      </w:tr>
      <w:tr w:rsidR="00394D84" w:rsidRPr="00793CFA">
        <w:trPr>
          <w:trHeight w:val="630"/>
          <w:jc w:val="center"/>
        </w:trPr>
        <w:tc>
          <w:tcPr>
            <w:tcW w:w="1271"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417"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843"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 xml:space="preserve">на </w:t>
            </w:r>
          </w:p>
          <w:p w:rsidR="00394D84" w:rsidRPr="00793CFA" w:rsidRDefault="006104B8">
            <w:pPr>
              <w:ind w:firstLine="0"/>
              <w:jc w:val="center"/>
              <w:rPr>
                <w:color w:val="000000" w:themeColor="text1"/>
                <w:szCs w:val="24"/>
              </w:rPr>
            </w:pPr>
            <w:r w:rsidRPr="00793CFA">
              <w:rPr>
                <w:color w:val="000000" w:themeColor="text1"/>
                <w:szCs w:val="24"/>
              </w:rPr>
              <w:t>хранение</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на захоронение</w:t>
            </w: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394D84">
            <w:pPr>
              <w:ind w:firstLine="0"/>
              <w:jc w:val="center"/>
              <w:rPr>
                <w:color w:val="000000" w:themeColor="text1"/>
                <w:szCs w:val="24"/>
              </w:rPr>
            </w:pPr>
          </w:p>
        </w:tc>
      </w:tr>
      <w:tr w:rsidR="00394D84" w:rsidRPr="00793CFA">
        <w:trPr>
          <w:trHeight w:val="674"/>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 xml:space="preserve">Отходы </w:t>
            </w:r>
          </w:p>
          <w:p w:rsidR="00394D84" w:rsidRPr="00793CFA" w:rsidRDefault="006104B8">
            <w:pPr>
              <w:ind w:firstLine="0"/>
              <w:jc w:val="center"/>
              <w:rPr>
                <w:color w:val="000000" w:themeColor="text1"/>
                <w:szCs w:val="24"/>
              </w:rPr>
            </w:pPr>
            <w:r w:rsidRPr="00793CFA">
              <w:rPr>
                <w:color w:val="000000" w:themeColor="text1"/>
                <w:szCs w:val="24"/>
              </w:rPr>
              <w:t>I класса</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57,852</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45,209</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103,522</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43,767</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0,000</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0,000</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3,023</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50,886</w:t>
            </w:r>
          </w:p>
        </w:tc>
      </w:tr>
      <w:tr w:rsidR="00394D84" w:rsidRPr="00793CFA">
        <w:trPr>
          <w:trHeight w:val="682"/>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Отходы</w:t>
            </w:r>
          </w:p>
          <w:p w:rsidR="00394D84" w:rsidRPr="00793CFA" w:rsidRDefault="006104B8">
            <w:pPr>
              <w:ind w:firstLine="0"/>
              <w:jc w:val="center"/>
              <w:rPr>
                <w:color w:val="000000" w:themeColor="text1"/>
                <w:szCs w:val="24"/>
              </w:rPr>
            </w:pPr>
            <w:r w:rsidRPr="00793CFA">
              <w:rPr>
                <w:color w:val="000000" w:themeColor="text1"/>
                <w:szCs w:val="24"/>
              </w:rPr>
              <w:t>II класса</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3 456,888</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0,212</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232,023</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0,935</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0,000</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0,000</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225,976</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68,161</w:t>
            </w:r>
          </w:p>
        </w:tc>
      </w:tr>
      <w:tr w:rsidR="00394D84" w:rsidRPr="00793CFA">
        <w:trPr>
          <w:trHeight w:val="691"/>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Отходы III класса</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14 491,764</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1 470,531</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9 908,475</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308 831,728</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0,000</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5,200</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3 124,502</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623,610</w:t>
            </w:r>
          </w:p>
        </w:tc>
      </w:tr>
      <w:tr w:rsidR="00394D84" w:rsidRPr="00793CFA">
        <w:trPr>
          <w:trHeight w:val="670"/>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Отходы IV класса</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401 528,871</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208 928,798</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84 257,549</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15 713,998</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20 919,729</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669 354,615</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2 248,962</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663,129</w:t>
            </w:r>
          </w:p>
        </w:tc>
      </w:tr>
      <w:tr w:rsidR="00394D84" w:rsidRPr="00793CFA">
        <w:trPr>
          <w:trHeight w:val="678"/>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 xml:space="preserve">Отходы </w:t>
            </w:r>
          </w:p>
          <w:p w:rsidR="00394D84" w:rsidRPr="00793CFA" w:rsidRDefault="006104B8">
            <w:pPr>
              <w:ind w:firstLine="0"/>
              <w:jc w:val="center"/>
              <w:rPr>
                <w:color w:val="000000" w:themeColor="text1"/>
                <w:szCs w:val="24"/>
              </w:rPr>
            </w:pPr>
            <w:r w:rsidRPr="00793CFA">
              <w:rPr>
                <w:color w:val="000000" w:themeColor="text1"/>
                <w:szCs w:val="24"/>
              </w:rPr>
              <w:t>V класса</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186 451 310,091</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1 742,790</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1 868 915,251</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1 044,666</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180 970 420,516</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798 157,304</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53 348,139</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rPr>
              <w:t>31 860,000</w:t>
            </w:r>
          </w:p>
        </w:tc>
      </w:tr>
      <w:tr w:rsidR="00394D84" w:rsidRPr="00793CFA">
        <w:trPr>
          <w:trHeight w:val="497"/>
          <w:jc w:val="center"/>
        </w:trPr>
        <w:tc>
          <w:tcPr>
            <w:tcW w:w="1271" w:type="dxa"/>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bCs/>
                <w:color w:val="000000" w:themeColor="text1"/>
                <w:szCs w:val="24"/>
              </w:rPr>
              <w:t>ИТОГО</w:t>
            </w:r>
          </w:p>
        </w:tc>
        <w:tc>
          <w:tcPr>
            <w:tcW w:w="1985"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color w:val="000000" w:themeColor="text1"/>
              </w:rPr>
              <w:t>186 870 845,466</w:t>
            </w:r>
          </w:p>
        </w:tc>
        <w:tc>
          <w:tcPr>
            <w:tcW w:w="1417"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bCs/>
                <w:color w:val="000000" w:themeColor="text1"/>
                <w:szCs w:val="24"/>
              </w:rPr>
              <w:t>212 187,540</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color w:val="000000" w:themeColor="text1"/>
              </w:rPr>
              <w:t>1 963 416,820</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color w:val="000000" w:themeColor="text1"/>
              </w:rPr>
              <w:t>325 635,094</w:t>
            </w:r>
          </w:p>
        </w:tc>
        <w:tc>
          <w:tcPr>
            <w:tcW w:w="1843"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bCs/>
                <w:color w:val="000000" w:themeColor="text1"/>
                <w:szCs w:val="24"/>
              </w:rPr>
              <w:t>180 991 340,244</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bCs/>
                <w:color w:val="000000" w:themeColor="text1"/>
              </w:rPr>
              <w:t>1 467 517,119</w:t>
            </w:r>
          </w:p>
        </w:tc>
        <w:tc>
          <w:tcPr>
            <w:tcW w:w="1559"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color w:val="000000" w:themeColor="text1"/>
              </w:rPr>
              <w:t>58 950,602</w:t>
            </w:r>
          </w:p>
        </w:tc>
        <w:tc>
          <w:tcPr>
            <w:tcW w:w="1701" w:type="dxa"/>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Cs w:val="24"/>
              </w:rPr>
            </w:pPr>
            <w:r w:rsidRPr="00793CFA">
              <w:rPr>
                <w:bCs/>
                <w:color w:val="000000" w:themeColor="text1"/>
                <w:szCs w:val="24"/>
              </w:rPr>
              <w:t>33 265,786</w:t>
            </w:r>
          </w:p>
        </w:tc>
      </w:tr>
    </w:tbl>
    <w:p w:rsidR="00394D84" w:rsidRPr="00793CFA" w:rsidRDefault="00394D84">
      <w:pPr>
        <w:tabs>
          <w:tab w:val="left" w:pos="709"/>
          <w:tab w:val="left" w:pos="993"/>
        </w:tabs>
        <w:rPr>
          <w:color w:val="000000" w:themeColor="text1"/>
          <w:sz w:val="28"/>
          <w:szCs w:val="28"/>
        </w:rPr>
      </w:pPr>
    </w:p>
    <w:p w:rsidR="00394D84" w:rsidRPr="00793CFA" w:rsidRDefault="006104B8">
      <w:pPr>
        <w:rPr>
          <w:color w:val="000000" w:themeColor="text1"/>
          <w:sz w:val="28"/>
          <w:szCs w:val="28"/>
        </w:rPr>
      </w:pPr>
      <w:r w:rsidRPr="00793CFA">
        <w:rPr>
          <w:color w:val="000000" w:themeColor="text1"/>
          <w:sz w:val="20"/>
          <w:szCs w:val="28"/>
        </w:rPr>
        <w:t>*Данные из отчетов по форме 2ТП (отходы), предоставленные Федеральной службой по надзору в сфере природопользования.</w:t>
      </w:r>
    </w:p>
    <w:p w:rsidR="00394D84" w:rsidRPr="00793CFA" w:rsidRDefault="00394D84">
      <w:pPr>
        <w:tabs>
          <w:tab w:val="left" w:pos="709"/>
          <w:tab w:val="left" w:pos="993"/>
        </w:tabs>
        <w:rPr>
          <w:color w:val="000000" w:themeColor="text1"/>
          <w:sz w:val="28"/>
          <w:szCs w:val="28"/>
        </w:rPr>
        <w:sectPr w:rsidR="00394D84" w:rsidRPr="00793CFA">
          <w:pgSz w:w="16838" w:h="11905" w:orient="landscape"/>
          <w:pgMar w:top="1418" w:right="1134" w:bottom="709" w:left="1134" w:header="709" w:footer="0" w:gutter="0"/>
          <w:cols w:space="708"/>
          <w:docGrid w:linePitch="360"/>
        </w:sectPr>
      </w:pPr>
    </w:p>
    <w:p w:rsidR="00394D84" w:rsidRPr="00793CFA" w:rsidRDefault="006104B8">
      <w:pPr>
        <w:ind w:right="-144" w:firstLine="0"/>
        <w:jc w:val="center"/>
        <w:rPr>
          <w:b/>
          <w:color w:val="000000" w:themeColor="text1"/>
          <w:sz w:val="28"/>
          <w:szCs w:val="28"/>
          <w:lang w:eastAsia="en-US"/>
        </w:rPr>
      </w:pPr>
      <w:r w:rsidRPr="00793CFA">
        <w:rPr>
          <w:b/>
          <w:color w:val="000000" w:themeColor="text1"/>
          <w:sz w:val="28"/>
          <w:szCs w:val="28"/>
          <w:lang w:val="en-US" w:eastAsia="en-US"/>
        </w:rPr>
        <w:t>XII</w:t>
      </w:r>
      <w:r w:rsidRPr="00793CFA">
        <w:rPr>
          <w:b/>
          <w:color w:val="000000" w:themeColor="text1"/>
          <w:sz w:val="28"/>
          <w:szCs w:val="28"/>
          <w:lang w:eastAsia="en-US"/>
        </w:rPr>
        <w:t xml:space="preserve">. Схема потоков отходов </w:t>
      </w:r>
      <w:r w:rsidRPr="00793CFA">
        <w:rPr>
          <w:b/>
          <w:color w:val="000000" w:themeColor="text1"/>
          <w:sz w:val="28"/>
          <w:szCs w:val="28"/>
        </w:rPr>
        <w:t>от источников их образования до объектов обработки, утилизации, обезвреживания отходов и объектов размещения отходов, включенных в ГРОРО</w:t>
      </w:r>
    </w:p>
    <w:p w:rsidR="00394D84" w:rsidRPr="00793CFA" w:rsidRDefault="00394D84">
      <w:pPr>
        <w:pStyle w:val="1a"/>
        <w:ind w:left="0" w:right="-144"/>
        <w:rPr>
          <w:rFonts w:eastAsia="Times New Roman"/>
          <w:color w:val="000000" w:themeColor="text1"/>
          <w:sz w:val="28"/>
          <w:szCs w:val="28"/>
          <w:lang w:eastAsia="en-US"/>
        </w:rPr>
      </w:pPr>
    </w:p>
    <w:p w:rsidR="00394D84" w:rsidRPr="00793CFA" w:rsidRDefault="006104B8">
      <w:pPr>
        <w:pStyle w:val="2"/>
        <w:keepNext w:val="0"/>
        <w:ind w:right="-144" w:firstLine="0"/>
        <w:jc w:val="center"/>
        <w:rPr>
          <w:rFonts w:ascii="Times New Roman" w:hAnsi="Times New Roman"/>
          <w:b w:val="0"/>
          <w:color w:val="000000" w:themeColor="text1"/>
          <w:sz w:val="28"/>
          <w:szCs w:val="28"/>
        </w:rPr>
      </w:pPr>
      <w:r w:rsidRPr="00793CFA">
        <w:rPr>
          <w:rFonts w:ascii="Times New Roman" w:hAnsi="Times New Roman"/>
          <w:b w:val="0"/>
          <w:color w:val="000000" w:themeColor="text1"/>
          <w:sz w:val="28"/>
          <w:szCs w:val="28"/>
        </w:rPr>
        <w:t>1. Общие положения</w:t>
      </w:r>
    </w:p>
    <w:p w:rsidR="00394D84" w:rsidRPr="00793CFA" w:rsidRDefault="00394D84">
      <w:pPr>
        <w:ind w:right="-144"/>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Накопление ТКО, образующихся у жителей многоквартирных жилых домов и домов в зоне индивидуальной жилой застройки, объектов инфраструктуры, хозяйствующих субъектов различных форм собственности осуществляется на специально обустроенных контейнерных площадках, на которых установлено оборудование различного типа: контейнеры металлические и пластмассовые, бункеры закрытого и открытого типа, заглубленные контейнеры. При наличии мусоропроводов в многоквартирных жилых домах накопление отходов может осуществляется без использования контейнерных площадок, непосредственно в контейнерах, находящихся в мусороприемных камерах.</w:t>
      </w:r>
    </w:p>
    <w:p w:rsidR="00394D84" w:rsidRPr="00793CFA" w:rsidRDefault="006104B8">
      <w:pPr>
        <w:ind w:right="-144" w:firstLine="708"/>
        <w:rPr>
          <w:bCs/>
          <w:color w:val="000000" w:themeColor="text1"/>
          <w:sz w:val="28"/>
          <w:szCs w:val="28"/>
        </w:rPr>
      </w:pPr>
      <w:r w:rsidRPr="00793CFA">
        <w:rPr>
          <w:bCs/>
          <w:color w:val="000000" w:themeColor="text1"/>
          <w:sz w:val="28"/>
          <w:szCs w:val="28"/>
        </w:rPr>
        <w:t>Для накопления вторичных материальных ресурсов (пластиковых бутылок, бумаги и картона, полиэтилена, металлических банок и др.) на площадках устанавливаются контейнеры для раздельного накопления ТКО (сетчатые емкости), металлические и пластиковые контейнеры. Большая часть контейнерных площадок оборудована местами (отсеками) для накопления крупногабаритных отходов.</w:t>
      </w:r>
    </w:p>
    <w:p w:rsidR="00394D84" w:rsidRPr="00793CFA" w:rsidRDefault="006104B8">
      <w:pPr>
        <w:ind w:right="-144" w:firstLine="708"/>
        <w:rPr>
          <w:color w:val="000000" w:themeColor="text1"/>
          <w:sz w:val="28"/>
          <w:szCs w:val="28"/>
        </w:rPr>
      </w:pPr>
      <w:r w:rsidRPr="00793CFA">
        <w:rPr>
          <w:color w:val="000000" w:themeColor="text1"/>
          <w:sz w:val="28"/>
          <w:szCs w:val="28"/>
        </w:rPr>
        <w:t>На территории муниципальных образований в зоне индивидуальной жилой застройки организован бесконтейнерный сбор ТКО и с использованием контейнеров, вывоз осуществляется по маршрутному графику (кольцевой вывоз).</w:t>
      </w:r>
    </w:p>
    <w:p w:rsidR="00394D84" w:rsidRPr="00793CFA" w:rsidRDefault="006104B8">
      <w:pPr>
        <w:ind w:right="-144" w:firstLine="708"/>
        <w:rPr>
          <w:color w:val="000000" w:themeColor="text1"/>
          <w:sz w:val="28"/>
          <w:szCs w:val="28"/>
        </w:rPr>
      </w:pPr>
      <w:r w:rsidRPr="00793CFA">
        <w:rPr>
          <w:color w:val="000000" w:themeColor="text1"/>
          <w:sz w:val="28"/>
          <w:szCs w:val="28"/>
        </w:rPr>
        <w:t>ТКО размещаются на ОРО – существующих полигонах, а также в местах, традиционно используемых для размещения отходов.</w:t>
      </w:r>
    </w:p>
    <w:p w:rsidR="00394D84" w:rsidRPr="00793CFA" w:rsidRDefault="006104B8">
      <w:pPr>
        <w:ind w:right="-144" w:firstLine="708"/>
        <w:rPr>
          <w:color w:val="000000" w:themeColor="text1"/>
          <w:sz w:val="28"/>
          <w:szCs w:val="28"/>
        </w:rPr>
      </w:pPr>
      <w:r w:rsidRPr="00793CFA">
        <w:rPr>
          <w:color w:val="000000" w:themeColor="text1"/>
          <w:sz w:val="28"/>
          <w:szCs w:val="28"/>
        </w:rPr>
        <w:t xml:space="preserve">Схемы движения отходов от источников их образования до объектов обработки и размещения отходов, а также до объектов утилизации отходов, обезвреживания отходов представлена в </w:t>
      </w:r>
      <w:r w:rsidRPr="00793CFA">
        <w:rPr>
          <w:color w:val="000000" w:themeColor="text1"/>
          <w:sz w:val="28"/>
          <w:szCs w:val="28"/>
          <w:lang w:eastAsia="en-US"/>
        </w:rPr>
        <w:t>электронной модели территориальной схемы</w:t>
      </w:r>
      <w:r w:rsidRPr="00793CFA">
        <w:rPr>
          <w:color w:val="000000" w:themeColor="text1"/>
          <w:sz w:val="28"/>
          <w:szCs w:val="28"/>
        </w:rPr>
        <w:t>.</w:t>
      </w:r>
    </w:p>
    <w:p w:rsidR="00394D84" w:rsidRPr="00793CFA" w:rsidRDefault="00394D84">
      <w:pPr>
        <w:ind w:right="-144" w:firstLine="567"/>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2. Схемы потоков ТКО</w:t>
      </w:r>
    </w:p>
    <w:p w:rsidR="00394D84" w:rsidRPr="00793CFA" w:rsidRDefault="00394D84">
      <w:pPr>
        <w:ind w:right="-144"/>
        <w:rPr>
          <w:color w:val="000000" w:themeColor="text1"/>
          <w:sz w:val="28"/>
          <w:szCs w:val="28"/>
        </w:rPr>
      </w:pPr>
    </w:p>
    <w:p w:rsidR="00394D84" w:rsidRPr="00793CFA" w:rsidRDefault="006104B8">
      <w:pPr>
        <w:ind w:right="-144"/>
        <w:rPr>
          <w:color w:val="000000" w:themeColor="text1"/>
          <w:sz w:val="28"/>
          <w:szCs w:val="28"/>
        </w:rPr>
      </w:pPr>
      <w:r w:rsidRPr="00793CFA">
        <w:rPr>
          <w:bCs/>
          <w:color w:val="000000" w:themeColor="text1"/>
          <w:sz w:val="28"/>
          <w:szCs w:val="28"/>
        </w:rPr>
        <w:t>Элементы системы управления ТКО:</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образование;</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 xml:space="preserve">накопление, в том числе раздельное, </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транспортирование;</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обработка, в том числе перегрузка;</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утилизация/обезвреживание;</w:t>
      </w:r>
    </w:p>
    <w:p w:rsidR="00394D84" w:rsidRPr="00793CFA" w:rsidRDefault="006104B8">
      <w:pPr>
        <w:pStyle w:val="1a"/>
        <w:tabs>
          <w:tab w:val="left" w:pos="993"/>
        </w:tabs>
        <w:ind w:left="0" w:right="-144"/>
        <w:rPr>
          <w:color w:val="000000" w:themeColor="text1"/>
          <w:sz w:val="28"/>
          <w:szCs w:val="28"/>
        </w:rPr>
      </w:pPr>
      <w:r w:rsidRPr="00793CFA">
        <w:rPr>
          <w:color w:val="000000" w:themeColor="text1"/>
          <w:sz w:val="28"/>
          <w:szCs w:val="28"/>
        </w:rPr>
        <w:t>размещение.</w:t>
      </w:r>
    </w:p>
    <w:p w:rsidR="00394D84" w:rsidRPr="00793CFA" w:rsidRDefault="006104B8">
      <w:pPr>
        <w:ind w:right="-144"/>
        <w:rPr>
          <w:i/>
          <w:iCs/>
          <w:color w:val="000000" w:themeColor="text1"/>
          <w:sz w:val="28"/>
          <w:szCs w:val="28"/>
        </w:rPr>
      </w:pPr>
      <w:r w:rsidRPr="00793CFA">
        <w:rPr>
          <w:color w:val="000000" w:themeColor="text1"/>
          <w:sz w:val="28"/>
          <w:szCs w:val="28"/>
        </w:rPr>
        <w:t>Эффективность принимаемых решений в отношении каждого элемента оказывает позитивное или негативное влияние на всю систему обращения с ТКО</w:t>
      </w:r>
      <w:r w:rsidRPr="00793CFA">
        <w:rPr>
          <w:i/>
          <w:iCs/>
          <w:color w:val="000000" w:themeColor="text1"/>
          <w:sz w:val="28"/>
          <w:szCs w:val="28"/>
        </w:rPr>
        <w:t>.</w:t>
      </w:r>
    </w:p>
    <w:p w:rsidR="00394D84" w:rsidRPr="00793CFA" w:rsidRDefault="00394D84">
      <w:pPr>
        <w:ind w:right="-144"/>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На рисунке 12.1 представлена перспективная схема движения ТКО на территории Новосибирской области.</w:t>
      </w:r>
    </w:p>
    <w:p w:rsidR="00394D84" w:rsidRPr="00793CFA" w:rsidRDefault="00394D84">
      <w:pPr>
        <w:ind w:firstLine="0"/>
        <w:rPr>
          <w:color w:val="000000" w:themeColor="text1"/>
          <w:sz w:val="28"/>
          <w:szCs w:val="28"/>
        </w:rPr>
      </w:pPr>
    </w:p>
    <w:p w:rsidR="00394D84" w:rsidRPr="00793CFA" w:rsidRDefault="006104B8">
      <w:pPr>
        <w:rPr>
          <w:color w:val="000000" w:themeColor="text1"/>
          <w:sz w:val="28"/>
          <w:szCs w:val="28"/>
        </w:rPr>
      </w:pPr>
      <w:r w:rsidRPr="00793CFA">
        <w:rPr>
          <w:noProof/>
          <w:color w:val="000000" w:themeColor="text1"/>
          <w:sz w:val="28"/>
          <w:szCs w:val="28"/>
        </w:rPr>
        <mc:AlternateContent>
          <mc:Choice Requires="wpg">
            <w:drawing>
              <wp:anchor distT="0" distB="0" distL="114300" distR="114300" simplePos="0" relativeHeight="251661312" behindDoc="0" locked="0" layoutInCell="1" allowOverlap="1">
                <wp:simplePos x="0" y="0"/>
                <wp:positionH relativeFrom="margin">
                  <wp:posOffset>-107950</wp:posOffset>
                </wp:positionH>
                <wp:positionV relativeFrom="paragraph">
                  <wp:posOffset>49736</wp:posOffset>
                </wp:positionV>
                <wp:extent cx="6203950" cy="3210274"/>
                <wp:effectExtent l="0" t="0" r="6350" b="9525"/>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jpg"/>
                        <pic:cNvPicPr>
                          <a:picLocks noChangeAspect="1"/>
                        </pic:cNvPicPr>
                      </pic:nvPicPr>
                      <pic:blipFill>
                        <a:blip r:embed="rId12"/>
                        <a:srcRect l="3184" t="5031" r="2239" b="7965"/>
                        <a:stretch/>
                      </pic:blipFill>
                      <pic:spPr bwMode="auto">
                        <a:xfrm>
                          <a:off x="0" y="0"/>
                          <a:ext cx="6215765" cy="3216387"/>
                        </a:xfrm>
                        <a:prstGeom prst="rect">
                          <a:avLst/>
                        </a:prstGeom>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661312;o:allowoverlap:true;o:allowincell:true;mso-position-horizontal-relative:margin;margin-left:-8.50pt;mso-position-horizontal:absolute;mso-position-vertical-relative:text;margin-top:3.92pt;mso-position-vertical:absolute;width:488.50pt;height:252.78pt;mso-wrap-distance-left:9.00pt;mso-wrap-distance-top:0.00pt;mso-wrap-distance-right:9.00pt;mso-wrap-distance-bottom:0.00pt;" stroked="f">
                <v:path textboxrect="0,0,0,0"/>
                <v:imagedata r:id="rId16" o:title=""/>
              </v:shape>
            </w:pict>
          </mc:Fallback>
        </mc:AlternateContent>
      </w: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jc w:val="center"/>
        <w:rPr>
          <w:color w:val="000000" w:themeColor="text1"/>
          <w:sz w:val="28"/>
          <w:szCs w:val="28"/>
        </w:rPr>
      </w:pPr>
    </w:p>
    <w:p w:rsidR="00394D84" w:rsidRPr="00793CFA" w:rsidRDefault="00394D84">
      <w:pPr>
        <w:ind w:firstLine="0"/>
        <w:jc w:val="center"/>
        <w:rPr>
          <w:color w:val="000000" w:themeColor="text1"/>
          <w:sz w:val="28"/>
          <w:szCs w:val="28"/>
        </w:rPr>
      </w:pPr>
    </w:p>
    <w:p w:rsidR="00394D84" w:rsidRPr="00793CFA" w:rsidRDefault="00394D84">
      <w:pPr>
        <w:ind w:firstLine="0"/>
        <w:jc w:val="center"/>
        <w:rPr>
          <w:color w:val="000000" w:themeColor="text1"/>
          <w:sz w:val="28"/>
          <w:szCs w:val="28"/>
        </w:rPr>
      </w:pPr>
    </w:p>
    <w:p w:rsidR="00394D84" w:rsidRPr="00793CFA" w:rsidRDefault="00394D84">
      <w:pPr>
        <w:ind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Рис. 12.1. Перспективная схема движения ТКО на территории</w:t>
      </w:r>
    </w:p>
    <w:p w:rsidR="00394D84" w:rsidRPr="00793CFA" w:rsidRDefault="006104B8">
      <w:pPr>
        <w:ind w:right="-144" w:firstLine="0"/>
        <w:jc w:val="center"/>
        <w:rPr>
          <w:color w:val="000000" w:themeColor="text1"/>
          <w:sz w:val="28"/>
          <w:szCs w:val="28"/>
        </w:rPr>
      </w:pPr>
      <w:r w:rsidRPr="00793CFA">
        <w:rPr>
          <w:color w:val="000000" w:themeColor="text1"/>
          <w:sz w:val="28"/>
          <w:szCs w:val="28"/>
        </w:rPr>
        <w:t>Новосибирской области</w:t>
      </w:r>
    </w:p>
    <w:p w:rsidR="00394D84" w:rsidRPr="00793CFA" w:rsidRDefault="00394D84">
      <w:pPr>
        <w:pStyle w:val="1a"/>
        <w:ind w:left="0" w:right="-144"/>
        <w:rPr>
          <w:rFonts w:eastAsia="Times New Roman"/>
          <w:color w:val="000000" w:themeColor="text1"/>
          <w:sz w:val="28"/>
          <w:szCs w:val="28"/>
          <w:lang w:eastAsia="en-US"/>
        </w:rPr>
      </w:pPr>
    </w:p>
    <w:p w:rsidR="00394D84" w:rsidRPr="00793CFA" w:rsidRDefault="006104B8">
      <w:pPr>
        <w:ind w:right="-144" w:firstLine="708"/>
        <w:rPr>
          <w:color w:val="000000" w:themeColor="text1"/>
          <w:sz w:val="28"/>
          <w:szCs w:val="28"/>
          <w:lang w:eastAsia="en-US"/>
        </w:rPr>
      </w:pPr>
      <w:r w:rsidRPr="00793CFA">
        <w:rPr>
          <w:color w:val="000000" w:themeColor="text1"/>
          <w:sz w:val="28"/>
          <w:szCs w:val="28"/>
          <w:lang w:eastAsia="en-US"/>
        </w:rPr>
        <w:t>В настоящий момент ТКО (включая раздельно накопленные отходы) вывозятся на существующие объекты, представленные в электронной модели территориальной схемы, а также в приложениях №</w:t>
      </w:r>
      <w:r w:rsidRPr="00793CFA">
        <w:rPr>
          <w:rFonts w:eastAsia="Calibri"/>
          <w:color w:val="000000" w:themeColor="text1"/>
          <w:sz w:val="28"/>
          <w:szCs w:val="28"/>
          <w:lang w:eastAsia="en-US"/>
        </w:rPr>
        <w:t> </w:t>
      </w:r>
      <w:r w:rsidRPr="00793CFA">
        <w:rPr>
          <w:color w:val="000000" w:themeColor="text1"/>
          <w:sz w:val="28"/>
          <w:szCs w:val="28"/>
          <w:lang w:eastAsia="en-US"/>
        </w:rPr>
        <w:t>3–3.5</w:t>
      </w:r>
      <w:r w:rsidRPr="00793CFA">
        <w:rPr>
          <w:color w:val="000000" w:themeColor="text1"/>
          <w:sz w:val="28"/>
          <w:szCs w:val="28"/>
        </w:rPr>
        <w:t xml:space="preserve"> к территориальной схеме.</w:t>
      </w:r>
    </w:p>
    <w:p w:rsidR="00394D84" w:rsidRPr="00793CFA" w:rsidRDefault="006104B8">
      <w:pPr>
        <w:ind w:right="-144"/>
        <w:rPr>
          <w:color w:val="000000" w:themeColor="text1"/>
          <w:sz w:val="28"/>
          <w:szCs w:val="28"/>
          <w:lang w:eastAsia="en-US"/>
        </w:rPr>
      </w:pPr>
      <w:r w:rsidRPr="00793CFA">
        <w:rPr>
          <w:color w:val="000000" w:themeColor="text1"/>
          <w:sz w:val="28"/>
          <w:szCs w:val="28"/>
          <w:lang w:eastAsia="en-US"/>
        </w:rPr>
        <w:t xml:space="preserve">Целесообразно условно разделить всю территорию </w:t>
      </w:r>
      <w:r w:rsidRPr="00793CFA">
        <w:rPr>
          <w:color w:val="000000" w:themeColor="text1"/>
          <w:sz w:val="28"/>
          <w:szCs w:val="28"/>
        </w:rPr>
        <w:t xml:space="preserve">Новосибирской области </w:t>
      </w:r>
      <w:r w:rsidRPr="00793CFA">
        <w:rPr>
          <w:color w:val="000000" w:themeColor="text1"/>
          <w:sz w:val="28"/>
          <w:szCs w:val="28"/>
          <w:lang w:eastAsia="en-US"/>
        </w:rPr>
        <w:t>на кластеры и районы и сформировать в каждом из кластеров или районов оптимальную систему обращения с отходами, в том числе с ТКО.</w:t>
      </w:r>
    </w:p>
    <w:p w:rsidR="00394D84" w:rsidRPr="00793CFA" w:rsidRDefault="006104B8">
      <w:pPr>
        <w:ind w:right="-144"/>
        <w:rPr>
          <w:color w:val="000000" w:themeColor="text1"/>
          <w:sz w:val="28"/>
          <w:szCs w:val="28"/>
          <w:lang w:eastAsia="en-US"/>
        </w:rPr>
      </w:pPr>
      <w:r w:rsidRPr="00793CFA">
        <w:rPr>
          <w:color w:val="000000" w:themeColor="text1"/>
          <w:sz w:val="28"/>
          <w:szCs w:val="28"/>
          <w:lang w:eastAsia="en-US"/>
        </w:rPr>
        <w:t xml:space="preserve">Размещение объектов обращения с отходами (схема межмуниципального размещения) в </w:t>
      </w:r>
      <w:r w:rsidRPr="00793CFA">
        <w:rPr>
          <w:color w:val="000000" w:themeColor="text1"/>
          <w:sz w:val="28"/>
          <w:szCs w:val="28"/>
        </w:rPr>
        <w:t xml:space="preserve">Новосибирской области </w:t>
      </w:r>
      <w:r w:rsidRPr="00793CFA">
        <w:rPr>
          <w:color w:val="000000" w:themeColor="text1"/>
          <w:sz w:val="28"/>
          <w:szCs w:val="28"/>
          <w:lang w:eastAsia="en-US"/>
        </w:rPr>
        <w:t>формируется по принципу привязки территорий нескольких районов и групп поселений к одному комплексному объекту. Основные принципы формирования комплексного объекта – экологические и санитарные требования, а также экономические расчеты (дальность транспортировки отходов).</w:t>
      </w:r>
    </w:p>
    <w:p w:rsidR="00394D84" w:rsidRPr="00793CFA" w:rsidRDefault="006104B8">
      <w:pPr>
        <w:ind w:right="-144"/>
        <w:rPr>
          <w:color w:val="000000" w:themeColor="text1"/>
          <w:sz w:val="28"/>
          <w:szCs w:val="28"/>
          <w:lang w:eastAsia="en-US"/>
        </w:rPr>
      </w:pPr>
      <w:r w:rsidRPr="00793CFA">
        <w:rPr>
          <w:color w:val="000000" w:themeColor="text1"/>
          <w:sz w:val="28"/>
          <w:szCs w:val="28"/>
          <w:lang w:eastAsia="en-US"/>
        </w:rPr>
        <w:t>Выбор площадок под расположение комплексного полигона осуществлялся в соответствии со следующими принципами:</w:t>
      </w:r>
    </w:p>
    <w:p w:rsidR="00394D84" w:rsidRPr="00793CFA" w:rsidRDefault="006104B8">
      <w:pPr>
        <w:pStyle w:val="1a"/>
        <w:tabs>
          <w:tab w:val="left" w:pos="1134"/>
        </w:tabs>
        <w:ind w:left="0" w:right="-144"/>
        <w:rPr>
          <w:rFonts w:eastAsia="Times New Roman"/>
          <w:color w:val="000000" w:themeColor="text1"/>
          <w:sz w:val="28"/>
          <w:szCs w:val="28"/>
        </w:rPr>
      </w:pPr>
      <w:r w:rsidRPr="00793CFA">
        <w:rPr>
          <w:rFonts w:eastAsia="Times New Roman"/>
          <w:color w:val="000000" w:themeColor="text1"/>
          <w:sz w:val="28"/>
          <w:szCs w:val="28"/>
          <w:lang w:eastAsia="en-US"/>
        </w:rPr>
        <w:t>экологическая, санитарно-эпидемиологическая и экономическая целесообразность;</w:t>
      </w:r>
    </w:p>
    <w:p w:rsidR="00394D84" w:rsidRPr="00793CFA" w:rsidRDefault="006104B8">
      <w:pPr>
        <w:pStyle w:val="1a"/>
        <w:tabs>
          <w:tab w:val="left" w:pos="1134"/>
        </w:tabs>
        <w:ind w:left="0" w:right="-144"/>
        <w:rPr>
          <w:rFonts w:eastAsia="Times New Roman"/>
          <w:color w:val="000000" w:themeColor="text1"/>
          <w:sz w:val="28"/>
          <w:szCs w:val="28"/>
        </w:rPr>
      </w:pPr>
      <w:r w:rsidRPr="00793CFA">
        <w:rPr>
          <w:rFonts w:eastAsia="Times New Roman"/>
          <w:color w:val="000000" w:themeColor="text1"/>
          <w:sz w:val="28"/>
          <w:szCs w:val="28"/>
          <w:lang w:eastAsia="en-US"/>
        </w:rPr>
        <w:t>перспективы развития (возможности расширения);</w:t>
      </w:r>
    </w:p>
    <w:p w:rsidR="00394D84" w:rsidRPr="00793CFA" w:rsidRDefault="006104B8">
      <w:pPr>
        <w:pStyle w:val="1a"/>
        <w:tabs>
          <w:tab w:val="left" w:pos="709"/>
          <w:tab w:val="left" w:pos="1134"/>
        </w:tabs>
        <w:ind w:left="0" w:right="-144"/>
        <w:rPr>
          <w:rFonts w:eastAsia="Times New Roman"/>
          <w:color w:val="000000" w:themeColor="text1"/>
          <w:sz w:val="28"/>
          <w:szCs w:val="28"/>
        </w:rPr>
      </w:pPr>
      <w:r w:rsidRPr="00793CFA">
        <w:rPr>
          <w:rFonts w:eastAsia="Times New Roman"/>
          <w:color w:val="000000" w:themeColor="text1"/>
          <w:sz w:val="28"/>
          <w:szCs w:val="28"/>
          <w:lang w:eastAsia="en-US"/>
        </w:rPr>
        <w:t>наличие инвестиционной возможности (заключенных инвестиционных соглашений);</w:t>
      </w:r>
    </w:p>
    <w:p w:rsidR="00394D84" w:rsidRPr="00793CFA" w:rsidRDefault="006104B8">
      <w:pPr>
        <w:pStyle w:val="1a"/>
        <w:tabs>
          <w:tab w:val="left" w:pos="709"/>
          <w:tab w:val="left" w:pos="1134"/>
        </w:tabs>
        <w:ind w:left="0" w:right="-144"/>
        <w:rPr>
          <w:rFonts w:eastAsia="Times New Roman"/>
          <w:color w:val="000000" w:themeColor="text1"/>
          <w:sz w:val="28"/>
          <w:szCs w:val="28"/>
        </w:rPr>
      </w:pPr>
      <w:r w:rsidRPr="00793CFA">
        <w:rPr>
          <w:rFonts w:eastAsia="Times New Roman"/>
          <w:color w:val="000000" w:themeColor="text1"/>
          <w:sz w:val="28"/>
          <w:szCs w:val="28"/>
          <w:lang w:eastAsia="en-US"/>
        </w:rPr>
        <w:t>стадийность реализации (достигнутые результаты в формировании комплексного объекта на текущую дату).</w:t>
      </w:r>
    </w:p>
    <w:p w:rsidR="00394D84" w:rsidRPr="00793CFA" w:rsidRDefault="006104B8">
      <w:pPr>
        <w:ind w:right="-144"/>
        <w:rPr>
          <w:color w:val="000000" w:themeColor="text1"/>
          <w:sz w:val="28"/>
          <w:szCs w:val="28"/>
          <w:lang w:eastAsia="en-US"/>
        </w:rPr>
      </w:pPr>
      <w:r w:rsidRPr="00793CFA">
        <w:rPr>
          <w:color w:val="000000" w:themeColor="text1"/>
          <w:sz w:val="28"/>
          <w:szCs w:val="28"/>
          <w:lang w:eastAsia="en-US"/>
        </w:rPr>
        <w:t>Основными целями создания новых объектов обращения с отходами являются:</w:t>
      </w:r>
    </w:p>
    <w:p w:rsidR="00394D84" w:rsidRPr="00793CFA" w:rsidRDefault="006104B8">
      <w:pPr>
        <w:pStyle w:val="1a"/>
        <w:tabs>
          <w:tab w:val="left" w:pos="1134"/>
        </w:tabs>
        <w:ind w:left="0" w:right="-144"/>
        <w:rPr>
          <w:rFonts w:eastAsia="Times New Roman"/>
          <w:color w:val="000000" w:themeColor="text1"/>
          <w:sz w:val="28"/>
          <w:szCs w:val="28"/>
          <w:lang w:eastAsia="en-US"/>
        </w:rPr>
      </w:pPr>
      <w:r w:rsidRPr="00793CFA">
        <w:rPr>
          <w:rFonts w:eastAsia="Times New Roman"/>
          <w:color w:val="000000" w:themeColor="text1"/>
          <w:sz w:val="28"/>
          <w:szCs w:val="28"/>
          <w:lang w:eastAsia="en-US"/>
        </w:rPr>
        <w:t>совершенствование системы управления отходами;</w:t>
      </w:r>
    </w:p>
    <w:p w:rsidR="00394D84" w:rsidRPr="00793CFA" w:rsidRDefault="006104B8">
      <w:pPr>
        <w:pStyle w:val="1a"/>
        <w:tabs>
          <w:tab w:val="left" w:pos="709"/>
          <w:tab w:val="left" w:pos="1134"/>
        </w:tabs>
        <w:ind w:left="0" w:right="-144"/>
        <w:rPr>
          <w:rFonts w:eastAsia="Times New Roman"/>
          <w:color w:val="000000" w:themeColor="text1"/>
          <w:sz w:val="28"/>
          <w:szCs w:val="28"/>
          <w:lang w:eastAsia="en-US"/>
        </w:rPr>
      </w:pPr>
      <w:r w:rsidRPr="00793CFA">
        <w:rPr>
          <w:rFonts w:eastAsia="Times New Roman"/>
          <w:color w:val="000000" w:themeColor="text1"/>
          <w:sz w:val="28"/>
          <w:szCs w:val="28"/>
          <w:lang w:eastAsia="en-US"/>
        </w:rPr>
        <w:t>минимизация воздействия отходов на окружающую среду и максимальное их вовлечение в хозяйственный оборот;</w:t>
      </w:r>
    </w:p>
    <w:p w:rsidR="00394D84" w:rsidRPr="00793CFA" w:rsidRDefault="006104B8">
      <w:pPr>
        <w:pStyle w:val="1a"/>
        <w:tabs>
          <w:tab w:val="left" w:pos="709"/>
          <w:tab w:val="left" w:pos="1134"/>
        </w:tabs>
        <w:ind w:left="0" w:right="-144"/>
        <w:rPr>
          <w:rFonts w:eastAsia="Times New Roman"/>
          <w:color w:val="000000" w:themeColor="text1"/>
          <w:sz w:val="28"/>
          <w:szCs w:val="28"/>
          <w:lang w:eastAsia="en-US"/>
        </w:rPr>
      </w:pPr>
      <w:r w:rsidRPr="00793CFA">
        <w:rPr>
          <w:rFonts w:eastAsia="Times New Roman"/>
          <w:color w:val="000000" w:themeColor="text1"/>
          <w:sz w:val="28"/>
          <w:szCs w:val="28"/>
          <w:lang w:eastAsia="en-US"/>
        </w:rPr>
        <w:t xml:space="preserve">привлечение инвестиций в развитие отрасли обращения с отходами на территории </w:t>
      </w:r>
      <w:r w:rsidRPr="00793CFA">
        <w:rPr>
          <w:color w:val="000000" w:themeColor="text1"/>
          <w:sz w:val="28"/>
          <w:szCs w:val="28"/>
        </w:rPr>
        <w:t>области</w:t>
      </w:r>
      <w:r w:rsidRPr="00793CFA">
        <w:rPr>
          <w:rFonts w:eastAsia="Times New Roman"/>
          <w:color w:val="000000" w:themeColor="text1"/>
          <w:sz w:val="28"/>
          <w:szCs w:val="28"/>
          <w:lang w:eastAsia="en-US"/>
        </w:rPr>
        <w:t>.</w:t>
      </w:r>
    </w:p>
    <w:p w:rsidR="00394D84" w:rsidRPr="00793CFA" w:rsidRDefault="00394D84">
      <w:pPr>
        <w:tabs>
          <w:tab w:val="left" w:pos="709"/>
          <w:tab w:val="left" w:pos="1134"/>
        </w:tabs>
        <w:ind w:right="-144"/>
        <w:rPr>
          <w:color w:val="000000" w:themeColor="text1"/>
          <w:sz w:val="28"/>
          <w:szCs w:val="28"/>
          <w:lang w:eastAsia="en-US"/>
        </w:rPr>
      </w:pPr>
    </w:p>
    <w:p w:rsidR="00394D84" w:rsidRPr="00793CFA" w:rsidRDefault="006104B8">
      <w:pPr>
        <w:ind w:right="-144" w:firstLine="0"/>
        <w:jc w:val="center"/>
        <w:rPr>
          <w:color w:val="000000" w:themeColor="text1"/>
          <w:sz w:val="28"/>
          <w:szCs w:val="28"/>
          <w:lang w:eastAsia="en-US"/>
        </w:rPr>
      </w:pPr>
      <w:r w:rsidRPr="00793CFA">
        <w:rPr>
          <w:color w:val="000000" w:themeColor="text1"/>
          <w:sz w:val="28"/>
          <w:szCs w:val="28"/>
          <w:lang w:eastAsia="en-US"/>
        </w:rPr>
        <w:t xml:space="preserve">3. Графическое отображение движения отходов от источников образования отходов и мест накопления отходов до объектов обработки, утилизации, обезвреживания отходов, объектов размещения отходов, расположенных в границах территории </w:t>
      </w:r>
      <w:r w:rsidRPr="00793CFA">
        <w:rPr>
          <w:color w:val="000000" w:themeColor="text1"/>
          <w:sz w:val="28"/>
          <w:szCs w:val="28"/>
        </w:rPr>
        <w:t>Новосибирской области</w:t>
      </w:r>
      <w:r w:rsidRPr="00793CFA">
        <w:rPr>
          <w:color w:val="000000" w:themeColor="text1"/>
          <w:sz w:val="28"/>
          <w:szCs w:val="28"/>
          <w:lang w:eastAsia="en-US"/>
        </w:rPr>
        <w:t xml:space="preserve">, а также информация о количестве образующихся и поступающих из других субъектов </w:t>
      </w:r>
    </w:p>
    <w:p w:rsidR="00394D84" w:rsidRPr="00793CFA" w:rsidRDefault="006104B8">
      <w:pPr>
        <w:ind w:right="-144" w:firstLine="0"/>
        <w:jc w:val="center"/>
        <w:rPr>
          <w:color w:val="000000" w:themeColor="text1"/>
          <w:sz w:val="28"/>
          <w:szCs w:val="28"/>
          <w:lang w:eastAsia="en-US"/>
        </w:rPr>
      </w:pPr>
      <w:r w:rsidRPr="00793CFA">
        <w:rPr>
          <w:color w:val="000000" w:themeColor="text1"/>
          <w:sz w:val="28"/>
          <w:szCs w:val="28"/>
          <w:lang w:eastAsia="en-US"/>
        </w:rPr>
        <w:t>Российской Федерации отходов</w:t>
      </w:r>
    </w:p>
    <w:p w:rsidR="00394D84" w:rsidRPr="00793CFA" w:rsidRDefault="00394D84">
      <w:pPr>
        <w:ind w:right="-144" w:firstLine="0"/>
        <w:jc w:val="center"/>
        <w:rPr>
          <w:color w:val="000000" w:themeColor="text1"/>
          <w:sz w:val="28"/>
          <w:szCs w:val="28"/>
          <w:lang w:eastAsia="en-US"/>
        </w:rPr>
      </w:pPr>
    </w:p>
    <w:p w:rsidR="00394D84" w:rsidRPr="00793CFA" w:rsidRDefault="006104B8">
      <w:pPr>
        <w:ind w:right="-144" w:firstLine="708"/>
        <w:rPr>
          <w:color w:val="000000" w:themeColor="text1"/>
          <w:sz w:val="28"/>
          <w:szCs w:val="28"/>
          <w:lang w:eastAsia="en-US"/>
        </w:rPr>
      </w:pPr>
      <w:r w:rsidRPr="00793CFA">
        <w:rPr>
          <w:color w:val="000000" w:themeColor="text1"/>
          <w:sz w:val="28"/>
          <w:szCs w:val="28"/>
          <w:lang w:eastAsia="en-US"/>
        </w:rPr>
        <w:t xml:space="preserve">Графическое отображение движения отходов от источников образования отходов до объектов обработки, утилизации, обезвреживания отходов, объектов размещения отходов, расположенных в границах территории </w:t>
      </w:r>
      <w:r w:rsidRPr="00793CFA">
        <w:rPr>
          <w:color w:val="000000" w:themeColor="text1"/>
          <w:sz w:val="28"/>
          <w:szCs w:val="28"/>
        </w:rPr>
        <w:t>Новосибирской области,</w:t>
      </w:r>
      <w:r w:rsidRPr="00793CFA">
        <w:rPr>
          <w:color w:val="000000" w:themeColor="text1"/>
          <w:sz w:val="28"/>
          <w:szCs w:val="28"/>
          <w:lang w:eastAsia="en-US"/>
        </w:rPr>
        <w:t xml:space="preserve"> представлено в электронной модели территориальной схемы.</w:t>
      </w:r>
    </w:p>
    <w:p w:rsidR="00394D84" w:rsidRPr="00793CFA" w:rsidRDefault="006104B8">
      <w:pPr>
        <w:ind w:right="-144" w:firstLine="708"/>
        <w:rPr>
          <w:color w:val="000000" w:themeColor="text1"/>
          <w:sz w:val="28"/>
          <w:szCs w:val="28"/>
        </w:rPr>
      </w:pPr>
      <w:r w:rsidRPr="00793CFA">
        <w:rPr>
          <w:color w:val="000000" w:themeColor="text1"/>
          <w:sz w:val="28"/>
          <w:szCs w:val="28"/>
        </w:rPr>
        <w:t>Из Новосибирской области в другие субъекты Российской Федерации в течение 2023 года было направлено отходов в количестве 37 911,25 тонны, из них: для обработки – 7067,53 тонны, для утилизации – 28275,59 тонны, для обезвреживания – 1588,46 тонны, для захоронения – 201,77 тонны.</w:t>
      </w:r>
    </w:p>
    <w:p w:rsidR="00394D84" w:rsidRPr="00793CFA" w:rsidRDefault="006104B8">
      <w:pPr>
        <w:ind w:right="-144" w:firstLine="708"/>
        <w:rPr>
          <w:color w:val="000000" w:themeColor="text1"/>
          <w:sz w:val="28"/>
          <w:szCs w:val="28"/>
        </w:rPr>
      </w:pPr>
      <w:r w:rsidRPr="00793CFA">
        <w:rPr>
          <w:color w:val="000000" w:themeColor="text1"/>
          <w:sz w:val="28"/>
          <w:szCs w:val="28"/>
        </w:rPr>
        <w:t>В Новосибирскую область из других субъектов Российской Федерации в течение 2023 года было направлено 44 188,84 тонн отходов.</w:t>
      </w:r>
    </w:p>
    <w:p w:rsidR="00394D84" w:rsidRPr="00793CFA" w:rsidRDefault="00394D84">
      <w:pPr>
        <w:ind w:right="-144" w:firstLine="708"/>
        <w:rPr>
          <w:color w:val="000000" w:themeColor="text1"/>
          <w:sz w:val="28"/>
          <w:szCs w:val="28"/>
        </w:rPr>
      </w:pPr>
    </w:p>
    <w:p w:rsidR="00394D84" w:rsidRPr="00793CFA" w:rsidRDefault="006104B8">
      <w:pPr>
        <w:ind w:right="-144" w:firstLine="0"/>
        <w:jc w:val="center"/>
        <w:rPr>
          <w:bCs/>
          <w:vanish/>
          <w:color w:val="000000" w:themeColor="text1"/>
          <w:sz w:val="28"/>
          <w:szCs w:val="28"/>
          <w:lang w:eastAsia="en-US"/>
        </w:rPr>
      </w:pPr>
      <w:r w:rsidRPr="00793CFA">
        <w:rPr>
          <w:bCs/>
          <w:vanish/>
          <w:color w:val="000000" w:themeColor="text1"/>
          <w:sz w:val="28"/>
          <w:szCs w:val="28"/>
          <w:lang w:eastAsia="en-US"/>
        </w:rPr>
        <w:t>4. Графическое отображение движения отходов, направляемых в другие субъекты Российской Федерации, от источников образования отходов либо от объектов обработки отходов</w:t>
      </w:r>
    </w:p>
    <w:p w:rsidR="00394D84" w:rsidRPr="00793CFA" w:rsidRDefault="00394D84">
      <w:pPr>
        <w:ind w:right="-144" w:firstLine="0"/>
        <w:jc w:val="center"/>
        <w:rPr>
          <w:b/>
          <w:bCs/>
          <w:color w:val="000000" w:themeColor="text1"/>
          <w:sz w:val="28"/>
          <w:szCs w:val="28"/>
          <w:lang w:eastAsia="en-US"/>
        </w:rPr>
      </w:pPr>
    </w:p>
    <w:p w:rsidR="00394D84" w:rsidRPr="00793CFA" w:rsidRDefault="006104B8">
      <w:pPr>
        <w:ind w:right="-144" w:firstLine="708"/>
        <w:rPr>
          <w:color w:val="000000" w:themeColor="text1"/>
          <w:sz w:val="28"/>
          <w:szCs w:val="28"/>
        </w:rPr>
      </w:pPr>
      <w:r w:rsidRPr="00793CFA">
        <w:rPr>
          <w:color w:val="000000" w:themeColor="text1"/>
          <w:sz w:val="28"/>
          <w:szCs w:val="28"/>
        </w:rPr>
        <w:t>На рисунке 12.2 представлена схема движения отходов, направляемых на обезвреживание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rPr>
          <w:color w:val="000000" w:themeColor="text1"/>
          <w:sz w:val="28"/>
          <w:szCs w:val="28"/>
        </w:rPr>
      </w:pPr>
    </w:p>
    <w:p w:rsidR="00394D84" w:rsidRPr="00793CFA" w:rsidRDefault="006104B8">
      <w:pPr>
        <w:ind w:firstLine="0"/>
        <w:jc w:val="center"/>
        <w:rPr>
          <w:color w:val="000000" w:themeColor="text1"/>
          <w:sz w:val="28"/>
          <w:szCs w:val="28"/>
        </w:rPr>
      </w:pPr>
      <w:r w:rsidRPr="00793CFA">
        <w:rPr>
          <w:noProof/>
          <w:color w:val="000000" w:themeColor="text1"/>
          <w:sz w:val="28"/>
          <w:szCs w:val="28"/>
        </w:rPr>
        <mc:AlternateContent>
          <mc:Choice Requires="wpg">
            <w:drawing>
              <wp:inline distT="0" distB="0" distL="0" distR="0">
                <wp:extent cx="4953000" cy="3070860"/>
                <wp:effectExtent l="0" t="0" r="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710175" name="Picture 7"/>
                        <pic:cNvPicPr>
                          <a:picLocks noChangeAspect="1"/>
                        </pic:cNvPicPr>
                      </pic:nvPicPr>
                      <pic:blipFill>
                        <a:blip r:embed="rId17"/>
                        <a:stretch/>
                      </pic:blipFill>
                      <pic:spPr bwMode="auto">
                        <a:xfrm>
                          <a:off x="0" y="0"/>
                          <a:ext cx="4952999" cy="3070859"/>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390.00pt;height:241.80pt;mso-wrap-distance-left:0.00pt;mso-wrap-distance-top:0.00pt;mso-wrap-distance-right:0.00pt;mso-wrap-distance-bottom:0.00pt;" stroked="f">
                <v:path textboxrect="0,0,0,0"/>
                <v:imagedata r:id="rId18" o:title=""/>
              </v:shape>
            </w:pict>
          </mc:Fallback>
        </mc:AlternateContent>
      </w:r>
    </w:p>
    <w:p w:rsidR="00394D84" w:rsidRPr="00793CFA" w:rsidRDefault="006104B8">
      <w:pPr>
        <w:ind w:firstLine="0"/>
        <w:jc w:val="center"/>
        <w:rPr>
          <w:color w:val="000000" w:themeColor="text1"/>
          <w:sz w:val="28"/>
          <w:szCs w:val="28"/>
        </w:rPr>
      </w:pPr>
      <w:r w:rsidRPr="00793CFA">
        <w:rPr>
          <w:color w:val="000000" w:themeColor="text1"/>
          <w:sz w:val="28"/>
          <w:szCs w:val="28"/>
        </w:rPr>
        <w:t>Рис. 12.2. Схема движения отходов, направляемых на обезвреживание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На рисунке 12.3. представлена схема движения отходов, направляемых на утилизацию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rPr>
          <w:color w:val="000000" w:themeColor="text1"/>
          <w:sz w:val="28"/>
          <w:szCs w:val="28"/>
        </w:rPr>
      </w:pPr>
    </w:p>
    <w:p w:rsidR="00394D84" w:rsidRPr="00793CFA" w:rsidRDefault="006104B8">
      <w:pPr>
        <w:ind w:firstLine="0"/>
        <w:jc w:val="center"/>
        <w:rPr>
          <w:color w:val="000000" w:themeColor="text1"/>
          <w:sz w:val="28"/>
          <w:szCs w:val="28"/>
        </w:rPr>
      </w:pPr>
      <w:r w:rsidRPr="00793CFA">
        <w:rPr>
          <w:noProof/>
          <w:color w:val="000000" w:themeColor="text1"/>
          <w:sz w:val="28"/>
          <w:szCs w:val="28"/>
        </w:rPr>
        <mc:AlternateContent>
          <mc:Choice Requires="wpg">
            <w:drawing>
              <wp:inline distT="0" distB="0" distL="0" distR="0">
                <wp:extent cx="5964060" cy="3485408"/>
                <wp:effectExtent l="0" t="0" r="0" b="1270"/>
                <wp:docPr id="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87007" name="Picture 8"/>
                        <pic:cNvPicPr>
                          <a:picLocks noChangeAspect="1"/>
                        </pic:cNvPicPr>
                      </pic:nvPicPr>
                      <pic:blipFill>
                        <a:blip r:embed="rId19"/>
                        <a:stretch/>
                      </pic:blipFill>
                      <pic:spPr bwMode="auto">
                        <a:xfrm>
                          <a:off x="0" y="0"/>
                          <a:ext cx="5975176" cy="3491903"/>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469.61pt;height:274.44pt;mso-wrap-distance-left:0.00pt;mso-wrap-distance-top:0.00pt;mso-wrap-distance-right:0.00pt;mso-wrap-distance-bottom:0.00pt;" stroked="f">
                <v:path textboxrect="0,0,0,0"/>
                <v:imagedata r:id="rId20" o:title=""/>
              </v:shape>
            </w:pict>
          </mc:Fallback>
        </mc:AlternateContent>
      </w:r>
    </w:p>
    <w:p w:rsidR="00394D84" w:rsidRPr="00793CFA" w:rsidRDefault="006104B8">
      <w:pPr>
        <w:ind w:firstLine="0"/>
        <w:jc w:val="center"/>
        <w:rPr>
          <w:color w:val="000000" w:themeColor="text1"/>
          <w:sz w:val="28"/>
          <w:szCs w:val="28"/>
        </w:rPr>
      </w:pPr>
      <w:r w:rsidRPr="00793CFA">
        <w:rPr>
          <w:color w:val="000000" w:themeColor="text1"/>
          <w:sz w:val="28"/>
          <w:szCs w:val="28"/>
        </w:rPr>
        <w:t>Рис. 12.3. Схема движения отходов, направляемых на утилизацию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ind w:firstLine="708"/>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На рисунке 12.4 представлена схема движения отходов, направляемых на захоронение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ind w:firstLine="708"/>
        <w:rPr>
          <w:color w:val="000000" w:themeColor="text1"/>
          <w:sz w:val="28"/>
          <w:szCs w:val="28"/>
        </w:rPr>
      </w:pPr>
    </w:p>
    <w:p w:rsidR="00394D84" w:rsidRPr="00793CFA" w:rsidRDefault="00394D84">
      <w:pPr>
        <w:ind w:firstLine="708"/>
        <w:rPr>
          <w:color w:val="000000" w:themeColor="text1"/>
          <w:sz w:val="28"/>
          <w:szCs w:val="28"/>
        </w:rPr>
      </w:pPr>
    </w:p>
    <w:p w:rsidR="00394D84" w:rsidRPr="00793CFA" w:rsidRDefault="006104B8">
      <w:pPr>
        <w:ind w:firstLine="0"/>
        <w:jc w:val="center"/>
        <w:rPr>
          <w:color w:val="000000" w:themeColor="text1"/>
          <w:sz w:val="28"/>
          <w:szCs w:val="28"/>
        </w:rPr>
      </w:pPr>
      <w:r w:rsidRPr="00793CFA">
        <w:rPr>
          <w:noProof/>
          <w:color w:val="000000" w:themeColor="text1"/>
          <w:sz w:val="28"/>
          <w:szCs w:val="28"/>
        </w:rPr>
        <mc:AlternateContent>
          <mc:Choice Requires="wpg">
            <w:drawing>
              <wp:anchor distT="0" distB="0" distL="114300" distR="114300" simplePos="0" relativeHeight="251657728" behindDoc="0" locked="0" layoutInCell="1" allowOverlap="1">
                <wp:simplePos x="0" y="0"/>
                <wp:positionH relativeFrom="margin">
                  <wp:posOffset>272415</wp:posOffset>
                </wp:positionH>
                <wp:positionV relativeFrom="paragraph">
                  <wp:posOffset>59723</wp:posOffset>
                </wp:positionV>
                <wp:extent cx="5664835" cy="3116580"/>
                <wp:effectExtent l="0" t="0" r="0" b="7620"/>
                <wp:wrapThrough wrapText="bothSides">
                  <wp:wrapPolygon edited="1">
                    <wp:start x="0" y="0"/>
                    <wp:lineTo x="0" y="21521"/>
                    <wp:lineTo x="21501" y="21521"/>
                    <wp:lineTo x="21501" y="0"/>
                    <wp:lineTo x="0" y="0"/>
                  </wp:wrapPolygon>
                </wp:wrapThrough>
                <wp:docPr id="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413480" name="Picture 9"/>
                        <pic:cNvPicPr>
                          <a:picLocks noChangeAspect="1"/>
                        </pic:cNvPicPr>
                      </pic:nvPicPr>
                      <pic:blipFill>
                        <a:blip r:embed="rId21"/>
                        <a:stretch/>
                      </pic:blipFill>
                      <pic:spPr bwMode="auto">
                        <a:xfrm>
                          <a:off x="0" y="0"/>
                          <a:ext cx="5664834" cy="3116579"/>
                        </a:xfrm>
                        <a:prstGeom prst="rect">
                          <a:avLst/>
                        </a:prstGeom>
                        <a:noFill/>
                        <a:ln>
                          <a:noFill/>
                        </a:ln>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z-index:251657728;o:allowoverlap:true;o:allowincell:true;mso-position-horizontal-relative:margin;margin-left:21.45pt;mso-position-horizontal:absolute;mso-position-vertical-relative:text;margin-top:4.70pt;mso-position-vertical:absolute;width:446.05pt;height:245.40pt;mso-wrap-distance-left:9.00pt;mso-wrap-distance-top:0.00pt;mso-wrap-distance-right:9.00pt;mso-wrap-distance-bottom:0.00pt;" wrapcoords="0 0 0 99634 99542 99634 99542 0 0 0" stroked="f">
                <v:path textboxrect="0,0,0,0"/>
                <w10:wrap type="through"/>
                <v:imagedata r:id="rId22" o:title=""/>
              </v:shape>
            </w:pict>
          </mc:Fallback>
        </mc:AlternateContent>
      </w:r>
      <w:r w:rsidRPr="00793CFA">
        <w:rPr>
          <w:color w:val="000000" w:themeColor="text1"/>
          <w:sz w:val="28"/>
          <w:szCs w:val="28"/>
        </w:rPr>
        <w:t>Рис. 12.4. Схема движения отходов, направляемых на захоронение в другие субъекты Российской Федерации, от источников образования отходов (в г. Новосибирске) до границы территории Новосибирской области</w:t>
      </w:r>
    </w:p>
    <w:p w:rsidR="00394D84" w:rsidRPr="00793CFA" w:rsidRDefault="00394D84">
      <w:pPr>
        <w:ind w:firstLine="708"/>
        <w:rPr>
          <w:color w:val="000000" w:themeColor="text1"/>
          <w:sz w:val="28"/>
          <w:szCs w:val="28"/>
          <w:lang w:eastAsia="en-US"/>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5. Потоки ТКО в кластерах и районах</w:t>
      </w:r>
    </w:p>
    <w:p w:rsidR="00394D84" w:rsidRPr="00793CFA" w:rsidRDefault="00394D84">
      <w:pPr>
        <w:ind w:right="-144"/>
        <w:rPr>
          <w:color w:val="000000" w:themeColor="text1"/>
          <w:sz w:val="28"/>
          <w:szCs w:val="28"/>
          <w:lang w:eastAsia="en-US"/>
        </w:rPr>
      </w:pPr>
    </w:p>
    <w:p w:rsidR="00394D84" w:rsidRPr="00793CFA" w:rsidRDefault="006104B8">
      <w:pPr>
        <w:ind w:right="-144"/>
        <w:rPr>
          <w:color w:val="000000" w:themeColor="text1"/>
          <w:sz w:val="28"/>
          <w:szCs w:val="28"/>
          <w:lang w:eastAsia="en-US"/>
        </w:rPr>
      </w:pPr>
      <w:r w:rsidRPr="00793CFA">
        <w:rPr>
          <w:color w:val="000000" w:themeColor="text1"/>
          <w:sz w:val="28"/>
          <w:szCs w:val="28"/>
          <w:lang w:eastAsia="en-US"/>
        </w:rPr>
        <w:t xml:space="preserve">Текстовое описание перспективной комбинированной схемы потоков ТКО от источников образования (муниципальных образований) до объектов обработки и размещения ТКО представлено в приложении № 4 </w:t>
      </w:r>
      <w:r w:rsidRPr="00793CFA">
        <w:rPr>
          <w:color w:val="000000" w:themeColor="text1"/>
          <w:sz w:val="28"/>
          <w:szCs w:val="28"/>
        </w:rPr>
        <w:t>к территориальной схеме.</w:t>
      </w:r>
    </w:p>
    <w:p w:rsidR="00394D84" w:rsidRPr="00793CFA" w:rsidRDefault="006104B8">
      <w:pPr>
        <w:ind w:right="-144" w:firstLine="708"/>
        <w:rPr>
          <w:color w:val="000000" w:themeColor="text1"/>
          <w:sz w:val="28"/>
          <w:szCs w:val="28"/>
        </w:rPr>
      </w:pPr>
      <w:r w:rsidRPr="00793CFA">
        <w:rPr>
          <w:color w:val="000000" w:themeColor="text1"/>
          <w:sz w:val="28"/>
          <w:szCs w:val="28"/>
        </w:rPr>
        <w:t>Транспортирование отходов в рамках данной схемы предполагается следующим образом.</w:t>
      </w:r>
    </w:p>
    <w:p w:rsidR="00394D84" w:rsidRPr="00793CFA" w:rsidRDefault="006104B8">
      <w:pPr>
        <w:ind w:right="-144" w:firstLine="708"/>
        <w:rPr>
          <w:color w:val="000000" w:themeColor="text1"/>
          <w:sz w:val="28"/>
          <w:szCs w:val="28"/>
        </w:rPr>
      </w:pPr>
      <w:r w:rsidRPr="00793CFA">
        <w:rPr>
          <w:color w:val="000000" w:themeColor="text1"/>
          <w:sz w:val="28"/>
          <w:szCs w:val="28"/>
        </w:rPr>
        <w:t>В каждом кластере имеется основной объект размещения отходов – комплексный полигон, включающий в себя межрайонный ОРО и мусоросортировочную линию.</w:t>
      </w:r>
    </w:p>
    <w:p w:rsidR="00394D84" w:rsidRPr="00793CFA" w:rsidRDefault="006104B8">
      <w:pPr>
        <w:ind w:right="-144" w:firstLine="708"/>
        <w:rPr>
          <w:color w:val="000000" w:themeColor="text1"/>
          <w:sz w:val="28"/>
          <w:szCs w:val="28"/>
        </w:rPr>
      </w:pPr>
      <w:r w:rsidRPr="00793CFA">
        <w:rPr>
          <w:color w:val="000000" w:themeColor="text1"/>
          <w:sz w:val="28"/>
          <w:szCs w:val="28"/>
        </w:rPr>
        <w:t>В каждом кластере при технологической необходимости помимо комплексного полигона размещаются ПВН. Необходимо отметить, что накопление ТКО на ПВН возможно в течение не более чем 11 месяцев.</w:t>
      </w:r>
    </w:p>
    <w:p w:rsidR="00394D84" w:rsidRPr="00793CFA" w:rsidRDefault="006104B8">
      <w:pPr>
        <w:ind w:right="-144" w:firstLine="708"/>
        <w:rPr>
          <w:color w:val="000000" w:themeColor="text1"/>
          <w:sz w:val="28"/>
          <w:szCs w:val="28"/>
        </w:rPr>
      </w:pPr>
      <w:r w:rsidRPr="00793CFA">
        <w:rPr>
          <w:color w:val="000000" w:themeColor="text1"/>
          <w:sz w:val="28"/>
          <w:szCs w:val="28"/>
        </w:rPr>
        <w:t>В каждом районе, не входящем в кластер, имеется ПВН.</w:t>
      </w:r>
    </w:p>
    <w:p w:rsidR="00394D84" w:rsidRPr="00793CFA" w:rsidRDefault="006104B8">
      <w:pPr>
        <w:ind w:right="-144" w:firstLine="708"/>
        <w:rPr>
          <w:color w:val="000000" w:themeColor="text1"/>
          <w:sz w:val="28"/>
          <w:szCs w:val="28"/>
        </w:rPr>
      </w:pPr>
      <w:bookmarkStart w:id="2" w:name="_Hlk499122364"/>
      <w:r w:rsidRPr="00793CFA">
        <w:rPr>
          <w:color w:val="000000" w:themeColor="text1"/>
          <w:sz w:val="28"/>
          <w:szCs w:val="28"/>
        </w:rPr>
        <w:t>Автомобильный транспорт, предназначенный для транспортирования отходов, базируется в административных центрах муниципальных районов, и населенных пунктах, в которых располагается транспортная база и может быть обеспечено:</w:t>
      </w:r>
      <w:bookmarkEnd w:id="2"/>
    </w:p>
    <w:p w:rsidR="00394D84" w:rsidRPr="00793CFA" w:rsidRDefault="006104B8">
      <w:pPr>
        <w:ind w:right="-144" w:firstLine="708"/>
        <w:rPr>
          <w:color w:val="000000" w:themeColor="text1"/>
          <w:sz w:val="28"/>
          <w:szCs w:val="28"/>
        </w:rPr>
      </w:pPr>
      <w:r w:rsidRPr="00793CFA">
        <w:rPr>
          <w:color w:val="000000" w:themeColor="text1"/>
          <w:sz w:val="28"/>
          <w:szCs w:val="28"/>
        </w:rPr>
        <w:t>наличие охраняемой теплой стоянки для автотранспорта;</w:t>
      </w:r>
    </w:p>
    <w:p w:rsidR="00394D84" w:rsidRPr="00793CFA" w:rsidRDefault="006104B8">
      <w:pPr>
        <w:ind w:right="-144" w:firstLine="708"/>
        <w:rPr>
          <w:color w:val="000000" w:themeColor="text1"/>
          <w:sz w:val="28"/>
          <w:szCs w:val="28"/>
        </w:rPr>
      </w:pPr>
      <w:r w:rsidRPr="00793CFA">
        <w:rPr>
          <w:color w:val="000000" w:themeColor="text1"/>
          <w:sz w:val="28"/>
          <w:szCs w:val="28"/>
        </w:rPr>
        <w:t>наличие АЗС для периодической заправки топливом транспортных средств;</w:t>
      </w:r>
    </w:p>
    <w:p w:rsidR="00394D84" w:rsidRPr="00793CFA" w:rsidRDefault="006104B8">
      <w:pPr>
        <w:ind w:right="-144" w:firstLine="708"/>
        <w:rPr>
          <w:color w:val="000000" w:themeColor="text1"/>
          <w:sz w:val="28"/>
          <w:szCs w:val="28"/>
        </w:rPr>
      </w:pPr>
      <w:r w:rsidRPr="00793CFA">
        <w:rPr>
          <w:color w:val="000000" w:themeColor="text1"/>
          <w:sz w:val="28"/>
          <w:szCs w:val="28"/>
        </w:rPr>
        <w:t>наличие ремонтной базы;</w:t>
      </w:r>
    </w:p>
    <w:p w:rsidR="00394D84" w:rsidRPr="00793CFA" w:rsidRDefault="006104B8">
      <w:pPr>
        <w:ind w:right="-144" w:firstLine="708"/>
        <w:rPr>
          <w:color w:val="000000" w:themeColor="text1"/>
          <w:sz w:val="28"/>
          <w:szCs w:val="28"/>
        </w:rPr>
      </w:pPr>
      <w:r w:rsidRPr="00793CFA">
        <w:rPr>
          <w:color w:val="000000" w:themeColor="text1"/>
          <w:sz w:val="28"/>
          <w:szCs w:val="28"/>
        </w:rPr>
        <w:t>наличие медицинского учреждения для прохождения предрейсового медицинского осмотра водителей.</w:t>
      </w:r>
    </w:p>
    <w:p w:rsidR="00394D84" w:rsidRPr="00793CFA" w:rsidRDefault="006104B8">
      <w:pPr>
        <w:ind w:right="-144" w:firstLine="708"/>
        <w:rPr>
          <w:color w:val="000000" w:themeColor="text1"/>
          <w:sz w:val="28"/>
          <w:szCs w:val="28"/>
        </w:rPr>
      </w:pPr>
      <w:r w:rsidRPr="00793CFA">
        <w:rPr>
          <w:color w:val="000000" w:themeColor="text1"/>
          <w:sz w:val="28"/>
          <w:szCs w:val="28"/>
        </w:rPr>
        <w:t xml:space="preserve">В каждом кластере предусмотрена схема транспортирования отходов на резервный объект размещения отходов при недоступности основного. Причинами недоступности основного объекта размещения отходов могут </w:t>
      </w:r>
      <w:r w:rsidRPr="00793CFA">
        <w:rPr>
          <w:color w:val="000000" w:themeColor="text1"/>
          <w:sz w:val="28"/>
          <w:szCs w:val="28"/>
          <w:shd w:val="clear" w:color="FFFFFF" w:themeColor="background1" w:fill="FFFFFF" w:themeFill="background1"/>
        </w:rPr>
        <w:t>быть  стихийные бедствия,</w:t>
      </w:r>
      <w:r w:rsidRPr="00793CFA">
        <w:rPr>
          <w:color w:val="000000" w:themeColor="text1"/>
          <w:sz w:val="28"/>
          <w:szCs w:val="28"/>
        </w:rPr>
        <w:t xml:space="preserve"> природные явления, проводимые на объекте размещения или объектах транспортной инфраструктуры работы, действия третьих лиц, в том числе органов государственной власти.</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Кыштовский район</w:t>
      </w:r>
    </w:p>
    <w:p w:rsidR="00394D84" w:rsidRPr="00793CFA" w:rsidRDefault="00394D84">
      <w:pPr>
        <w:ind w:right="-144"/>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таблице 12.5 представлены данные об объеме ТКО в Кыштовском районе Новосибирской области.</w:t>
      </w:r>
    </w:p>
    <w:p w:rsidR="00394D84" w:rsidRPr="00793CFA" w:rsidRDefault="00394D84">
      <w:pPr>
        <w:ind w:right="-2" w:firstLine="0"/>
        <w:jc w:val="center"/>
        <w:rPr>
          <w:color w:val="000000" w:themeColor="text1"/>
          <w:sz w:val="28"/>
          <w:szCs w:val="28"/>
        </w:rPr>
      </w:pPr>
    </w:p>
    <w:p w:rsidR="00394D84" w:rsidRPr="00793CFA" w:rsidRDefault="006104B8">
      <w:pPr>
        <w:ind w:right="-2" w:firstLine="0"/>
        <w:jc w:val="center"/>
        <w:rPr>
          <w:color w:val="000000" w:themeColor="text1"/>
          <w:sz w:val="28"/>
          <w:szCs w:val="28"/>
        </w:rPr>
      </w:pPr>
      <w:r w:rsidRPr="00793CFA">
        <w:rPr>
          <w:color w:val="000000" w:themeColor="text1"/>
          <w:sz w:val="28"/>
          <w:szCs w:val="28"/>
        </w:rPr>
        <w:t>Таблица 12.5. Объем ТКО в Кыштовском районе</w:t>
      </w:r>
    </w:p>
    <w:p w:rsidR="00394D84" w:rsidRPr="00793CFA" w:rsidRDefault="00394D84">
      <w:pPr>
        <w:ind w:right="-2" w:firstLine="0"/>
        <w:jc w:val="center"/>
        <w:rPr>
          <w:color w:val="000000" w:themeColor="text1"/>
          <w:sz w:val="28"/>
          <w:szCs w:val="28"/>
        </w:rPr>
      </w:pPr>
    </w:p>
    <w:tbl>
      <w:tblPr>
        <w:tblW w:w="5149" w:type="pct"/>
        <w:jc w:val="center"/>
        <w:tblLook w:val="04A0" w:firstRow="1" w:lastRow="0" w:firstColumn="1" w:lastColumn="0" w:noHBand="0" w:noVBand="1"/>
      </w:tblPr>
      <w:tblGrid>
        <w:gridCol w:w="4157"/>
        <w:gridCol w:w="2674"/>
        <w:gridCol w:w="3229"/>
      </w:tblGrid>
      <w:tr w:rsidR="00394D84" w:rsidRPr="00793CFA">
        <w:trPr>
          <w:trHeight w:val="923"/>
          <w:jc w:val="center"/>
        </w:trPr>
        <w:tc>
          <w:tcPr>
            <w:tcW w:w="2066"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29"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6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06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Кыштовский район</w:t>
            </w:r>
          </w:p>
        </w:tc>
        <w:tc>
          <w:tcPr>
            <w:tcW w:w="132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9 149</w:t>
            </w:r>
          </w:p>
        </w:tc>
        <w:tc>
          <w:tcPr>
            <w:tcW w:w="1605" w:type="pct"/>
            <w:tcBorders>
              <w:top w:val="none" w:sz="4" w:space="0" w:color="000000"/>
              <w:left w:val="none" w:sz="4" w:space="0" w:color="000000"/>
              <w:bottom w:val="single" w:sz="4" w:space="0" w:color="auto"/>
              <w:right w:val="single" w:sz="4" w:space="0" w:color="auto"/>
            </w:tcBorders>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22 872,50</w:t>
            </w:r>
          </w:p>
        </w:tc>
      </w:tr>
    </w:tbl>
    <w:p w:rsidR="00394D84" w:rsidRPr="00793CFA" w:rsidRDefault="00394D84">
      <w:pPr>
        <w:ind w:right="-2"/>
        <w:jc w:val="right"/>
        <w:rPr>
          <w:color w:val="000000" w:themeColor="text1"/>
          <w:sz w:val="28"/>
          <w:szCs w:val="28"/>
        </w:rPr>
      </w:pPr>
    </w:p>
    <w:p w:rsidR="00394D84" w:rsidRPr="00793CFA" w:rsidRDefault="00394D84">
      <w:pPr>
        <w:ind w:firstLine="0"/>
        <w:jc w:val="center"/>
        <w:rPr>
          <w:color w:val="000000" w:themeColor="text1"/>
          <w:sz w:val="28"/>
          <w:szCs w:val="28"/>
        </w:rPr>
      </w:pPr>
      <w:bookmarkStart w:id="3" w:name="_Toc498956051"/>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Кыштовского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3"/>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внутрирайонного комплексного полигона действует схема, при которой ТКО, образующиеся на территории Кыштовского района, транспортируются на ОРО, расположенный вблизи с. Кыштовка.</w:t>
      </w:r>
    </w:p>
    <w:p w:rsidR="00394D84" w:rsidRPr="00793CFA" w:rsidRDefault="006104B8">
      <w:pPr>
        <w:ind w:right="-144"/>
        <w:rPr>
          <w:color w:val="000000" w:themeColor="text1"/>
          <w:sz w:val="28"/>
          <w:szCs w:val="28"/>
        </w:rPr>
      </w:pPr>
      <w:bookmarkStart w:id="4" w:name="_Toc498956052"/>
      <w:r w:rsidRPr="00793CFA">
        <w:rPr>
          <w:color w:val="000000" w:themeColor="text1"/>
          <w:sz w:val="28"/>
          <w:szCs w:val="28"/>
        </w:rPr>
        <w:t>При невозможности транспортирования отходов на ОРО, находящийся вблизи с. Кыштовка, отходы от всего района транспортируются на ОРО, расположенный вблизи г. Татарска Татарского муниципального округа, в том числе с использованием ПВН вблизи с. Венгерово.</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Кыштовском районе при использовании комбинированной схемы</w:t>
      </w:r>
      <w:bookmarkEnd w:id="4"/>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Кыштовский район не входит в состав какого-либо кластера, имеет на своей территории внутрирайонный комплексный полигон, находящийся вблизи с. Кыштовка, на котором осуществляется обработка и размещение отходов, образующихся во всех населенных пунктах Кыштовского района. </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выгружаются на комплексном полигоне вблизи с. Кыштовка.</w:t>
      </w:r>
    </w:p>
    <w:p w:rsidR="00394D84" w:rsidRPr="00793CFA" w:rsidRDefault="006104B8">
      <w:pPr>
        <w:ind w:right="-144"/>
        <w:rPr>
          <w:color w:val="000000" w:themeColor="text1"/>
          <w:sz w:val="28"/>
          <w:szCs w:val="28"/>
        </w:rPr>
      </w:pPr>
      <w:r w:rsidRPr="00793CFA">
        <w:rPr>
          <w:color w:val="000000" w:themeColor="text1"/>
          <w:sz w:val="28"/>
          <w:szCs w:val="28"/>
        </w:rPr>
        <w:t xml:space="preserve">На сортировочной линии на комплексном полигоне вблизи с. Кыштовка происходит обработка (сортировка) отходов. </w:t>
      </w:r>
    </w:p>
    <w:p w:rsidR="00394D84" w:rsidRPr="00793CFA" w:rsidRDefault="00394D84">
      <w:pPr>
        <w:ind w:right="-144" w:firstLine="708"/>
        <w:rPr>
          <w:color w:val="000000" w:themeColor="text1"/>
          <w:sz w:val="28"/>
          <w:szCs w:val="28"/>
          <w:lang w:eastAsia="en-US"/>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Северный район</w:t>
      </w:r>
    </w:p>
    <w:p w:rsidR="00394D84" w:rsidRPr="00793CFA" w:rsidRDefault="00394D84">
      <w:pPr>
        <w:ind w:right="-144"/>
        <w:rPr>
          <w:color w:val="000000" w:themeColor="text1"/>
          <w:sz w:val="28"/>
          <w:szCs w:val="28"/>
        </w:rPr>
      </w:pPr>
    </w:p>
    <w:p w:rsidR="00394D84" w:rsidRPr="00793CFA" w:rsidRDefault="006104B8">
      <w:pPr>
        <w:ind w:right="-2" w:firstLine="0"/>
        <w:jc w:val="center"/>
        <w:rPr>
          <w:color w:val="000000" w:themeColor="text1"/>
          <w:sz w:val="28"/>
          <w:szCs w:val="28"/>
        </w:rPr>
      </w:pPr>
      <w:r w:rsidRPr="00793CFA">
        <w:rPr>
          <w:color w:val="000000" w:themeColor="text1"/>
          <w:sz w:val="28"/>
          <w:szCs w:val="28"/>
        </w:rPr>
        <w:t>Таблица 12.6. Объем ТКО в Северном районе</w:t>
      </w:r>
    </w:p>
    <w:p w:rsidR="00394D84" w:rsidRPr="00793CFA" w:rsidRDefault="00394D84">
      <w:pPr>
        <w:ind w:right="-2"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tcBorders>
              <w:bottom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tcBorders>
              <w:bottom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tcBorders>
              <w:bottom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Северный район</w:t>
            </w:r>
          </w:p>
        </w:tc>
        <w:tc>
          <w:tcPr>
            <w:tcW w:w="1368"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7 477</w:t>
            </w:r>
          </w:p>
        </w:tc>
        <w:tc>
          <w:tcPr>
            <w:tcW w:w="1504" w:type="pct"/>
            <w:tcBorders>
              <w:top w:val="single" w:sz="4" w:space="0" w:color="auto"/>
              <w:left w:val="single" w:sz="4" w:space="0" w:color="auto"/>
              <w:bottom w:val="single" w:sz="4" w:space="0" w:color="auto"/>
              <w:right w:val="single" w:sz="4" w:space="0" w:color="auto"/>
            </w:tcBorders>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18 692,50</w:t>
            </w:r>
          </w:p>
        </w:tc>
      </w:tr>
    </w:tbl>
    <w:p w:rsidR="00394D84" w:rsidRPr="00793CFA" w:rsidRDefault="00394D84">
      <w:pPr>
        <w:rPr>
          <w:b/>
          <w:color w:val="000000" w:themeColor="text1"/>
          <w:sz w:val="28"/>
          <w:szCs w:val="28"/>
        </w:rPr>
      </w:pPr>
      <w:bookmarkStart w:id="5" w:name="_Toc498956047"/>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Северного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5"/>
    </w:p>
    <w:p w:rsidR="00394D84" w:rsidRPr="00793CFA" w:rsidRDefault="00394D84">
      <w:pPr>
        <w:ind w:right="-144"/>
        <w:jc w:val="center"/>
        <w:rPr>
          <w:b/>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внутрирайонного комплексного полигона действует схема, при которой ТКО, образующиеся на территории Северного района, транспортируются на ОРО, расположенный вблизи с. Северное.</w:t>
      </w:r>
    </w:p>
    <w:p w:rsidR="00394D84" w:rsidRPr="00793CFA" w:rsidRDefault="006104B8">
      <w:pPr>
        <w:ind w:right="-144" w:firstLine="708"/>
        <w:contextualSpacing/>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с. Северное, отходы от всего района транспортируются на ОРО вблизи г. Куйбышева Куйбышевского района.</w:t>
      </w:r>
    </w:p>
    <w:p w:rsidR="00394D84" w:rsidRPr="00793CFA" w:rsidRDefault="00394D84">
      <w:pPr>
        <w:ind w:right="-144" w:firstLine="0"/>
        <w:rPr>
          <w:bCs/>
          <w:color w:val="000000" w:themeColor="text1"/>
          <w:sz w:val="28"/>
          <w:szCs w:val="28"/>
        </w:rPr>
      </w:pPr>
    </w:p>
    <w:p w:rsidR="00394D84" w:rsidRPr="00793CFA" w:rsidRDefault="006104B8">
      <w:pPr>
        <w:ind w:right="-144" w:firstLine="0"/>
        <w:jc w:val="center"/>
        <w:rPr>
          <w:bCs/>
          <w:color w:val="000000" w:themeColor="text1"/>
          <w:sz w:val="28"/>
          <w:szCs w:val="28"/>
        </w:rPr>
      </w:pPr>
      <w:r w:rsidRPr="00793CFA">
        <w:rPr>
          <w:bCs/>
          <w:color w:val="000000" w:themeColor="text1"/>
          <w:sz w:val="28"/>
          <w:szCs w:val="28"/>
        </w:rPr>
        <w:t>Транспортирование ТКО в Северном районе при использовании комбинированной схемы</w:t>
      </w:r>
    </w:p>
    <w:p w:rsidR="00394D84" w:rsidRPr="00793CFA" w:rsidRDefault="00394D84">
      <w:pPr>
        <w:ind w:right="-144" w:firstLine="0"/>
        <w:rPr>
          <w:bCs/>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Северный район не входит в состав какого-либо кластера, имеет на своей территории внутрирайонный комплексный полигон, располагающийся вблизи с. Северное, на котором осуществляется обработка и размещение отходов, образующихся во всех населенных пунктах Северного района.</w:t>
      </w:r>
    </w:p>
    <w:p w:rsidR="00394D84" w:rsidRPr="00793CFA" w:rsidRDefault="006104B8">
      <w:pPr>
        <w:ind w:right="-144" w:firstLine="708"/>
        <w:rPr>
          <w:color w:val="000000" w:themeColor="text1"/>
          <w:sz w:val="28"/>
          <w:szCs w:val="28"/>
        </w:rPr>
      </w:pPr>
      <w:r w:rsidRPr="00793CFA">
        <w:rPr>
          <w:color w:val="000000" w:themeColor="text1"/>
          <w:sz w:val="28"/>
          <w:szCs w:val="28"/>
        </w:rPr>
        <w:t>Отходы по завершении каждого из маршрутов выгружаются непосредственно на территорию комплексного полигона вблизи с. Северное.</w:t>
      </w:r>
    </w:p>
    <w:p w:rsidR="00394D84" w:rsidRPr="00793CFA" w:rsidRDefault="006104B8">
      <w:pPr>
        <w:ind w:right="-144"/>
        <w:rPr>
          <w:color w:val="000000" w:themeColor="text1"/>
          <w:sz w:val="28"/>
          <w:szCs w:val="28"/>
        </w:rPr>
      </w:pPr>
      <w:r w:rsidRPr="00793CFA">
        <w:rPr>
          <w:color w:val="000000" w:themeColor="text1"/>
          <w:sz w:val="28"/>
          <w:szCs w:val="28"/>
        </w:rPr>
        <w:t>На сортировочной линии на комплексном полигоне вблизи с. Северное происходит обработка (сортировка) отходов.</w:t>
      </w:r>
    </w:p>
    <w:p w:rsidR="00394D84" w:rsidRPr="00793CFA" w:rsidRDefault="00394D84">
      <w:pPr>
        <w:ind w:right="-144" w:firstLine="0"/>
        <w:rPr>
          <w:color w:val="000000" w:themeColor="text1"/>
          <w:sz w:val="28"/>
          <w:szCs w:val="28"/>
          <w:lang w:eastAsia="en-US"/>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Татарский кластер</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Татарский кластер входят Венгеровский, Усть-Таркский, Чановский районы, Татарский муниципальный округ. Центром кластера является г. Татарск, вблизи которого располагается Межрайонный комплекс – полигон с мусоросортировочной линией в Татарском районе (наименование приведено в соответствии с заключенным концессионным соглашением в отношении указанного объекта).</w:t>
      </w:r>
    </w:p>
    <w:p w:rsidR="00394D84" w:rsidRPr="00793CFA" w:rsidRDefault="006104B8">
      <w:pPr>
        <w:ind w:right="-144"/>
        <w:rPr>
          <w:color w:val="000000" w:themeColor="text1"/>
          <w:sz w:val="28"/>
          <w:szCs w:val="28"/>
        </w:rPr>
      </w:pPr>
      <w:r w:rsidRPr="00793CFA">
        <w:rPr>
          <w:color w:val="000000" w:themeColor="text1"/>
          <w:sz w:val="28"/>
          <w:szCs w:val="28"/>
        </w:rPr>
        <w:t>В таблице 12.7 представлены данные об объеме ТКО в Татарском кластере Новосибирской области.</w:t>
      </w: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12.7. Объем ТКО в Татарском кластере</w:t>
      </w:r>
    </w:p>
    <w:p w:rsidR="00394D84" w:rsidRPr="00793CFA" w:rsidRDefault="00394D84">
      <w:pPr>
        <w:ind w:right="-2"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89"/>
        <w:gridCol w:w="2548"/>
        <w:gridCol w:w="2832"/>
      </w:tblGrid>
      <w:tr w:rsidR="00394D84" w:rsidRPr="00793CFA">
        <w:trPr>
          <w:trHeight w:val="923"/>
          <w:jc w:val="center"/>
        </w:trPr>
        <w:tc>
          <w:tcPr>
            <w:tcW w:w="4393"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района/округа</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2835"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4393" w:type="dxa"/>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Татарский муниципальный округ</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36 987</w:t>
            </w:r>
          </w:p>
        </w:tc>
        <w:tc>
          <w:tcPr>
            <w:tcW w:w="2835" w:type="dxa"/>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92 467,50</w:t>
            </w:r>
          </w:p>
        </w:tc>
      </w:tr>
      <w:tr w:rsidR="00394D84" w:rsidRPr="00793CFA">
        <w:trPr>
          <w:trHeight w:val="308"/>
          <w:jc w:val="center"/>
        </w:trPr>
        <w:tc>
          <w:tcPr>
            <w:tcW w:w="4393" w:type="dxa"/>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Усть-Таркский район</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10 803</w:t>
            </w:r>
          </w:p>
        </w:tc>
        <w:tc>
          <w:tcPr>
            <w:tcW w:w="2835" w:type="dxa"/>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27 007,50</w:t>
            </w:r>
          </w:p>
        </w:tc>
      </w:tr>
      <w:tr w:rsidR="00394D84" w:rsidRPr="00793CFA">
        <w:trPr>
          <w:trHeight w:val="308"/>
          <w:jc w:val="center"/>
        </w:trPr>
        <w:tc>
          <w:tcPr>
            <w:tcW w:w="4393" w:type="dxa"/>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Чановский район</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20 576</w:t>
            </w:r>
          </w:p>
        </w:tc>
        <w:tc>
          <w:tcPr>
            <w:tcW w:w="2835" w:type="dxa"/>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51 440,00</w:t>
            </w:r>
          </w:p>
        </w:tc>
      </w:tr>
      <w:tr w:rsidR="00394D84" w:rsidRPr="00793CFA">
        <w:trPr>
          <w:trHeight w:val="308"/>
          <w:jc w:val="center"/>
        </w:trPr>
        <w:tc>
          <w:tcPr>
            <w:tcW w:w="4393" w:type="dxa"/>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Венгеровский район</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14 978</w:t>
            </w:r>
          </w:p>
        </w:tc>
        <w:tc>
          <w:tcPr>
            <w:tcW w:w="2835" w:type="dxa"/>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37 445,00</w:t>
            </w:r>
          </w:p>
        </w:tc>
      </w:tr>
      <w:tr w:rsidR="00394D84" w:rsidRPr="00793CFA">
        <w:trPr>
          <w:trHeight w:val="308"/>
          <w:jc w:val="center"/>
        </w:trPr>
        <w:tc>
          <w:tcPr>
            <w:tcW w:w="4393" w:type="dxa"/>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2551" w:type="dxa"/>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83 344</w:t>
            </w:r>
          </w:p>
        </w:tc>
        <w:tc>
          <w:tcPr>
            <w:tcW w:w="2835" w:type="dxa"/>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208 360, 00</w:t>
            </w:r>
          </w:p>
        </w:tc>
      </w:tr>
    </w:tbl>
    <w:p w:rsidR="00394D84" w:rsidRPr="00793CFA" w:rsidRDefault="00394D84">
      <w:pPr>
        <w:ind w:right="-2"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Татарского кластера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firstLine="708"/>
        <w:contextualSpacing/>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Татарском районе действует схема, при которой все ТКО, образующиеся на территории Татарского кластера, транспортируются на ОРО, расположенный вблизи г. Татарска.</w:t>
      </w:r>
    </w:p>
    <w:p w:rsidR="00394D84" w:rsidRPr="00793CFA" w:rsidRDefault="00394D84">
      <w:pPr>
        <w:ind w:right="-144" w:firstLine="0"/>
        <w:contextualSpacing/>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Татарском кластере при использовании комбинированной схемы</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Межрайоннным комплексом – полигоном с мусоросортировочной линией в Татарском районе, наличие на территории Татарского кластера ПВН вблизи от населенных пунктов:</w:t>
      </w:r>
    </w:p>
    <w:p w:rsidR="00394D84" w:rsidRPr="00793CFA" w:rsidRDefault="006104B8">
      <w:pPr>
        <w:ind w:right="-144"/>
        <w:rPr>
          <w:color w:val="000000" w:themeColor="text1"/>
          <w:sz w:val="28"/>
          <w:szCs w:val="28"/>
        </w:rPr>
      </w:pPr>
      <w:r w:rsidRPr="00793CFA">
        <w:rPr>
          <w:color w:val="000000" w:themeColor="text1"/>
          <w:sz w:val="28"/>
          <w:szCs w:val="28"/>
        </w:rPr>
        <w:t>с. Венгерово Венгеровского района;</w:t>
      </w:r>
    </w:p>
    <w:p w:rsidR="00394D84" w:rsidRPr="00793CFA" w:rsidRDefault="006104B8">
      <w:pPr>
        <w:ind w:right="-144"/>
        <w:rPr>
          <w:color w:val="000000" w:themeColor="text1"/>
          <w:sz w:val="28"/>
          <w:szCs w:val="28"/>
        </w:rPr>
      </w:pPr>
      <w:r w:rsidRPr="00793CFA">
        <w:rPr>
          <w:color w:val="000000" w:themeColor="text1"/>
          <w:sz w:val="28"/>
          <w:szCs w:val="28"/>
        </w:rPr>
        <w:t>с. Усть-Тарка Усть-Таркского района;</w:t>
      </w:r>
    </w:p>
    <w:p w:rsidR="00394D84" w:rsidRPr="00793CFA" w:rsidRDefault="006104B8">
      <w:pPr>
        <w:ind w:right="-144"/>
        <w:rPr>
          <w:color w:val="000000" w:themeColor="text1"/>
          <w:sz w:val="28"/>
          <w:szCs w:val="28"/>
        </w:rPr>
      </w:pPr>
      <w:r w:rsidRPr="00793CFA">
        <w:rPr>
          <w:color w:val="000000" w:themeColor="text1"/>
          <w:sz w:val="28"/>
          <w:szCs w:val="28"/>
        </w:rPr>
        <w:t>д. Сарыбалык Чановского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комплексного полигона,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указанных ПВН, транспортируются с помощью мусоровозов большой вместимости на комплексный полигон, расположенный вблизи г. Татарска.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 w:name="_Toc498955992"/>
      <w:r w:rsidRPr="00793CFA">
        <w:rPr>
          <w:color w:val="000000" w:themeColor="text1"/>
          <w:sz w:val="28"/>
          <w:szCs w:val="28"/>
        </w:rPr>
        <w:t>Транспортирование ТКО на территории Татарского муниципального округа в переходный период</w:t>
      </w:r>
      <w:bookmarkEnd w:id="6"/>
    </w:p>
    <w:p w:rsidR="00394D84" w:rsidRPr="00793CFA" w:rsidRDefault="00394D84">
      <w:pPr>
        <w:ind w:right="-144" w:firstLine="0"/>
        <w:jc w:val="center"/>
        <w:rPr>
          <w:color w:val="000000" w:themeColor="text1"/>
          <w:sz w:val="28"/>
          <w:szCs w:val="28"/>
        </w:rPr>
      </w:pPr>
    </w:p>
    <w:p w:rsidR="00394D84" w:rsidRPr="00793CFA" w:rsidRDefault="006104B8">
      <w:pPr>
        <w:ind w:right="-144" w:firstLine="708"/>
        <w:contextualSpacing/>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Татарском районе действует схема, при которой все ТКО, образующиеся на территории Татарского муниципального округа, транспортируются на ОРО, расположенный вблизи г. Татарска.</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Татарска, отходы от всего района транспортируются на ОРО вблизи р.п. Чистоозерное Чистоозерного района.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7" w:name="_Toc498955993"/>
      <w:r w:rsidRPr="00793CFA">
        <w:rPr>
          <w:color w:val="000000" w:themeColor="text1"/>
          <w:sz w:val="28"/>
          <w:szCs w:val="28"/>
        </w:rPr>
        <w:t>Транспортирование ТКО в Татарском муниципальном округе при использовании комбинированной схемы</w:t>
      </w:r>
      <w:bookmarkEnd w:id="7"/>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Межрайонного комплекса – полигона с мусоросортировочной линией в Татарском районе.</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выгружаются непосредственно на территорию полигона, на котором осуществляется обработка и размещение отходов.</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8" w:name="_Hlk496535151"/>
      <w:bookmarkStart w:id="9" w:name="_Toc498955996"/>
      <w:r w:rsidRPr="00793CFA">
        <w:rPr>
          <w:color w:val="000000" w:themeColor="text1"/>
          <w:sz w:val="28"/>
          <w:szCs w:val="28"/>
        </w:rPr>
        <w:t xml:space="preserve">Транспортирование ТКО на территории Усть-Таркского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8"/>
      <w:bookmarkEnd w:id="9"/>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Татарском районе действует схема, при которой все ТКО, образующиеся на территории Усть-Таркского района, транспортируются на ОРО, расположенный в Татарском муниципальном округе вблизи г. Татарска, в том числе с использованием ПВН вблизи с. Усть-Тарка Усть-Таркского района.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Татарска, отходы от всего района транспортируются на ОРО вблизи р.п. Чистоозерное Чистоозерного района, в том числе с использованием ПВН вблизи с. Усть-Тарка Усть-Таркского района.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10" w:name="_Toc498955997"/>
      <w:r w:rsidRPr="00793CFA">
        <w:rPr>
          <w:color w:val="000000" w:themeColor="text1"/>
          <w:sz w:val="28"/>
          <w:szCs w:val="28"/>
        </w:rPr>
        <w:t>Транспортирование ТКО в Усть-Таркском районе при использовании комбинированной схемы</w:t>
      </w:r>
      <w:bookmarkEnd w:id="10"/>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bookmarkStart w:id="11" w:name="_Hlk496537008"/>
      <w:r w:rsidRPr="00793CFA">
        <w:rPr>
          <w:color w:val="000000" w:themeColor="text1"/>
          <w:sz w:val="28"/>
          <w:szCs w:val="28"/>
        </w:rPr>
        <w:t>Комбинированная схема предполагает наличие на территории Татарского кластера, в который входит Усть-Таркский район, Межрайонного комплекса – полигона с мусоросортировочной линией в Татарском районе, на котором осуществляется обработка и размещение отходов, а также ПВН вблизи с. Усть-Тарка</w:t>
      </w:r>
      <w:bookmarkEnd w:id="11"/>
      <w:r w:rsidRPr="00793CFA">
        <w:rPr>
          <w:color w:val="000000" w:themeColor="text1"/>
          <w:sz w:val="28"/>
          <w:szCs w:val="28"/>
        </w:rPr>
        <w:t xml:space="preserve"> Усть-Таркского района.</w:t>
      </w:r>
    </w:p>
    <w:p w:rsidR="00394D84" w:rsidRPr="00793CFA" w:rsidRDefault="006104B8">
      <w:pPr>
        <w:ind w:right="-144"/>
        <w:rPr>
          <w:color w:val="000000" w:themeColor="text1"/>
          <w:sz w:val="28"/>
          <w:szCs w:val="28"/>
        </w:rPr>
      </w:pPr>
      <w:bookmarkStart w:id="12" w:name="_Hlk496537147"/>
      <w:r w:rsidRPr="00793CFA">
        <w:rPr>
          <w:color w:val="000000" w:themeColor="text1"/>
          <w:sz w:val="28"/>
          <w:szCs w:val="28"/>
        </w:rPr>
        <w:t>Отходы по завершении каждого из маршрутов (этапов маршрута) выгружаются на ПВН вблизи с. Усть-Тарка.</w:t>
      </w:r>
    </w:p>
    <w:p w:rsidR="00394D84" w:rsidRPr="00793CFA" w:rsidRDefault="006104B8">
      <w:pPr>
        <w:ind w:right="-144"/>
        <w:rPr>
          <w:color w:val="000000" w:themeColor="text1"/>
          <w:sz w:val="28"/>
          <w:szCs w:val="28"/>
        </w:rPr>
      </w:pPr>
      <w:bookmarkStart w:id="13" w:name="_Hlk496538977"/>
      <w:bookmarkEnd w:id="12"/>
      <w:r w:rsidRPr="00793CFA">
        <w:rPr>
          <w:color w:val="000000" w:themeColor="text1"/>
          <w:sz w:val="28"/>
          <w:szCs w:val="28"/>
        </w:rPr>
        <w:t>В последующем отходы, выгруженные на ПВН вблизи с. Усть-Тарка, транспортируются с помощью мусоровозов большой вместимости на Межрайонный комплекс – полигон с мусоросортировочной линией в Татарском районе</w:t>
      </w:r>
      <w:bookmarkEnd w:id="13"/>
      <w:r w:rsidRPr="00793CFA">
        <w:rPr>
          <w:color w:val="000000" w:themeColor="text1"/>
          <w:sz w:val="28"/>
          <w:szCs w:val="28"/>
        </w:rPr>
        <w:t>, где происходит обработка (сортировка) отходов на сортировочной линии и последующее их захоронение.</w:t>
      </w:r>
    </w:p>
    <w:p w:rsidR="00394D84" w:rsidRPr="00793CFA" w:rsidRDefault="00394D84">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Чановского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 xml:space="preserve">В переходный период до строительства и ввода в эксплуатацию Межрайонного комплекса – полигона с мусоросортировочной линией в Татарском районе действует схема, при которой все ТКО, </w:t>
      </w:r>
      <w:bookmarkStart w:id="14" w:name="_Hlk498414534"/>
      <w:r w:rsidRPr="00793CFA">
        <w:rPr>
          <w:color w:val="000000" w:themeColor="text1"/>
          <w:sz w:val="28"/>
          <w:szCs w:val="28"/>
        </w:rPr>
        <w:t>образующиеся</w:t>
      </w:r>
      <w:bookmarkEnd w:id="14"/>
      <w:r w:rsidRPr="00793CFA">
        <w:rPr>
          <w:color w:val="000000" w:themeColor="text1"/>
          <w:sz w:val="28"/>
          <w:szCs w:val="28"/>
        </w:rPr>
        <w:t xml:space="preserve"> на территории Чановского района, транспортируются на ОРО, расположенный в Татарском муниципальном округе вблизи г. Татарск.</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Татарска, отходы от всего района транспортируются на ОРО вблизи р.п. Чистоозерное Чистоозерного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15" w:name="_Toc498956001"/>
      <w:bookmarkStart w:id="16" w:name="_Hlk498414716"/>
      <w:r w:rsidRPr="00793CFA">
        <w:rPr>
          <w:color w:val="000000" w:themeColor="text1"/>
          <w:sz w:val="28"/>
          <w:szCs w:val="28"/>
        </w:rPr>
        <w:t>Транспортирование ТКО в Чановском районе при использовании комбинированной схемы</w:t>
      </w:r>
      <w:bookmarkEnd w:id="15"/>
      <w:bookmarkEnd w:id="16"/>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Татарского кластера, в который входит Чановский район, Межрайонного комплекса – полигона с мусоросортировочной линией в Татарском районе, на котором осуществляется обработка и размещение отходов, а также ПВН вблизи д. Сарыбалык Чановского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w:t>
      </w:r>
    </w:p>
    <w:p w:rsidR="00394D84" w:rsidRPr="00793CFA" w:rsidRDefault="006104B8">
      <w:pPr>
        <w:ind w:right="-144" w:firstLine="708"/>
        <w:rPr>
          <w:color w:val="000000" w:themeColor="text1"/>
          <w:sz w:val="28"/>
          <w:szCs w:val="28"/>
        </w:rPr>
      </w:pPr>
      <w:r w:rsidRPr="00793CFA">
        <w:rPr>
          <w:color w:val="000000" w:themeColor="text1"/>
          <w:sz w:val="28"/>
          <w:szCs w:val="28"/>
        </w:rPr>
        <w:t>В последующем отходы, выгруженные на ПВН вблизи д. Сарыбалык, транспортируются с помощью мусоровозов большой вместимости на Межрайонный комплекс – полигон с мусоросортировочной линией в Татарском районе, где происходит обработка (сортировка) отходов на сортировочной линии и последующее их захоронение.</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Венгеровского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Татарском районе действует схема, при которой все ТКО, образующиеся на территории Венгеровского района, транспортируются на ОРО, расположенный в Татарском муниципальном округе вблизи г. Татарска, в том числе с использованием ПВН вблизи с. Венгерово Венгеровского района.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Татарска, отходы от всего района транспортируются на ОРО вблизи г. Куйбышева Куйбышевского района, в том числе с использованием ПВН вблизи с. Венгерово Венгеровского района.</w:t>
      </w:r>
    </w:p>
    <w:p w:rsidR="00394D84" w:rsidRPr="00793CFA" w:rsidRDefault="00394D84">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17" w:name="_Toc498956005"/>
      <w:bookmarkStart w:id="18" w:name="_Hlk496616801"/>
      <w:r w:rsidRPr="00793CFA">
        <w:rPr>
          <w:color w:val="000000" w:themeColor="text1"/>
          <w:sz w:val="28"/>
          <w:szCs w:val="28"/>
        </w:rPr>
        <w:t>Транспортирование ТКО в Венгеровском районе при использовании комбинированной схемы</w:t>
      </w:r>
      <w:bookmarkEnd w:id="17"/>
    </w:p>
    <w:p w:rsidR="00394D84" w:rsidRPr="00793CFA" w:rsidRDefault="00394D84">
      <w:pPr>
        <w:ind w:right="-144" w:firstLine="0"/>
        <w:jc w:val="center"/>
        <w:rPr>
          <w:color w:val="000000" w:themeColor="text1"/>
          <w:sz w:val="28"/>
          <w:szCs w:val="28"/>
        </w:rPr>
      </w:pPr>
    </w:p>
    <w:p w:rsidR="00394D84" w:rsidRPr="00793CFA" w:rsidRDefault="006104B8">
      <w:pPr>
        <w:ind w:right="-144"/>
        <w:rPr>
          <w:b/>
          <w:color w:val="000000" w:themeColor="text1"/>
          <w:sz w:val="28"/>
          <w:szCs w:val="28"/>
        </w:rPr>
      </w:pPr>
      <w:r w:rsidRPr="00793CFA">
        <w:rPr>
          <w:color w:val="000000" w:themeColor="text1"/>
          <w:sz w:val="28"/>
          <w:szCs w:val="28"/>
        </w:rPr>
        <w:t>Комбинированная схема предполагает наличие на территории Татарского кластера, в который входит Венгеровский район, Межрайонного комплекса – полигона с мусоросортировочной линией в Татарском районе, на котором осуществляется обработка и размещение отходов, а также ПВН вблизи с. Венгерово Венгеровского района.</w:t>
      </w:r>
    </w:p>
    <w:p w:rsidR="00394D84" w:rsidRPr="00793CFA" w:rsidRDefault="006104B8">
      <w:pPr>
        <w:ind w:right="-144"/>
        <w:rPr>
          <w:color w:val="000000" w:themeColor="text1"/>
          <w:sz w:val="28"/>
          <w:szCs w:val="28"/>
        </w:rPr>
      </w:pPr>
      <w:bookmarkStart w:id="19" w:name="_Toc9252516"/>
      <w:bookmarkEnd w:id="18"/>
      <w:r w:rsidRPr="00793CFA">
        <w:rPr>
          <w:color w:val="000000" w:themeColor="text1"/>
          <w:sz w:val="28"/>
          <w:szCs w:val="28"/>
        </w:rPr>
        <w:t xml:space="preserve">Отходы по завершении каждого из маршрутов (этапов маршрута) выгружаются на ПВН. </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вблизи с. Венгерово, транспортируются с помощью мусоровозов большой вместимости на </w:t>
      </w:r>
      <w:r w:rsidRPr="00793CFA">
        <w:rPr>
          <w:color w:val="000000" w:themeColor="text1"/>
          <w:sz w:val="28"/>
          <w:szCs w:val="28"/>
          <w:shd w:val="clear" w:color="FFFFFF" w:themeColor="background1" w:fill="FFFFFF" w:themeFill="background1"/>
        </w:rPr>
        <w:t xml:space="preserve">Межрайонный </w:t>
      </w:r>
      <w:r w:rsidRPr="00793CFA">
        <w:rPr>
          <w:color w:val="000000" w:themeColor="text1"/>
          <w:sz w:val="28"/>
          <w:szCs w:val="28"/>
        </w:rPr>
        <w:t>комплекс – полигон с мусоросортировочной линией в Татарском районе</w:t>
      </w:r>
      <w:bookmarkEnd w:id="19"/>
      <w:r w:rsidRPr="00793CFA">
        <w:rPr>
          <w:color w:val="000000" w:themeColor="text1"/>
          <w:sz w:val="28"/>
          <w:szCs w:val="28"/>
        </w:rPr>
        <w:t>, где происходит обработка (сортировка) отходов на сортировочной линии и последующее их захоронение.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Чистоозерный район</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таблице 12.8 представлены данные об объеме ТКО в Чистоозерном районе Новосибирской области.</w:t>
      </w:r>
    </w:p>
    <w:p w:rsidR="00394D84" w:rsidRPr="00793CFA" w:rsidRDefault="00394D84">
      <w:pPr>
        <w:ind w:right="-144" w:firstLine="0"/>
        <w:rPr>
          <w:color w:val="000000" w:themeColor="text1"/>
          <w:sz w:val="20"/>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12.8. Объем ТКО в Чистоозерном районе</w:t>
      </w:r>
    </w:p>
    <w:p w:rsidR="00394D84" w:rsidRPr="00793CFA" w:rsidRDefault="00394D84">
      <w:pPr>
        <w:ind w:right="-2"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bookmarkStart w:id="20" w:name="_Toc498955983"/>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Чистоозерный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13 966</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34 915,00</w:t>
            </w:r>
          </w:p>
        </w:tc>
      </w:tr>
    </w:tbl>
    <w:p w:rsidR="00394D84" w:rsidRPr="00793CFA" w:rsidRDefault="00394D84">
      <w:pPr>
        <w:ind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Чистоозерного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20"/>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все ТКО, образующиеся на территории Чистоозерного района, транспортируются на ОРО, расположенный вблизи р.п. Чистоозерное.</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р.п. Чистоозерное, отходы от всего района транспортируются на ОРО вблизи г. Татарска.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21" w:name="_Toc498955984"/>
      <w:r w:rsidRPr="00793CFA">
        <w:rPr>
          <w:color w:val="000000" w:themeColor="text1"/>
          <w:sz w:val="28"/>
          <w:szCs w:val="28"/>
        </w:rPr>
        <w:t>Транспортирование ТКО в Чистоозерном районе при использовании комбинированной схемы</w:t>
      </w:r>
      <w:bookmarkEnd w:id="21"/>
    </w:p>
    <w:p w:rsidR="00394D84" w:rsidRPr="00793CFA" w:rsidRDefault="00394D84">
      <w:pPr>
        <w:ind w:right="-144" w:firstLine="0"/>
        <w:jc w:val="center"/>
        <w:rPr>
          <w:color w:val="000000" w:themeColor="text1"/>
          <w:sz w:val="28"/>
          <w:szCs w:val="28"/>
        </w:rPr>
      </w:pPr>
    </w:p>
    <w:p w:rsidR="00394D84" w:rsidRPr="00793CFA" w:rsidRDefault="006104B8">
      <w:pPr>
        <w:tabs>
          <w:tab w:val="num" w:pos="432"/>
        </w:tabs>
        <w:ind w:right="-144"/>
        <w:rPr>
          <w:color w:val="000000" w:themeColor="text1"/>
          <w:sz w:val="28"/>
          <w:szCs w:val="28"/>
        </w:rPr>
      </w:pPr>
      <w:r w:rsidRPr="00793CFA">
        <w:rPr>
          <w:color w:val="000000" w:themeColor="text1"/>
          <w:sz w:val="28"/>
          <w:szCs w:val="28"/>
        </w:rPr>
        <w:t>Чистоозерный район не входит в состав какого-либо кластера. Комбинированная схема предполагает наличие комплексного полигона вблизи р.п. Чистоозерное,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выгружаются непосредственно на комплексный полигон вблизи р.п. Чистоозерное.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Куйбышевский кластер</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Куйбышевский кластер входят Барабинский, Здвинский, Куйбышевский районы. Центром кластера является г. Куйбышев с межрайонным комплексом – полигоном с мусоросортировочной линией в Куйбышевском районе.</w:t>
      </w:r>
    </w:p>
    <w:p w:rsidR="00394D84" w:rsidRPr="00793CFA" w:rsidRDefault="006104B8">
      <w:pPr>
        <w:ind w:right="-144"/>
        <w:rPr>
          <w:color w:val="000000" w:themeColor="text1"/>
          <w:sz w:val="28"/>
          <w:szCs w:val="28"/>
        </w:rPr>
      </w:pPr>
      <w:r w:rsidRPr="00793CFA">
        <w:rPr>
          <w:color w:val="000000" w:themeColor="text1"/>
          <w:sz w:val="28"/>
          <w:szCs w:val="28"/>
        </w:rPr>
        <w:t>В таблице 12.9 представлены данные об объеме ТКО в Куйбышевском кластере Новосибирской области.</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sz w:val="28"/>
          <w:szCs w:val="28"/>
        </w:rPr>
      </w:pPr>
      <w:r w:rsidRPr="00793CFA">
        <w:rPr>
          <w:sz w:val="28"/>
          <w:szCs w:val="28"/>
        </w:rPr>
        <w:t>Таблица 12.9. Объем ТКО в Куйбышевском кластере Новосибирской области</w:t>
      </w:r>
    </w:p>
    <w:p w:rsidR="00394D84" w:rsidRPr="00793CFA" w:rsidRDefault="00394D84">
      <w:pPr>
        <w:ind w:right="-144" w:firstLine="0"/>
        <w:jc w:val="center"/>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sz w:val="28"/>
                <w:szCs w:val="28"/>
              </w:rPr>
            </w:pPr>
            <w:r w:rsidRPr="00793CFA">
              <w:rPr>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sz w:val="28"/>
                <w:szCs w:val="28"/>
              </w:rPr>
            </w:pPr>
            <w:r w:rsidRPr="00793CFA">
              <w:rPr>
                <w:sz w:val="28"/>
                <w:szCs w:val="28"/>
              </w:rPr>
              <w:t>Численность населения, чел.</w:t>
            </w:r>
          </w:p>
        </w:tc>
        <w:tc>
          <w:tcPr>
            <w:tcW w:w="1504" w:type="pct"/>
            <w:shd w:val="clear" w:color="auto" w:fill="auto"/>
          </w:tcPr>
          <w:p w:rsidR="00394D84" w:rsidRPr="00793CFA" w:rsidRDefault="006104B8">
            <w:pPr>
              <w:ind w:firstLine="0"/>
              <w:jc w:val="center"/>
              <w:rPr>
                <w:sz w:val="28"/>
                <w:szCs w:val="28"/>
              </w:rPr>
            </w:pPr>
            <w:r w:rsidRPr="00793CFA">
              <w:rPr>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Барабинский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38 921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97 302,50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Здвинский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11 954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29 885,00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Куйбышевский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54 201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135 502,50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105 076</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262 690,00</w:t>
            </w:r>
          </w:p>
        </w:tc>
      </w:tr>
    </w:tbl>
    <w:p w:rsidR="00394D84" w:rsidRPr="00793CFA" w:rsidRDefault="00394D84">
      <w:pPr>
        <w:ind w:right="-2"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Куйбышевского кластера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Куйбышевском районе действует схема, при которой ТКО, образующиеся на территории Барабинского, Здвинского, Куйбышевского районов, транспортируются на полигон захоронения ТКО, расположенный вблизи г. Куйбышева Куйбышевского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Куйбышевском кластере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межрайонным комплексом – полигоном с мусоросортировочной линией в Куйбышевском районе, на котором осуществляется обработка и размещение отходов, наличие на территории Куйбышевского кластера ПВН вблизи с. Здвинск Здвинского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полигона.</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транспортируются с помощью мусоровозов большой вместимости на межрайонный комплекс – полигон с мусоросортировочной линией в Куйбышевском районе.</w:t>
      </w:r>
    </w:p>
    <w:p w:rsidR="00394D84" w:rsidRPr="00793CFA" w:rsidRDefault="00394D84">
      <w:pPr>
        <w:ind w:right="-144" w:firstLine="0"/>
        <w:jc w:val="center"/>
        <w:rPr>
          <w:color w:val="000000" w:themeColor="text1"/>
          <w:sz w:val="28"/>
          <w:szCs w:val="28"/>
        </w:rPr>
      </w:pPr>
    </w:p>
    <w:p w:rsidR="006104B8" w:rsidRPr="00793CFA" w:rsidRDefault="006104B8">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22" w:name="_Toc498956009"/>
      <w:r w:rsidRPr="00793CFA">
        <w:rPr>
          <w:color w:val="000000" w:themeColor="text1"/>
          <w:sz w:val="28"/>
          <w:szCs w:val="28"/>
        </w:rPr>
        <w:t>Транспортирование ТКО на территории Барабинского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22"/>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Куйбышевском районе действует схема, при которой ТКО, образующиеся на территории Барабинского района, транспортируются на ОРО, расположенный вблизи г. Куйбышева Куйбышевского района.</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Куйбышева Куйбышевского района, отходы от всего района транспортируются на ОРО, находящийся вблизи с. Северное Северного района.</w:t>
      </w:r>
    </w:p>
    <w:p w:rsidR="00394D84" w:rsidRPr="00793CFA" w:rsidRDefault="00394D84">
      <w:pPr>
        <w:ind w:right="-144" w:firstLine="0"/>
        <w:rPr>
          <w:color w:val="000000" w:themeColor="text1"/>
          <w:sz w:val="28"/>
          <w:szCs w:val="28"/>
        </w:rPr>
      </w:pPr>
      <w:bookmarkStart w:id="23" w:name="_Toc498956010"/>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Барабинском районе при использовании комбинированной схемы</w:t>
      </w:r>
      <w:bookmarkEnd w:id="23"/>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Куйбышевского кластера, в который входит Барабинский район, межрайонного комплекса – полигона с мусоросортировочной линией в Куйбышевском районе, на котором происходит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транспортируются на межрайонный комплекс – полигон с мусоросортировочной линией в Куйбышевском районе, где происходит обработка (сортировка) отходов на сортировочной линии и последующее их захоронение.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24" w:name="_Toc498956017"/>
      <w:r w:rsidRPr="00793CFA">
        <w:rPr>
          <w:color w:val="000000" w:themeColor="text1"/>
          <w:sz w:val="28"/>
          <w:szCs w:val="28"/>
        </w:rPr>
        <w:t xml:space="preserve">Транспортирование ТКО на территории Здвинского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24"/>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Куйбышевском районе действует схема, при которой ТКО, образующиеся на территории Здвинского района, транспортируются на ОРО вблизи г. Куйбышева Куйбышевского района.</w:t>
      </w:r>
    </w:p>
    <w:p w:rsidR="00394D84" w:rsidRPr="00793CFA" w:rsidRDefault="006104B8">
      <w:pPr>
        <w:ind w:right="-144" w:firstLine="708"/>
        <w:rPr>
          <w:color w:val="000000" w:themeColor="text1"/>
          <w:sz w:val="28"/>
          <w:szCs w:val="28"/>
        </w:rPr>
      </w:pPr>
      <w:bookmarkStart w:id="25" w:name="_Toc498956018"/>
      <w:r w:rsidRPr="00793CFA">
        <w:rPr>
          <w:color w:val="000000" w:themeColor="text1"/>
          <w:sz w:val="28"/>
          <w:szCs w:val="28"/>
        </w:rPr>
        <w:t>При невозможности транспортирования отходов на ОРО, находящийся вблизи г. Куйбышева Куйбышевского района, отходы от всего района транспортируются на ОРО, находящийся вблизи г. Каргата Каргатского района.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Здвинском районе при использовании комбинированной схемы</w:t>
      </w:r>
      <w:bookmarkEnd w:id="25"/>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Куйбышевского кластера, в который входит Здвинский район, межрайонного комплекса – полигона с мусоросортировочной линией в Куйбышевском районе, на котором происходит обработка и размещения отходов, а также ПВН вблизи с. Здвинск Здвинского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вблизи с. Здвинск.</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вблизи с. Здвинск, транспортируются с помощью мусоровозов большой вместимости на межрайонный комплекс – полигон с мусоросортировочной линией в Куйбышевском районе.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Куйбышевского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межрайонного комплекса – полигона с мусоросортировочной линией в Куйбышевском районе действует схема, при которой ТКО, образующиеся на территории Куйбышевского района, транспортируются на ОРО вблизи г. Куйбышева.</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Куйбышева Куйбышевского района, отходы от всего района транспортируются на ОРО, находящийся вблизи с. Северное Северного района.</w:t>
      </w:r>
    </w:p>
    <w:p w:rsidR="00394D84" w:rsidRPr="00793CFA" w:rsidRDefault="00394D84">
      <w:pPr>
        <w:tabs>
          <w:tab w:val="num" w:pos="432"/>
        </w:tabs>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Куйбышевском районе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межрайонного комплекса – полигона с мусоросортировочной линией в Куйбышевском районе, на котором происходит обработка и размещения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выгружаются непосредственно на территорию полигона вблизи г. Куйбышева.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Баганский кластер</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Баганский кластер входят Купинский и Баганский районы. Центром кластера является с. Баган с комплексным полигоном, расположенным вблизи с. Баган.</w:t>
      </w:r>
    </w:p>
    <w:p w:rsidR="00394D84" w:rsidRPr="00793CFA" w:rsidRDefault="006104B8">
      <w:pPr>
        <w:ind w:right="-144"/>
        <w:rPr>
          <w:color w:val="000000" w:themeColor="text1"/>
          <w:sz w:val="28"/>
          <w:szCs w:val="28"/>
        </w:rPr>
      </w:pPr>
      <w:r w:rsidRPr="00793CFA">
        <w:rPr>
          <w:color w:val="000000" w:themeColor="text1"/>
          <w:sz w:val="28"/>
          <w:szCs w:val="28"/>
        </w:rPr>
        <w:t>В таблице 12.10 представлены данные об объеме ТКО в Баганском кластере Новосибирской области.</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12.10. Объем ТКО в Баганском кластере</w:t>
      </w:r>
    </w:p>
    <w:p w:rsidR="00394D84" w:rsidRPr="00793CFA" w:rsidRDefault="00394D84">
      <w:pPr>
        <w:ind w:right="-2"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Баганский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14 189</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35 472,50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Купинский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25 707</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64 267,50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39 896</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99 740,00</w:t>
            </w:r>
          </w:p>
        </w:tc>
      </w:tr>
    </w:tbl>
    <w:p w:rsidR="00394D84" w:rsidRPr="00793CFA" w:rsidRDefault="00394D84">
      <w:pPr>
        <w:ind w:firstLine="0"/>
        <w:rPr>
          <w:color w:val="000000" w:themeColor="text1"/>
          <w:sz w:val="28"/>
          <w:szCs w:val="28"/>
          <w:lang w:eastAsia="en-US"/>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Баганского кластера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комплексного полигона вблизи с. Баган Баганского района и ввода в эксплуатацию ПВН кластер не существует. Отходы с территории Баганского района транспортируются в ОРО вблизи г. Карасука Карасукского муниципального округа, а отходы с территории Купинского района транспортируются в ОРО вблизи р.п. Чистоозерное.</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Баганском кластере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комплексным полигоном вблизи с. Баган Баганского района, на котором осуществляется обработка и размещение отходов, наличие ПВН вблизи г. Купино Купинского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комплексного полигона.</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транспортируются с помощью мусоровозов большой вместимости на комплексный полигон, расположенный вблизи с. Баган Баганского района.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Баганского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все ТКО, образующиеся на территории Баганского района, транспортируются на полигон ТКО, расположенный в Карасукском муниципальном округе вблизи г. Карасука.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полигон ТКО, расположенный в Карасукском муниципальном округе вблизи г. Карасука, отходы транспортируются на полигон ТКО, расположенный вблизи р.п. Чистоозерное Чистоозерного района.</w:t>
      </w:r>
    </w:p>
    <w:p w:rsidR="00394D84" w:rsidRPr="00793CFA" w:rsidRDefault="00394D84">
      <w:pPr>
        <w:ind w:right="-144" w:firstLine="0"/>
        <w:rPr>
          <w:color w:val="000000" w:themeColor="text1"/>
          <w:sz w:val="28"/>
          <w:szCs w:val="28"/>
        </w:rPr>
      </w:pPr>
      <w:bookmarkStart w:id="26" w:name="_Toc498955979"/>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Баганском районе при использовании комбинированной схемы</w:t>
      </w:r>
      <w:bookmarkEnd w:id="26"/>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Баганского района комплексного полигона, располагающегося в с. Баган, на котором осуществляется обработка и размещение отходов.</w:t>
      </w:r>
    </w:p>
    <w:p w:rsidR="00394D84" w:rsidRPr="00793CFA" w:rsidRDefault="006104B8">
      <w:pPr>
        <w:ind w:right="-144"/>
        <w:rPr>
          <w:spacing w:val="-6"/>
          <w:sz w:val="28"/>
          <w:szCs w:val="28"/>
        </w:rPr>
      </w:pPr>
      <w:r w:rsidRPr="00793CFA">
        <w:rPr>
          <w:spacing w:val="-6"/>
          <w:sz w:val="28"/>
          <w:szCs w:val="28"/>
        </w:rPr>
        <w:t>Отходы по завершении каждого из маршрутов (этапов маршрута) выгружаются непосредственно на территорию комплексного полигона вблизи с. Багана.</w:t>
      </w:r>
    </w:p>
    <w:p w:rsidR="00394D84" w:rsidRPr="00793CFA" w:rsidRDefault="006104B8">
      <w:pPr>
        <w:ind w:right="-144"/>
        <w:rPr>
          <w:color w:val="000000" w:themeColor="text1"/>
          <w:sz w:val="28"/>
          <w:szCs w:val="28"/>
        </w:rPr>
      </w:pPr>
      <w:r w:rsidRPr="00793CFA">
        <w:rPr>
          <w:color w:val="000000" w:themeColor="text1"/>
          <w:sz w:val="28"/>
          <w:szCs w:val="28"/>
        </w:rPr>
        <w:t>На сортировочной линии на комплексном полигоне происходит обработка (сортировка) отходов.</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27" w:name="_Toc498955987"/>
      <w:r w:rsidRPr="00793CFA">
        <w:rPr>
          <w:color w:val="000000" w:themeColor="text1"/>
          <w:sz w:val="28"/>
          <w:szCs w:val="28"/>
        </w:rPr>
        <w:t xml:space="preserve">Транспортирование ТКО на территории Купинского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27"/>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bookmarkStart w:id="28" w:name="_Hlk496527638"/>
      <w:r w:rsidRPr="00793CFA">
        <w:rPr>
          <w:color w:val="000000" w:themeColor="text1"/>
          <w:sz w:val="28"/>
          <w:szCs w:val="28"/>
        </w:rPr>
        <w:t>В переходный период до строительства и ввода в эксплуатацию комплексного полигона вблизи с. Баган Баганского района, действует схема, при которой все ТКО, образующиеся на территории Купинского района, транспортируются на полигон ТКО, расположенный в Чистоозерном районе вблизи р.п. Чистоозерное, в том числе с использованием ПВН вблизи г. Купино Купинского района.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полигон ТКО, расположенный вблизи р.п. Чистоозерное, отходы транспортируются на полигон ТКО, расположенный в Карасукском муниципальном округе вблизи г. Карасука.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29" w:name="_Toc498955988"/>
      <w:bookmarkStart w:id="30" w:name="_Hlk496528162"/>
      <w:bookmarkEnd w:id="28"/>
      <w:r w:rsidRPr="00793CFA">
        <w:rPr>
          <w:color w:val="000000" w:themeColor="text1"/>
          <w:sz w:val="28"/>
          <w:szCs w:val="28"/>
        </w:rPr>
        <w:t>Транспортирование ТКО в Купинском районе при использовании комбинированной схемы</w:t>
      </w:r>
      <w:bookmarkEnd w:id="29"/>
      <w:bookmarkEnd w:id="30"/>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Баганского кластера, в который входит Купинский район, комплексного полигона, располагающегося в Баганском районе вблизи с. Баган, на котором осуществляется обработка и размещение отходов, а также непосредственно на территории Купинского района ПВН вблизи г. Купино.</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вблизи г. Купино, а в дальнейшем с помощью мусоровозов большой вместимости на комплексный полигон, расположенный вблизи с. Баган. На сортировочной линии на комплексном полигоне происходит обработка (сортировка) отходов.</w:t>
      </w:r>
    </w:p>
    <w:p w:rsidR="00394D84" w:rsidRPr="00793CFA" w:rsidRDefault="00394D84">
      <w:pPr>
        <w:ind w:right="-144" w:firstLine="0"/>
        <w:rPr>
          <w:bCs/>
          <w:iCs/>
          <w:color w:val="000000" w:themeColor="text1"/>
          <w:sz w:val="28"/>
          <w:szCs w:val="28"/>
        </w:rPr>
      </w:pPr>
    </w:p>
    <w:p w:rsidR="00394D84" w:rsidRPr="00793CFA" w:rsidRDefault="006104B8">
      <w:pPr>
        <w:pStyle w:val="6"/>
        <w:tabs>
          <w:tab w:val="num" w:pos="0"/>
        </w:tabs>
        <w:spacing w:before="0"/>
        <w:ind w:right="-144" w:firstLine="0"/>
        <w:jc w:val="center"/>
        <w:rPr>
          <w:rFonts w:ascii="Times New Roman" w:hAnsi="Times New Roman"/>
          <w:i w:val="0"/>
          <w:color w:val="000000" w:themeColor="text1"/>
          <w:sz w:val="28"/>
          <w:szCs w:val="28"/>
        </w:rPr>
      </w:pPr>
      <w:r w:rsidRPr="00793CFA">
        <w:rPr>
          <w:rFonts w:ascii="Times New Roman" w:hAnsi="Times New Roman"/>
          <w:i w:val="0"/>
          <w:color w:val="000000" w:themeColor="text1"/>
          <w:sz w:val="28"/>
          <w:szCs w:val="28"/>
        </w:rPr>
        <w:t>Карасукский муниципальный округ</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таблице 12.11 представлены данные об объеме ТКО в Карасукском муниципальном округе Новосибирской области.</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12.11. Объем ТКО в Карасукском муниципальном округе</w:t>
      </w:r>
      <w:bookmarkStart w:id="31" w:name="_Hlk496188587"/>
    </w:p>
    <w:p w:rsidR="00394D84" w:rsidRPr="00793CFA" w:rsidRDefault="00394D84">
      <w:pPr>
        <w:ind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округа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Карасукский муниципальный округ</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38 488</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96 220,00</w:t>
            </w:r>
          </w:p>
        </w:tc>
      </w:tr>
    </w:tbl>
    <w:p w:rsidR="00394D84" w:rsidRPr="00793CFA" w:rsidRDefault="00394D84">
      <w:pPr>
        <w:ind w:firstLine="0"/>
        <w:jc w:val="center"/>
        <w:rPr>
          <w:b/>
          <w:bCs/>
          <w:color w:val="000000" w:themeColor="text1"/>
          <w:sz w:val="28"/>
          <w:szCs w:val="28"/>
        </w:rPr>
      </w:pPr>
    </w:p>
    <w:p w:rsidR="00394D84" w:rsidRPr="00793CFA" w:rsidRDefault="006104B8">
      <w:pPr>
        <w:ind w:right="-144" w:firstLine="0"/>
        <w:jc w:val="center"/>
        <w:rPr>
          <w:bCs/>
          <w:color w:val="000000" w:themeColor="text1"/>
          <w:sz w:val="28"/>
          <w:szCs w:val="28"/>
        </w:rPr>
      </w:pPr>
      <w:bookmarkStart w:id="32" w:name="_Toc498955974"/>
      <w:bookmarkStart w:id="33" w:name="_Hlk496257180"/>
      <w:bookmarkEnd w:id="31"/>
      <w:r w:rsidRPr="00793CFA">
        <w:rPr>
          <w:color w:val="000000" w:themeColor="text1"/>
          <w:sz w:val="28"/>
          <w:szCs w:val="28"/>
        </w:rPr>
        <w:t xml:space="preserve">Транспортирование ТКО на территории Карасукского </w:t>
      </w:r>
      <w:r w:rsidRPr="00793CFA">
        <w:rPr>
          <w:bCs/>
          <w:color w:val="000000" w:themeColor="text1"/>
          <w:sz w:val="28"/>
          <w:szCs w:val="28"/>
        </w:rPr>
        <w:t>муниципального округ</w:t>
      </w:r>
      <w:r w:rsidRPr="00793CFA">
        <w:rPr>
          <w:color w:val="000000" w:themeColor="text1"/>
          <w:sz w:val="28"/>
          <w:szCs w:val="28"/>
        </w:rPr>
        <w:t xml:space="preserve">а </w:t>
      </w:r>
      <w:bookmarkEnd w:id="32"/>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bookmarkStart w:id="34" w:name="_Hlk496257285"/>
      <w:bookmarkEnd w:id="33"/>
      <w:r w:rsidRPr="00793CFA">
        <w:rPr>
          <w:color w:val="000000" w:themeColor="text1"/>
          <w:sz w:val="28"/>
          <w:szCs w:val="28"/>
        </w:rPr>
        <w:t xml:space="preserve">ТКО, образующиеся на территории Карасукского муниципального округа транспортируются </w:t>
      </w:r>
      <w:bookmarkStart w:id="35" w:name="_Hlk496258380"/>
      <w:bookmarkEnd w:id="34"/>
      <w:r w:rsidRPr="00793CFA">
        <w:rPr>
          <w:color w:val="000000" w:themeColor="text1"/>
          <w:sz w:val="28"/>
          <w:szCs w:val="28"/>
        </w:rPr>
        <w:t>на полигон ТКО, расположенный вблизи г. Карасука.</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находящийся вблизи г. Карасук Карасукского муниципального округа, отходы от всего района транспортируются на ОРО, находящийся вблизи с. Колыбелька Краснозерского района.</w:t>
      </w:r>
    </w:p>
    <w:p w:rsidR="00394D84" w:rsidRPr="00793CFA" w:rsidRDefault="00394D84">
      <w:pPr>
        <w:ind w:firstLine="708"/>
        <w:rPr>
          <w:color w:val="000000" w:themeColor="text1"/>
          <w:sz w:val="28"/>
          <w:szCs w:val="28"/>
        </w:rPr>
      </w:pPr>
    </w:p>
    <w:p w:rsidR="00394D84" w:rsidRPr="00793CFA" w:rsidRDefault="006104B8">
      <w:pPr>
        <w:pStyle w:val="2"/>
        <w:keepNext w:val="0"/>
        <w:spacing w:before="0"/>
        <w:ind w:firstLine="0"/>
        <w:jc w:val="center"/>
        <w:rPr>
          <w:rFonts w:ascii="Times New Roman" w:hAnsi="Times New Roman"/>
          <w:b w:val="0"/>
          <w:color w:val="000000" w:themeColor="text1"/>
          <w:sz w:val="28"/>
          <w:szCs w:val="28"/>
        </w:rPr>
      </w:pPr>
      <w:bookmarkStart w:id="36" w:name="_Toc501376210"/>
      <w:bookmarkStart w:id="37" w:name="_Toc9252512"/>
      <w:bookmarkEnd w:id="35"/>
      <w:r w:rsidRPr="00793CFA">
        <w:rPr>
          <w:rFonts w:ascii="Times New Roman" w:hAnsi="Times New Roman"/>
          <w:b w:val="0"/>
          <w:color w:val="000000" w:themeColor="text1"/>
          <w:sz w:val="28"/>
          <w:szCs w:val="28"/>
        </w:rPr>
        <w:t>Краснозерский кластер</w:t>
      </w:r>
      <w:bookmarkEnd w:id="36"/>
      <w:bookmarkEnd w:id="37"/>
    </w:p>
    <w:p w:rsidR="00394D84" w:rsidRPr="00793CFA" w:rsidRDefault="00394D84">
      <w:pP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Краснозерский кластер входят Доволенский, Кочковский, Краснозерский районы. Центром кластера является р.п. Краснозерское с комплексным полигоном, расположенным вблизи с. Колыбелька.</w:t>
      </w:r>
    </w:p>
    <w:p w:rsidR="00394D84" w:rsidRPr="00793CFA" w:rsidRDefault="006104B8">
      <w:pPr>
        <w:ind w:right="-144"/>
        <w:rPr>
          <w:color w:val="000000" w:themeColor="text1"/>
          <w:sz w:val="28"/>
          <w:szCs w:val="28"/>
        </w:rPr>
      </w:pPr>
      <w:r w:rsidRPr="00793CFA">
        <w:rPr>
          <w:color w:val="000000" w:themeColor="text1"/>
          <w:sz w:val="28"/>
          <w:szCs w:val="28"/>
        </w:rPr>
        <w:t>В таблице 12.12 представлены данные об объеме ТКО в Краснозерском кластере Новосибирской области.</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12.12. Объем ТКО в Краснозерском кластере</w:t>
      </w:r>
    </w:p>
    <w:p w:rsidR="00394D84" w:rsidRPr="00793CFA" w:rsidRDefault="00394D84">
      <w:pPr>
        <w:ind w:right="-2"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Доволенский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12 894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32 235,00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Кочковский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11 625</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29 062,50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Краснозерский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27 773</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69 432,50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52 292</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130 730,00</w:t>
            </w:r>
          </w:p>
        </w:tc>
      </w:tr>
    </w:tbl>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отходов в Краснозерском кластере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Краснозерского кластера, транспортируются на полигон ТКО, расположенный в Краснозерском районе вблизи с. Колыбелька.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отходов в Краснозерском кластере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комплексным полигоном вблизи с. Колыбелька Краснозерского района, наличие на территории Краснозерского кластера ПВН вблизи населенных пунктов:</w:t>
      </w:r>
    </w:p>
    <w:p w:rsidR="00394D84" w:rsidRPr="00793CFA" w:rsidRDefault="006104B8">
      <w:pPr>
        <w:ind w:right="-144"/>
        <w:rPr>
          <w:color w:val="000000" w:themeColor="text1"/>
          <w:sz w:val="28"/>
          <w:szCs w:val="28"/>
        </w:rPr>
      </w:pPr>
      <w:r w:rsidRPr="00793CFA">
        <w:rPr>
          <w:color w:val="000000" w:themeColor="text1"/>
          <w:sz w:val="28"/>
          <w:szCs w:val="28"/>
        </w:rPr>
        <w:t>с. Довольное, с. Утянка Доволенского района;</w:t>
      </w:r>
    </w:p>
    <w:p w:rsidR="00394D84" w:rsidRPr="00793CFA" w:rsidRDefault="006104B8">
      <w:pPr>
        <w:ind w:right="-144"/>
        <w:rPr>
          <w:color w:val="000000" w:themeColor="text1"/>
          <w:sz w:val="28"/>
          <w:szCs w:val="28"/>
        </w:rPr>
      </w:pPr>
      <w:r w:rsidRPr="00793CFA">
        <w:rPr>
          <w:color w:val="000000" w:themeColor="text1"/>
          <w:sz w:val="28"/>
          <w:szCs w:val="28"/>
        </w:rPr>
        <w:t>с. Кочки, с. Черновка Кочковского района.</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указанных ПВН, транспортируются с помощью мусоровозов большой вместимости на комплексный полигон, расположенный вблизи с. Колыбелька.</w:t>
      </w:r>
    </w:p>
    <w:p w:rsidR="00394D84" w:rsidRPr="00793CFA" w:rsidRDefault="00394D84">
      <w:pPr>
        <w:ind w:right="-144" w:firstLine="0"/>
        <w:jc w:val="center"/>
        <w:rPr>
          <w:color w:val="000000" w:themeColor="text1"/>
          <w:sz w:val="28"/>
          <w:szCs w:val="28"/>
        </w:rPr>
      </w:pPr>
    </w:p>
    <w:p w:rsidR="006104B8" w:rsidRPr="00793CFA" w:rsidRDefault="006104B8">
      <w:pPr>
        <w:ind w:right="-144" w:firstLine="0"/>
        <w:jc w:val="center"/>
        <w:rPr>
          <w:color w:val="000000" w:themeColor="text1"/>
          <w:sz w:val="28"/>
          <w:szCs w:val="28"/>
        </w:rPr>
      </w:pPr>
    </w:p>
    <w:p w:rsidR="006104B8" w:rsidRPr="00793CFA" w:rsidRDefault="006104B8">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отходов в Краснозерском районе</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Краснозерского района, транспортируются на полигон ТКО, расположенный в Краснозерском районе вблизи с. Колыбелька.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Краснозерском районе вблизи с. Колыбелька, отходы от всего района транспортируются на ОРО, находящийся вблизи г. Карасука Карасукского муниципального округа.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38" w:name="_Toc498955962"/>
      <w:r w:rsidRPr="00793CFA">
        <w:rPr>
          <w:color w:val="000000" w:themeColor="text1"/>
          <w:sz w:val="28"/>
          <w:szCs w:val="28"/>
        </w:rPr>
        <w:t>Транспортирование отходов в Краснозерском районе при использовании комбинированной схемы</w:t>
      </w:r>
      <w:bookmarkEnd w:id="38"/>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комплексного полигона вблизи с. Колыбелька Краснозерского района,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На сортировочной линии на комплексном полигоне происходит обработка (сортировка) отходов.</w:t>
      </w:r>
    </w:p>
    <w:p w:rsidR="00394D84" w:rsidRPr="00793CFA" w:rsidRDefault="00394D84">
      <w:pPr>
        <w:pStyle w:val="6"/>
        <w:tabs>
          <w:tab w:val="num" w:pos="0"/>
        </w:tabs>
        <w:spacing w:before="0"/>
        <w:ind w:right="-144" w:firstLine="0"/>
        <w:jc w:val="center"/>
        <w:rPr>
          <w:rFonts w:ascii="Times New Roman" w:hAnsi="Times New Roman"/>
          <w:i w:val="0"/>
          <w:color w:val="000000" w:themeColor="text1"/>
          <w:sz w:val="28"/>
          <w:szCs w:val="28"/>
        </w:rPr>
      </w:pPr>
    </w:p>
    <w:p w:rsidR="00394D84" w:rsidRPr="00793CFA" w:rsidRDefault="006104B8">
      <w:pPr>
        <w:ind w:right="-144" w:firstLine="0"/>
        <w:jc w:val="center"/>
        <w:rPr>
          <w:color w:val="000000" w:themeColor="text1"/>
          <w:sz w:val="28"/>
          <w:szCs w:val="28"/>
        </w:rPr>
      </w:pPr>
      <w:bookmarkStart w:id="39" w:name="_Toc498955965"/>
      <w:r w:rsidRPr="00793CFA">
        <w:rPr>
          <w:color w:val="000000" w:themeColor="text1"/>
          <w:sz w:val="28"/>
          <w:szCs w:val="28"/>
        </w:rPr>
        <w:t>Транспортирование ТКО на территории Доволенского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39"/>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ТКО, </w:t>
      </w:r>
      <w:bookmarkStart w:id="40" w:name="_Hlk498354167"/>
      <w:r w:rsidRPr="00793CFA">
        <w:rPr>
          <w:color w:val="000000" w:themeColor="text1"/>
          <w:sz w:val="28"/>
          <w:szCs w:val="28"/>
        </w:rPr>
        <w:t xml:space="preserve">образующиеся </w:t>
      </w:r>
      <w:bookmarkEnd w:id="40"/>
      <w:r w:rsidRPr="00793CFA">
        <w:rPr>
          <w:color w:val="000000" w:themeColor="text1"/>
          <w:sz w:val="28"/>
          <w:szCs w:val="28"/>
        </w:rPr>
        <w:t>на территории Доволенского района, транспортируются на полигон ТКО, расположенный в Краснозерском районе вблизи с. Колыбелька, в том числе с использованием ПВН вблизи с. Довольное Доволенского района.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Краснозерском районе вблизи с. Колыбелька, отходы от всего района транспортируются на ОРО, находящийся вблизи г. Каргата Каргатского района, в том числе с использованием ПВН вблизи с. Довольное Доволенского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41" w:name="_Toc498955966"/>
      <w:r w:rsidRPr="00793CFA">
        <w:rPr>
          <w:color w:val="000000" w:themeColor="text1"/>
          <w:sz w:val="28"/>
          <w:szCs w:val="28"/>
        </w:rPr>
        <w:t>Транспортирование ТКО в Доволенском районе при использовании комбинированной схемы</w:t>
      </w:r>
      <w:bookmarkEnd w:id="41"/>
    </w:p>
    <w:p w:rsidR="00394D84" w:rsidRPr="00793CFA" w:rsidRDefault="00394D84">
      <w:pPr>
        <w:ind w:right="-144" w:firstLine="0"/>
        <w:rPr>
          <w:color w:val="000000" w:themeColor="text1"/>
          <w:sz w:val="28"/>
          <w:szCs w:val="28"/>
        </w:rPr>
      </w:pPr>
    </w:p>
    <w:p w:rsidR="00394D84" w:rsidRPr="00793CFA" w:rsidRDefault="006104B8">
      <w:pPr>
        <w:ind w:right="-144"/>
        <w:rPr>
          <w:b/>
          <w:color w:val="000000" w:themeColor="text1"/>
          <w:sz w:val="28"/>
          <w:szCs w:val="28"/>
        </w:rPr>
      </w:pPr>
      <w:r w:rsidRPr="00793CFA">
        <w:rPr>
          <w:color w:val="000000" w:themeColor="text1"/>
          <w:sz w:val="28"/>
          <w:szCs w:val="28"/>
        </w:rPr>
        <w:t>Комбинированная схема предполагает наличие на территории Краснозерского кластера, в который входит Доволенский район, комплексного полигона, располагающегося в Краснозерском районе вблизи с. Колыбелька, на котором осуществляется обработка и размещение отходов, а на территории Доволенского района – ПВН вблизи с. Довольное.</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вблизи с. Довольное.</w:t>
      </w:r>
    </w:p>
    <w:p w:rsidR="00394D84" w:rsidRPr="00793CFA" w:rsidRDefault="006104B8">
      <w:pPr>
        <w:ind w:right="-144" w:firstLine="708"/>
        <w:rPr>
          <w:color w:val="000000" w:themeColor="text1"/>
          <w:sz w:val="28"/>
          <w:szCs w:val="28"/>
        </w:rPr>
      </w:pPr>
      <w:r w:rsidRPr="00793CFA">
        <w:rPr>
          <w:color w:val="000000" w:themeColor="text1"/>
          <w:sz w:val="28"/>
          <w:szCs w:val="28"/>
        </w:rPr>
        <w:t>В последующем отходы, выгруженные на ПВН вблизи с. Довольное, транспортируются с помощью мусоровозов большой вместимости на комплексный полигон, расположенный вблизи с. Колыбелька. На сортировочной линии на комплексном полигоне происходит обработка (сортировка) отходов.</w:t>
      </w:r>
    </w:p>
    <w:p w:rsidR="00394D84" w:rsidRPr="00793CFA" w:rsidRDefault="00394D84">
      <w:pPr>
        <w:ind w:right="-144" w:firstLine="0"/>
        <w:rPr>
          <w:i/>
          <w:color w:val="000000" w:themeColor="text1"/>
          <w:sz w:val="28"/>
          <w:szCs w:val="28"/>
        </w:rPr>
      </w:pPr>
    </w:p>
    <w:p w:rsidR="00394D84" w:rsidRPr="00793CFA" w:rsidRDefault="006104B8">
      <w:pPr>
        <w:ind w:right="-144" w:firstLine="0"/>
        <w:jc w:val="center"/>
        <w:rPr>
          <w:color w:val="000000" w:themeColor="text1"/>
          <w:sz w:val="28"/>
          <w:szCs w:val="28"/>
        </w:rPr>
      </w:pPr>
      <w:bookmarkStart w:id="42" w:name="_Toc498955969"/>
      <w:r w:rsidRPr="00793CFA">
        <w:rPr>
          <w:color w:val="000000" w:themeColor="text1"/>
          <w:sz w:val="28"/>
          <w:szCs w:val="28"/>
        </w:rPr>
        <w:t xml:space="preserve">Транспортирование ТКО на территории Кочковского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42"/>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все ТКО, образующиеся на территории Кочковского района, транспортируются на ОРО, расположенный в Краснозерском районе вблизи с. Колыбелька, в том числе с использованием ПВН вблизи с. Кочки Кочковского района.</w:t>
      </w:r>
    </w:p>
    <w:p w:rsidR="00394D84" w:rsidRPr="00793CFA" w:rsidRDefault="006104B8">
      <w:pPr>
        <w:ind w:right="-144"/>
        <w:rPr>
          <w:color w:val="000000" w:themeColor="text1"/>
          <w:sz w:val="28"/>
          <w:szCs w:val="28"/>
        </w:rPr>
      </w:pPr>
      <w:bookmarkStart w:id="43" w:name="_Toc498955970"/>
      <w:r w:rsidRPr="00793CFA">
        <w:rPr>
          <w:color w:val="000000" w:themeColor="text1"/>
          <w:sz w:val="28"/>
          <w:szCs w:val="28"/>
        </w:rPr>
        <w:t>При невозможности транспортирования отходов на ОРО, расположенный в Краснозерском районе вблизи с. Колыбелька, отходы от всего района транспортируются на ОРО, находящийся вблизи г. Карасука Карасукского муниципального округа, в том числе с использованием ПВН близи с. Кочки Кочковского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Кочковском районе при использовании комбинированной схемы</w:t>
      </w:r>
      <w:bookmarkEnd w:id="43"/>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Краснозерского кластера, в который входит Кочковский район, комплексного полигона, располагающегося в Краснозерском районе вблизи с. Колыбелька, на котором осуществляется обработка и размещение отходов, а на территории Кочковского района – ПВН вблизи с. Кочки.</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транспортируются с помощью мусоровозов большой грузоподъемности на комплексный полигон, расположенный вблизи с. Колыбелька.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Каргатский кластер</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В </w:t>
      </w:r>
      <w:r w:rsidRPr="00793CFA">
        <w:rPr>
          <w:bCs/>
          <w:color w:val="000000" w:themeColor="text1"/>
          <w:sz w:val="28"/>
          <w:szCs w:val="28"/>
        </w:rPr>
        <w:t xml:space="preserve">Каргатский </w:t>
      </w:r>
      <w:r w:rsidRPr="00793CFA">
        <w:rPr>
          <w:color w:val="000000" w:themeColor="text1"/>
          <w:sz w:val="28"/>
          <w:szCs w:val="28"/>
        </w:rPr>
        <w:t xml:space="preserve">кластер входят </w:t>
      </w:r>
      <w:r w:rsidRPr="00793CFA">
        <w:rPr>
          <w:bCs/>
          <w:color w:val="000000" w:themeColor="text1"/>
          <w:sz w:val="28"/>
          <w:szCs w:val="28"/>
        </w:rPr>
        <w:t>Каргатский</w:t>
      </w:r>
      <w:r w:rsidRPr="00793CFA">
        <w:rPr>
          <w:color w:val="000000" w:themeColor="text1"/>
          <w:sz w:val="28"/>
          <w:szCs w:val="28"/>
        </w:rPr>
        <w:t>, Убинский, Чулымский районы. Центром кластера является г. Каргат с комплексным полигоном, располагающимся вблизи данного населенного пункта.</w:t>
      </w:r>
    </w:p>
    <w:p w:rsidR="00394D84" w:rsidRPr="00793CFA" w:rsidRDefault="006104B8">
      <w:pPr>
        <w:ind w:right="-144"/>
        <w:rPr>
          <w:color w:val="000000" w:themeColor="text1"/>
          <w:sz w:val="28"/>
          <w:szCs w:val="28"/>
        </w:rPr>
      </w:pPr>
      <w:r w:rsidRPr="00793CFA">
        <w:rPr>
          <w:color w:val="000000" w:themeColor="text1"/>
          <w:sz w:val="28"/>
          <w:szCs w:val="28"/>
        </w:rPr>
        <w:t>В таблице 12.13 представлены данные об объеме ТКО в Каргатском кластере Новосибирской области.</w:t>
      </w:r>
    </w:p>
    <w:p w:rsidR="00394D84" w:rsidRPr="00793CFA" w:rsidRDefault="00394D84">
      <w:pPr>
        <w:rPr>
          <w:color w:val="000000" w:themeColor="text1"/>
          <w:sz w:val="28"/>
          <w:szCs w:val="28"/>
        </w:rPr>
      </w:pPr>
    </w:p>
    <w:p w:rsidR="00394D84" w:rsidRPr="00793CFA" w:rsidRDefault="00394D84">
      <w:pPr>
        <w:rPr>
          <w:color w:val="000000" w:themeColor="text1"/>
          <w:sz w:val="28"/>
          <w:szCs w:val="28"/>
        </w:rPr>
      </w:pPr>
    </w:p>
    <w:p w:rsidR="006104B8" w:rsidRPr="00793CFA" w:rsidRDefault="006104B8">
      <w:pPr>
        <w:rPr>
          <w:color w:val="000000" w:themeColor="text1"/>
          <w:sz w:val="28"/>
          <w:szCs w:val="28"/>
        </w:rPr>
      </w:pPr>
    </w:p>
    <w:p w:rsidR="006104B8" w:rsidRPr="00793CFA" w:rsidRDefault="006104B8">
      <w:pPr>
        <w:rPr>
          <w:color w:val="000000" w:themeColor="text1"/>
          <w:sz w:val="28"/>
          <w:szCs w:val="28"/>
        </w:rPr>
      </w:pPr>
    </w:p>
    <w:p w:rsidR="006104B8" w:rsidRPr="00793CFA" w:rsidRDefault="006104B8">
      <w:pPr>
        <w:rPr>
          <w:color w:val="000000" w:themeColor="text1"/>
          <w:sz w:val="28"/>
          <w:szCs w:val="28"/>
        </w:rPr>
      </w:pPr>
    </w:p>
    <w:p w:rsidR="006104B8" w:rsidRPr="00793CFA" w:rsidRDefault="006104B8">
      <w:pPr>
        <w:rPr>
          <w:color w:val="000000" w:themeColor="text1"/>
          <w:sz w:val="28"/>
          <w:szCs w:val="28"/>
        </w:rPr>
      </w:pPr>
    </w:p>
    <w:p w:rsidR="00394D84" w:rsidRPr="00793CFA" w:rsidRDefault="006104B8">
      <w:pPr>
        <w:tabs>
          <w:tab w:val="center" w:pos="4889"/>
          <w:tab w:val="left" w:pos="8625"/>
        </w:tabs>
        <w:ind w:firstLine="0"/>
        <w:jc w:val="left"/>
        <w:rPr>
          <w:color w:val="000000" w:themeColor="text1"/>
          <w:sz w:val="28"/>
          <w:szCs w:val="28"/>
        </w:rPr>
      </w:pPr>
      <w:r w:rsidRPr="00793CFA">
        <w:rPr>
          <w:color w:val="000000" w:themeColor="text1"/>
          <w:sz w:val="28"/>
          <w:szCs w:val="28"/>
        </w:rPr>
        <w:tab/>
        <w:t>Таблица 12.13. Объем ТКО в Каргатском кластере</w:t>
      </w:r>
      <w:r w:rsidRPr="00793CFA">
        <w:rPr>
          <w:color w:val="000000" w:themeColor="text1"/>
          <w:sz w:val="28"/>
          <w:szCs w:val="28"/>
        </w:rPr>
        <w:tab/>
      </w:r>
    </w:p>
    <w:p w:rsidR="00394D84" w:rsidRPr="00793CFA" w:rsidRDefault="00394D84">
      <w:pPr>
        <w:tabs>
          <w:tab w:val="center" w:pos="4889"/>
          <w:tab w:val="left" w:pos="8625"/>
        </w:tabs>
        <w:ind w:firstLine="0"/>
        <w:jc w:val="left"/>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Каргатский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14 171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35 427,50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Убинский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11 475</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28 687,50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Чулымский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19 204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48 010,00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44 850</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112 125,00</w:t>
            </w:r>
          </w:p>
        </w:tc>
      </w:tr>
    </w:tbl>
    <w:p w:rsidR="00394D84" w:rsidRPr="00793CFA" w:rsidRDefault="00394D84">
      <w:pPr>
        <w:ind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Каргатского кластера 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firstLine="700"/>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Каргатского кластера, транспортируются на ОРО, расположенный вблизи г. Каргата.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Каргатском кластере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комплексным полигоном вблизи г. Каргата Каргатского района, наличие на территории Каргатского кластера ПВН вблизи населенных пунктов:</w:t>
      </w:r>
    </w:p>
    <w:p w:rsidR="00394D84" w:rsidRPr="00793CFA" w:rsidRDefault="006104B8">
      <w:pPr>
        <w:ind w:right="-144"/>
        <w:rPr>
          <w:color w:val="000000" w:themeColor="text1"/>
          <w:sz w:val="28"/>
          <w:szCs w:val="28"/>
        </w:rPr>
      </w:pPr>
      <w:r w:rsidRPr="00793CFA">
        <w:rPr>
          <w:color w:val="000000" w:themeColor="text1"/>
          <w:sz w:val="28"/>
          <w:szCs w:val="28"/>
        </w:rPr>
        <w:t>с. Убинское Убинского района;</w:t>
      </w:r>
    </w:p>
    <w:p w:rsidR="00394D84" w:rsidRPr="00793CFA" w:rsidRDefault="006104B8">
      <w:pPr>
        <w:ind w:right="-144"/>
        <w:rPr>
          <w:color w:val="000000" w:themeColor="text1"/>
          <w:sz w:val="28"/>
          <w:szCs w:val="28"/>
        </w:rPr>
      </w:pPr>
      <w:r w:rsidRPr="00793CFA">
        <w:rPr>
          <w:color w:val="000000" w:themeColor="text1"/>
          <w:sz w:val="28"/>
          <w:szCs w:val="28"/>
        </w:rPr>
        <w:t>г. Чулым Чулымского района.</w:t>
      </w:r>
    </w:p>
    <w:p w:rsidR="00394D84" w:rsidRPr="00793CFA" w:rsidRDefault="006104B8">
      <w:pPr>
        <w:ind w:right="-144"/>
        <w:rPr>
          <w:color w:val="000000" w:themeColor="text1"/>
          <w:sz w:val="28"/>
          <w:szCs w:val="28"/>
        </w:rPr>
      </w:pPr>
      <w:r w:rsidRPr="00793CFA">
        <w:rPr>
          <w:color w:val="000000" w:themeColor="text1"/>
          <w:sz w:val="28"/>
          <w:szCs w:val="28"/>
        </w:rPr>
        <w:t>Для транспортирования отходов из населенных пунктов, входящих в состав каждого из районов, организуются одно- или многоэтапные маршруты транспортирования.</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комплексного полигона. В последующем отходы, выгруженные на ПВН, транспортируются с помощью мусоровозов большой вместимости на комплексный полигон, расположенный вблизи г. Каргата.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44" w:name="_Toc498956022"/>
      <w:r w:rsidRPr="00793CFA">
        <w:rPr>
          <w:color w:val="000000" w:themeColor="text1"/>
          <w:sz w:val="28"/>
          <w:szCs w:val="28"/>
        </w:rPr>
        <w:t>Транспортирование ТКО на территории Каргатского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44"/>
    </w:p>
    <w:p w:rsidR="00394D84" w:rsidRPr="00793CFA" w:rsidRDefault="00394D84">
      <w:pPr>
        <w:ind w:right="-144" w:firstLine="0"/>
        <w:rPr>
          <w:color w:val="000000" w:themeColor="text1"/>
          <w:sz w:val="28"/>
          <w:szCs w:val="28"/>
        </w:rPr>
      </w:pPr>
    </w:p>
    <w:p w:rsidR="00394D84" w:rsidRPr="00793CFA" w:rsidRDefault="006104B8">
      <w:pPr>
        <w:ind w:right="-144" w:firstLine="700"/>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Каргатского района, транспортируются на ОРО, расположенный вблизи г. Каргата.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Каргатском районе вблизи г. Каргата, отходы от всего района транспортируются на ОРО, расположенный вблизи г. Куйбышева Куйбышевского района, в том числе с использованием ПВН вблизи с. Убинское Убинского района.</w:t>
      </w:r>
    </w:p>
    <w:p w:rsidR="00394D84" w:rsidRPr="00793CFA" w:rsidRDefault="00394D84">
      <w:pPr>
        <w:ind w:right="-144" w:firstLine="0"/>
        <w:rPr>
          <w:color w:val="000000" w:themeColor="text1"/>
          <w:sz w:val="28"/>
          <w:szCs w:val="28"/>
        </w:rPr>
      </w:pPr>
      <w:bookmarkStart w:id="45" w:name="_Toc498956023"/>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Каргатском районе при использовании комбинированной схемы</w:t>
      </w:r>
      <w:bookmarkEnd w:id="45"/>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комплексного полигона вблизи г. Каргата,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непосредственно на территорию комплексного полигона вблизи г. Каргата.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rPr>
      </w:pPr>
      <w:bookmarkStart w:id="46" w:name="_Toc459385355"/>
      <w:bookmarkStart w:id="47" w:name="_Toc459387099"/>
    </w:p>
    <w:p w:rsidR="00394D84" w:rsidRPr="00793CFA" w:rsidRDefault="006104B8">
      <w:pPr>
        <w:ind w:right="-144" w:firstLine="0"/>
        <w:jc w:val="center"/>
        <w:rPr>
          <w:color w:val="000000" w:themeColor="text1"/>
          <w:sz w:val="28"/>
          <w:szCs w:val="28"/>
        </w:rPr>
      </w:pPr>
      <w:bookmarkStart w:id="48" w:name="_Toc498956026"/>
      <w:bookmarkEnd w:id="46"/>
      <w:bookmarkEnd w:id="47"/>
      <w:r w:rsidRPr="00793CFA">
        <w:rPr>
          <w:color w:val="000000" w:themeColor="text1"/>
          <w:sz w:val="28"/>
          <w:szCs w:val="28"/>
        </w:rPr>
        <w:t>Транспортирование ТКО на территории Убинского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48"/>
    </w:p>
    <w:p w:rsidR="00394D84" w:rsidRPr="00793CFA" w:rsidRDefault="00394D84">
      <w:pPr>
        <w:ind w:right="-144" w:firstLine="0"/>
        <w:rPr>
          <w:color w:val="000000" w:themeColor="text1"/>
          <w:sz w:val="28"/>
          <w:szCs w:val="28"/>
        </w:rPr>
      </w:pPr>
    </w:p>
    <w:p w:rsidR="00394D84" w:rsidRPr="00793CFA" w:rsidRDefault="006104B8">
      <w:pPr>
        <w:ind w:right="-144" w:firstLine="700"/>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Убинского района, транспортируются на ОРО, расположенный вблизи г. Каргата, в том числе с использованием ПВН вблизи с. Убинское Убинского района.</w:t>
      </w:r>
    </w:p>
    <w:p w:rsidR="00394D84" w:rsidRPr="00793CFA" w:rsidRDefault="006104B8">
      <w:pPr>
        <w:ind w:right="-144"/>
        <w:rPr>
          <w:color w:val="000000" w:themeColor="text1"/>
          <w:sz w:val="28"/>
          <w:szCs w:val="28"/>
        </w:rPr>
      </w:pPr>
      <w:bookmarkStart w:id="49" w:name="_Toc498956027"/>
      <w:r w:rsidRPr="00793CFA">
        <w:rPr>
          <w:color w:val="000000" w:themeColor="text1"/>
          <w:sz w:val="28"/>
          <w:szCs w:val="28"/>
        </w:rPr>
        <w:t>При невозможности транспортирования отходов на ОРО, расположенный в Каргатском районе вблизи г. Каргата, отходы от всего района транспортируются на ОРО, расположенный вблизи г. Куйбышева Куйбышевского района, в том числе с использованием ПВН вблизи с. Убинское Убинского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Убинском районе при использовании комбинированной схемы</w:t>
      </w:r>
      <w:bookmarkEnd w:id="49"/>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Каргатского кластера, в который входит Убинский район, комплексного полигона, располагающегося в Каргатском районе вблизи г. Каргата, на котором осуществляется обработка и размещение отходов, а на территории Убинского района – ПВН вблизи с. Убинское.</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вблизи с. Убинское.</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вблизи с. Убинское, транспортируются с помощью мусоровозов большой вместимости на комплексный полигон, расположенный вблизи г. Каргата.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6104B8" w:rsidRPr="00793CFA" w:rsidRDefault="006104B8">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Чулымского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firstLine="700"/>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Чулымского района, транспортируются на ОРО, расположенный вблизи г. Каргата, в том числе с использованием ПВН вблизи г. Чулыма Чулымского района.</w:t>
      </w:r>
    </w:p>
    <w:p w:rsidR="00394D84" w:rsidRPr="00793CFA" w:rsidRDefault="006104B8">
      <w:pPr>
        <w:ind w:right="-144" w:firstLine="700"/>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Каргатском районе вблизи г. Каргата, отходы от всего района транспортируются на ОРО вблизи р.п. Колывань Колыванского района, в том числе с использованием ПВН вблизи г. Чулыма Чулымского района.</w:t>
      </w:r>
    </w:p>
    <w:p w:rsidR="00394D84" w:rsidRPr="00793CFA" w:rsidRDefault="00394D84">
      <w:pPr>
        <w:ind w:right="-144" w:firstLine="0"/>
        <w:rPr>
          <w:color w:val="000000" w:themeColor="text1"/>
          <w:sz w:val="28"/>
          <w:szCs w:val="28"/>
        </w:rPr>
      </w:pPr>
      <w:bookmarkStart w:id="50" w:name="_Toc498956031"/>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Чулымском районе при использовании комбинированной схемы</w:t>
      </w:r>
      <w:bookmarkEnd w:id="50"/>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Каргатского кластера, в состав которого входит Чулымский район, комплексного полигона, располагающегося в Каргатском районе вблизи г. Каргата, на котором осуществляется обработка и размещение отходов, а на территории Чулымского района – ПВН вблизи г. Чулыма.</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вблизи г. Чулыма.</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вблизи г. Чулыма, транспортируются с помощью мусоровозов большой вместимости на комплексный полигон, расположенный вблизи г. Каргата.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Черепановский кластер</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В </w:t>
      </w:r>
      <w:r w:rsidRPr="00793CFA">
        <w:rPr>
          <w:bCs/>
          <w:color w:val="000000" w:themeColor="text1"/>
          <w:sz w:val="28"/>
          <w:szCs w:val="28"/>
        </w:rPr>
        <w:t xml:space="preserve">Черепановский </w:t>
      </w:r>
      <w:r w:rsidRPr="00793CFA">
        <w:rPr>
          <w:color w:val="000000" w:themeColor="text1"/>
          <w:sz w:val="28"/>
          <w:szCs w:val="28"/>
        </w:rPr>
        <w:t xml:space="preserve">кластер входят </w:t>
      </w:r>
      <w:r w:rsidRPr="00793CFA">
        <w:rPr>
          <w:bCs/>
          <w:color w:val="000000" w:themeColor="text1"/>
          <w:sz w:val="28"/>
          <w:szCs w:val="28"/>
        </w:rPr>
        <w:t>Черепановский</w:t>
      </w:r>
      <w:r w:rsidRPr="00793CFA">
        <w:rPr>
          <w:color w:val="000000" w:themeColor="text1"/>
          <w:sz w:val="28"/>
          <w:szCs w:val="28"/>
        </w:rPr>
        <w:t>, Сузунский районы, Маслянинский муниципальный округ. Центром кластера является г. Черепаново Черепановского района с комплексным полигоном вблизи данного населенного пункта.</w:t>
      </w:r>
    </w:p>
    <w:p w:rsidR="00394D84" w:rsidRPr="00793CFA" w:rsidRDefault="006104B8">
      <w:pPr>
        <w:ind w:right="-144"/>
        <w:rPr>
          <w:color w:val="000000" w:themeColor="text1"/>
          <w:sz w:val="28"/>
          <w:szCs w:val="28"/>
        </w:rPr>
      </w:pPr>
      <w:r w:rsidRPr="00793CFA">
        <w:rPr>
          <w:color w:val="000000" w:themeColor="text1"/>
          <w:sz w:val="28"/>
          <w:szCs w:val="28"/>
        </w:rPr>
        <w:t>В таблице 12.14 представлены данные об объеме ТКО в Черепановском кластере Новосибирской области.</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12.14. Объем ТКО в Черепановском кластере</w:t>
      </w:r>
    </w:p>
    <w:p w:rsidR="00394D84" w:rsidRPr="00793CFA" w:rsidRDefault="00394D84">
      <w:pPr>
        <w:ind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района/округа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Маслянинский муниципальный округ</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23 583</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58 957,50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Сузунский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31 331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78 327,50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Черепановский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49 264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123 160,00</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104 178</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260 445,00</w:t>
            </w:r>
          </w:p>
        </w:tc>
      </w:tr>
    </w:tbl>
    <w:p w:rsidR="00394D84" w:rsidRPr="00793CFA" w:rsidRDefault="00394D84">
      <w:pPr>
        <w:ind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Черепановского кластера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Черепановского кластера, транспортируются на ОРО, расположенный вблизи г. Черепаново для обработки и последующего захоронения.</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Черепановском кластере при использовании комбинированной схемы</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наряду с комплексным полигоном вблизи г. Черепаново, наличие на территории Черепановского кластера ПВН вблизи населенных пунктов:</w:t>
      </w:r>
    </w:p>
    <w:p w:rsidR="00394D84" w:rsidRPr="00793CFA" w:rsidRDefault="006104B8">
      <w:pPr>
        <w:tabs>
          <w:tab w:val="right" w:pos="9780"/>
        </w:tabs>
        <w:ind w:right="-144"/>
        <w:rPr>
          <w:color w:val="000000" w:themeColor="text1"/>
          <w:sz w:val="28"/>
          <w:szCs w:val="28"/>
        </w:rPr>
      </w:pPr>
      <w:r w:rsidRPr="00793CFA">
        <w:rPr>
          <w:color w:val="000000" w:themeColor="text1"/>
          <w:sz w:val="28"/>
          <w:szCs w:val="28"/>
        </w:rPr>
        <w:t>с. Мамоново Маслянинского муниципального округа;</w:t>
      </w:r>
      <w:r w:rsidRPr="00793CFA">
        <w:rPr>
          <w:color w:val="000000" w:themeColor="text1"/>
          <w:sz w:val="28"/>
          <w:szCs w:val="28"/>
        </w:rPr>
        <w:tab/>
      </w:r>
    </w:p>
    <w:p w:rsidR="00394D84" w:rsidRPr="00793CFA" w:rsidRDefault="006104B8">
      <w:pPr>
        <w:ind w:right="-144"/>
        <w:rPr>
          <w:color w:val="000000" w:themeColor="text1"/>
          <w:sz w:val="28"/>
          <w:szCs w:val="28"/>
        </w:rPr>
      </w:pPr>
      <w:r w:rsidRPr="00793CFA">
        <w:rPr>
          <w:color w:val="000000" w:themeColor="text1"/>
          <w:sz w:val="28"/>
          <w:szCs w:val="28"/>
        </w:rPr>
        <w:t>р.п. Сузун Сузунского района.</w:t>
      </w:r>
    </w:p>
    <w:p w:rsidR="00394D84" w:rsidRPr="00793CFA" w:rsidRDefault="006104B8">
      <w:pPr>
        <w:ind w:right="-144"/>
        <w:rPr>
          <w:color w:val="000000" w:themeColor="text1"/>
          <w:sz w:val="28"/>
          <w:szCs w:val="28"/>
        </w:rPr>
      </w:pPr>
      <w:r w:rsidRPr="00793CFA">
        <w:rPr>
          <w:color w:val="000000" w:themeColor="text1"/>
          <w:sz w:val="28"/>
          <w:szCs w:val="28"/>
        </w:rPr>
        <w:t>Для транспортирования отходов из населенных пунктов, входящих в состав каждого из районов, организуются маршруты транспортирования.</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комплексного полигона. В последующем ТКО с ПВН транспортируются на комплексный полигон, находящийся вблизи г. Черепаново.</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51" w:name="_Toc498956035"/>
      <w:r w:rsidRPr="00793CFA">
        <w:rPr>
          <w:color w:val="000000" w:themeColor="text1"/>
          <w:sz w:val="28"/>
          <w:szCs w:val="28"/>
        </w:rPr>
        <w:t>Транспортирование ТКО на территории Черепановского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51"/>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Черепановского района, транспортируются на ОРО, расположенный вблизи г. Черепаново.</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Черепановском районе вблизи г. Черепаново, отходы от всего района транспортируются на ОРО вблизи р.п. Линево, г. Искитима Искитимского района.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52" w:name="_Toc498956036"/>
      <w:r w:rsidRPr="00793CFA">
        <w:rPr>
          <w:color w:val="000000" w:themeColor="text1"/>
          <w:sz w:val="28"/>
          <w:szCs w:val="28"/>
        </w:rPr>
        <w:t>Транспортирование ТКО в Черепановском районе при использовании комбинированной схемы</w:t>
      </w:r>
      <w:bookmarkEnd w:id="52"/>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комплексного полигона вблизи г. Черепаново,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непосредственно на территорию комплексного полигона. На сортировочной линии на комплексном полигоне происходит обработка (сортировка) отходов.</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bookmarkStart w:id="53" w:name="_Toc498956039"/>
      <w:r w:rsidRPr="00793CFA">
        <w:rPr>
          <w:color w:val="000000" w:themeColor="text1"/>
          <w:sz w:val="28"/>
          <w:szCs w:val="28"/>
        </w:rPr>
        <w:t xml:space="preserve">Транспортирование ТКО на территории Сузунского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53"/>
    </w:p>
    <w:p w:rsidR="00394D84" w:rsidRPr="00793CFA" w:rsidRDefault="00394D84">
      <w:pPr>
        <w:ind w:right="-144" w:firstLine="0"/>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Сузунского района, транспортируются на полигон ТКО, расположенный вблизи г. Черепаново.</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Черепановском районе вблизи г. Черепаново, отходы от всего района транспортируются на ОРО вблизи р.п. Линево, г. Искитима Искитимского района.</w:t>
      </w:r>
    </w:p>
    <w:p w:rsidR="00394D84" w:rsidRPr="00793CFA" w:rsidRDefault="00394D84">
      <w:pPr>
        <w:ind w:right="-144" w:firstLine="0"/>
        <w:rPr>
          <w:color w:val="000000" w:themeColor="text1"/>
          <w:sz w:val="28"/>
          <w:szCs w:val="28"/>
        </w:rPr>
      </w:pPr>
      <w:bookmarkStart w:id="54" w:name="_Toc498956040"/>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Сузунском районе при использовании комбинированной схемы</w:t>
      </w:r>
      <w:bookmarkEnd w:id="54"/>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Черепановского кластера, в состав которого входит Сузунский район, комплексного полигона, располагающегося в Черепановском районе вблизи г. Черепаново, на котором осуществляется обработка и размещение отходов, а также непосредственно на территории Сузунского района – ПВН вблизи р.п. Сузун.</w:t>
      </w:r>
    </w:p>
    <w:p w:rsidR="00394D84" w:rsidRPr="00793CFA" w:rsidRDefault="006104B8">
      <w:pPr>
        <w:ind w:right="-144"/>
        <w:rPr>
          <w:color w:val="000000" w:themeColor="text1"/>
          <w:sz w:val="28"/>
          <w:szCs w:val="28"/>
        </w:rPr>
      </w:pPr>
      <w:r w:rsidRPr="00793CFA">
        <w:rPr>
          <w:color w:val="000000" w:themeColor="text1"/>
          <w:sz w:val="28"/>
          <w:szCs w:val="28"/>
        </w:rPr>
        <w:t xml:space="preserve">Отходы по завершении каждого из маршрутов (этапов маршрута) выгружаются на ПВН. </w:t>
      </w:r>
    </w:p>
    <w:p w:rsidR="00394D84" w:rsidRPr="00793CFA" w:rsidRDefault="006104B8">
      <w:pPr>
        <w:ind w:right="-144"/>
        <w:rPr>
          <w:color w:val="000000" w:themeColor="text1"/>
          <w:sz w:val="28"/>
          <w:szCs w:val="28"/>
        </w:rPr>
      </w:pPr>
      <w:r w:rsidRPr="00793CFA">
        <w:rPr>
          <w:color w:val="000000" w:themeColor="text1"/>
          <w:sz w:val="28"/>
          <w:szCs w:val="28"/>
        </w:rPr>
        <w:t>В последующем отходы, выгруженные на ПВН вблизи р.п. Сузун, транспортируются с помощью мусоровозов большой вместимости на комплексный полигон, расположенный вблизи г. Черепаново. На сортировочной линии на комплексном полигоне происходит обработка (сортировка) отходов.</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Маслянинского муниципального округа 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действует схема, при которой ТКО, образующиеся на территории Маслянинского муниципального округа, транспортируются на полигон ТКО, расположенный вблизи г. Черепаново, в том числе с использованием ПВН вблизи с. Мамоново Маслянинского муниципального округа.</w:t>
      </w:r>
    </w:p>
    <w:p w:rsidR="00394D84" w:rsidRPr="00793CFA" w:rsidRDefault="006104B8">
      <w:pPr>
        <w:ind w:right="-144" w:firstLine="708"/>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Черепановском районе вблизи г. Черепаново, отходы от всего района транспортируются на ОРО вблизи р.п. Линево, г. Искитима Искитимского района, в том числе с использованием ПВН вблизи с. Мамоново Маслянинского муниципального округа.</w:t>
      </w:r>
    </w:p>
    <w:p w:rsidR="00394D84" w:rsidRPr="00793CFA" w:rsidRDefault="00394D84">
      <w:pPr>
        <w:ind w:right="-144"/>
        <w:rPr>
          <w:color w:val="000000" w:themeColor="text1"/>
          <w:sz w:val="28"/>
          <w:szCs w:val="28"/>
        </w:rPr>
      </w:pP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bookmarkStart w:id="55" w:name="_Toc498956044"/>
      <w:r w:rsidRPr="00793CFA">
        <w:rPr>
          <w:color w:val="000000" w:themeColor="text1"/>
          <w:sz w:val="28"/>
          <w:szCs w:val="28"/>
        </w:rPr>
        <w:t>Транспортирование ТКО в Маслянинском муниципальном округе при использовании комбинированной схемы</w:t>
      </w:r>
      <w:bookmarkEnd w:id="55"/>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на территории Черепановского кластера, в состав которого входит Маслянинский муниципальный округ, комплексного полигона, расположенного в Черепановском районе вблизи г. Черепаново, на котором осуществляется обработка и размещение отходов, а также непосредственно на территории Маслянинского муниципального округа – ПВН вблизи с. Мамоново.</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ПВН. В последующем ТКО с ПВН транспортируются на комплексный полигон вблизи г. Черепаново. На сортировочной линии на комплексном полигоне происходит обработка (сортировка) отходов.</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Тогучинский район</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таблице 12.15 представлены данные об объеме ТКО в Тогучинском районе Новосибирской области.</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12.15. Объем ТКО в Тогучинском районе</w:t>
      </w:r>
    </w:p>
    <w:p w:rsidR="00394D84" w:rsidRPr="00793CFA" w:rsidRDefault="00394D84">
      <w:pPr>
        <w:ind w:right="139"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Тогучинский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53 998</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151 194,40</w:t>
            </w:r>
          </w:p>
        </w:tc>
      </w:tr>
    </w:tbl>
    <w:p w:rsidR="00394D84" w:rsidRPr="00793CFA" w:rsidRDefault="00394D84">
      <w:pPr>
        <w:ind w:right="139"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Транспортирование ТКО на территории Тогучинского района </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Тогучинский район не входит в состав какого-либо кластера, имеет на своей территории внутрирайонный полигон вблизи р.п. Горный. Отходы, образующиеся во всех населенных пунктах Тогучинского района, за исключением отходов, образующихся с территории Репьевского сельсовета, транспортируются на полигон вблизи р.п. Горный Тогучинского района. Отходы, образующиеся на территории Репьевского сельсовета, транспортируются на полигон «Гусинобродский» возле г. Новосибирска.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Тогучинском районе вблизи р.п. Горный, отходы от всего района транспортируются на полигон «Гусинобродский» г. Новосибирска.</w:t>
      </w:r>
    </w:p>
    <w:p w:rsidR="00394D84" w:rsidRPr="00793CFA" w:rsidRDefault="00394D84">
      <w:pPr>
        <w:ind w:right="-144" w:firstLine="0"/>
        <w:rPr>
          <w:color w:val="000000" w:themeColor="text1"/>
          <w:sz w:val="28"/>
          <w:szCs w:val="28"/>
        </w:rPr>
      </w:pPr>
    </w:p>
    <w:p w:rsidR="006A3412" w:rsidRPr="00793CFA" w:rsidRDefault="006A3412">
      <w:pPr>
        <w:ind w:right="-144" w:firstLine="0"/>
        <w:rPr>
          <w:color w:val="000000" w:themeColor="text1"/>
          <w:sz w:val="28"/>
          <w:szCs w:val="28"/>
        </w:rPr>
      </w:pPr>
    </w:p>
    <w:p w:rsidR="006A3412" w:rsidRPr="00793CFA" w:rsidRDefault="006A3412">
      <w:pPr>
        <w:ind w:right="-144" w:firstLine="0"/>
        <w:rPr>
          <w:color w:val="000000" w:themeColor="text1"/>
          <w:sz w:val="28"/>
          <w:szCs w:val="28"/>
        </w:rPr>
      </w:pPr>
    </w:p>
    <w:p w:rsidR="006A3412" w:rsidRPr="00793CFA" w:rsidRDefault="006A3412">
      <w:pPr>
        <w:ind w:right="-144" w:firstLine="0"/>
        <w:rPr>
          <w:color w:val="000000" w:themeColor="text1"/>
          <w:sz w:val="28"/>
          <w:szCs w:val="28"/>
        </w:rPr>
      </w:pPr>
    </w:p>
    <w:p w:rsidR="006A3412" w:rsidRPr="00793CFA" w:rsidRDefault="006A3412">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Тогучинском районе при использовании комбинированной схемы</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Комбинированная схема предполагает наличие комплексного районного полигона с мусоросортировочной линией в Тогучинском районе, на котором осуществляется обработка и размещение отходов.</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непосредственно на комплексный районный полигон. На сортировочной линии на комплексном полигоне происходит обработка (сортировка) отходов.</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Болотнинский район</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таблице 12.16 представлены данные об объеме ТКО в Болотнинском районе Новосибирской области.</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12.16. Объем ТКО в Болотнинском районе</w:t>
      </w:r>
    </w:p>
    <w:p w:rsidR="00394D84" w:rsidRPr="00793CFA" w:rsidRDefault="00394D84">
      <w:pPr>
        <w:ind w:right="139"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Болотнинский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25 450</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63 625,00</w:t>
            </w:r>
          </w:p>
        </w:tc>
      </w:tr>
    </w:tbl>
    <w:p w:rsidR="00394D84" w:rsidRPr="00793CFA" w:rsidRDefault="00394D84">
      <w:pPr>
        <w:ind w:right="139"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на территории Болотнинского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комплексного полигона вблизи г. Болотное, действует схема, при которой ТКО, образующиеся на территории Болотнинского района, транспортируются на ОРО, расположенный вблизи г. Болотное.</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расположенный в Болотнинском районе вблизи г. Болотное, отходы от всего района транспортируются на полигон «Гусинобродский» в г. Новосибирске.</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56" w:name="_Toc498956056"/>
      <w:r w:rsidRPr="00793CFA">
        <w:rPr>
          <w:color w:val="000000" w:themeColor="text1"/>
          <w:sz w:val="28"/>
          <w:szCs w:val="28"/>
        </w:rPr>
        <w:t>Транспортирование ТКО в Болотнинском районе при использовании комбинированной схемы</w:t>
      </w:r>
      <w:bookmarkEnd w:id="56"/>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Болотнинский район не входит в состав какого-либо кластера, имеет на своей территории внутрирайонный комплексный полигон вблизи г. Болотное, на котором осуществляется размещение отходов, образующихся во всех населенных пунктах Болотнинского района. На сортировочной линии на комплексном полигоне происходит обработка (сортировка) отходов.</w:t>
      </w:r>
    </w:p>
    <w:p w:rsidR="00394D84" w:rsidRPr="00793CFA" w:rsidRDefault="00394D84">
      <w:pPr>
        <w:ind w:right="-144" w:firstLine="0"/>
        <w:rPr>
          <w:color w:val="000000" w:themeColor="text1"/>
          <w:sz w:val="28"/>
          <w:szCs w:val="28"/>
          <w:lang w:eastAsia="en-US"/>
        </w:rPr>
      </w:pPr>
    </w:p>
    <w:p w:rsidR="006A3412" w:rsidRPr="00793CFA" w:rsidRDefault="006A3412">
      <w:pPr>
        <w:ind w:right="-144" w:firstLine="0"/>
        <w:rPr>
          <w:color w:val="000000" w:themeColor="text1"/>
          <w:sz w:val="28"/>
          <w:szCs w:val="28"/>
          <w:lang w:eastAsia="en-US"/>
        </w:rPr>
      </w:pPr>
    </w:p>
    <w:p w:rsidR="006A3412" w:rsidRPr="00793CFA" w:rsidRDefault="006A3412">
      <w:pPr>
        <w:ind w:right="-144" w:firstLine="0"/>
        <w:rPr>
          <w:color w:val="000000" w:themeColor="text1"/>
          <w:sz w:val="28"/>
          <w:szCs w:val="28"/>
          <w:lang w:eastAsia="en-US"/>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Новосибирский кластер</w:t>
      </w:r>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Новосибирский кластер входят следующие районы: Искитимский, Колыванский, Коченевский, Мошковский, Новосибирский, Ордынский. Кроме того, в Новосибирский кластер также входят городские округа: г. Новосибирск, г. Бердск, г. Искитим, г. Обь, р.п. Кольцово.</w:t>
      </w:r>
    </w:p>
    <w:p w:rsidR="00394D84" w:rsidRPr="00793CFA" w:rsidRDefault="006104B8">
      <w:pPr>
        <w:ind w:right="-144"/>
        <w:rPr>
          <w:color w:val="000000" w:themeColor="text1"/>
          <w:sz w:val="28"/>
          <w:szCs w:val="28"/>
        </w:rPr>
      </w:pPr>
      <w:r w:rsidRPr="00793CFA">
        <w:rPr>
          <w:color w:val="000000" w:themeColor="text1"/>
          <w:sz w:val="28"/>
          <w:szCs w:val="28"/>
        </w:rPr>
        <w:t>В таблице 12.17 представлены данные об объеме ТКО в Новосибирском кластере Новосибирской области.</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12.17. Объем ТКО в Новосибирском кластере</w:t>
      </w:r>
    </w:p>
    <w:p w:rsidR="00394D84" w:rsidRPr="00793CFA" w:rsidRDefault="00394D84">
      <w:pPr>
        <w:ind w:firstLine="0"/>
        <w:jc w:val="center"/>
        <w:rPr>
          <w:color w:val="000000" w:themeColor="text1"/>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7"/>
        <w:gridCol w:w="2673"/>
        <w:gridCol w:w="2939"/>
      </w:tblGrid>
      <w:tr w:rsidR="00394D84" w:rsidRPr="00793CFA" w:rsidTr="006A3412">
        <w:trPr>
          <w:trHeight w:val="923"/>
          <w:jc w:val="center"/>
        </w:trPr>
        <w:tc>
          <w:tcPr>
            <w:tcW w:w="212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Наименование муниципального района или городского округа</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Численность населения, чел.</w:t>
            </w:r>
          </w:p>
        </w:tc>
        <w:tc>
          <w:tcPr>
            <w:tcW w:w="1504"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Объем образования ТКО, куб. м</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ГО г. Новосибирск</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1 635 338</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6 541 352,00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ГО г. Бердск</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102 965</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360 377,50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ГО г. Искитим</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56 781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198 733,50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ГО г. Обь</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30 762</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107 667,00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ГО р.п. Кольцово</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20 873</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73 055,50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Искитимский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58 772</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164 561,60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Колыванский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24 523</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68 664,40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Коченевский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45 134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126 375,20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Мошковский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40 629</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113 761,20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Новосибирский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166 514</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466 239,20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Ордынский район</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33 811</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94 670,80</w:t>
            </w:r>
          </w:p>
        </w:tc>
      </w:tr>
      <w:tr w:rsidR="00394D84" w:rsidRPr="00793CFA" w:rsidTr="006A3412">
        <w:trPr>
          <w:trHeight w:val="308"/>
          <w:jc w:val="center"/>
        </w:trPr>
        <w:tc>
          <w:tcPr>
            <w:tcW w:w="2128" w:type="pct"/>
            <w:shd w:val="clear" w:color="auto" w:fill="auto"/>
          </w:tcPr>
          <w:p w:rsidR="00394D84" w:rsidRPr="00793CFA" w:rsidRDefault="006104B8">
            <w:pPr>
              <w:ind w:firstLine="0"/>
              <w:jc w:val="left"/>
              <w:rPr>
                <w:color w:val="000000" w:themeColor="text1"/>
                <w:sz w:val="28"/>
                <w:szCs w:val="28"/>
              </w:rPr>
            </w:pPr>
            <w:r w:rsidRPr="00793CFA">
              <w:rPr>
                <w:color w:val="000000" w:themeColor="text1"/>
                <w:sz w:val="28"/>
                <w:szCs w:val="28"/>
              </w:rPr>
              <w:t>Итого по кластеру</w:t>
            </w:r>
          </w:p>
        </w:tc>
        <w:tc>
          <w:tcPr>
            <w:tcW w:w="1368" w:type="pct"/>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2 216 102</w:t>
            </w:r>
          </w:p>
        </w:tc>
        <w:tc>
          <w:tcPr>
            <w:tcW w:w="1504" w:type="pct"/>
            <w:shd w:val="clear" w:color="auto" w:fill="auto"/>
            <w:noWrap/>
          </w:tcPr>
          <w:p w:rsidR="00394D84" w:rsidRPr="00793CFA" w:rsidRDefault="006104B8">
            <w:pPr>
              <w:ind w:firstLine="0"/>
              <w:jc w:val="center"/>
              <w:rPr>
                <w:color w:val="000000" w:themeColor="text1"/>
                <w:sz w:val="28"/>
                <w:szCs w:val="28"/>
              </w:rPr>
            </w:pPr>
            <w:r w:rsidRPr="00793CFA">
              <w:rPr>
                <w:color w:val="000000" w:themeColor="text1"/>
                <w:sz w:val="28"/>
                <w:szCs w:val="28"/>
              </w:rPr>
              <w:t>8 315 458,00</w:t>
            </w:r>
          </w:p>
        </w:tc>
      </w:tr>
    </w:tbl>
    <w:p w:rsidR="00394D84" w:rsidRPr="00793CFA" w:rsidRDefault="00394D84">
      <w:pPr>
        <w:ind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57" w:name="_Toc498956064"/>
      <w:r w:rsidRPr="00793CFA">
        <w:rPr>
          <w:color w:val="000000" w:themeColor="text1"/>
          <w:sz w:val="28"/>
          <w:szCs w:val="28"/>
        </w:rPr>
        <w:t>Транспортирование ТКО на территории Ордынского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57"/>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«Левобережный» действует схема, при которой ТКО, образующиеся на территории Ордынского района (за исключением территории Чингисского и Нижнекаменского сельсоветов), транспортируются на ОРО, расположенный вблизи р.п. Ордынское, а отходы, образующиеся на территории Чингисского и Нижнекаменского сельсоветов Ордынского района, транспортируются на ОРО, расположенный в Искитимском районе вблизи г. Искитима.</w:t>
      </w:r>
    </w:p>
    <w:p w:rsidR="00394D84" w:rsidRPr="00793CFA" w:rsidRDefault="006104B8">
      <w:pPr>
        <w:ind w:right="-144"/>
        <w:rPr>
          <w:color w:val="000000" w:themeColor="text1"/>
          <w:sz w:val="28"/>
          <w:szCs w:val="28"/>
        </w:rPr>
      </w:pPr>
      <w:bookmarkStart w:id="58" w:name="_Toc498956065"/>
      <w:bookmarkStart w:id="59" w:name="_Hlk498508897"/>
      <w:r w:rsidRPr="00793CFA">
        <w:rPr>
          <w:color w:val="000000" w:themeColor="text1"/>
          <w:sz w:val="28"/>
          <w:szCs w:val="28"/>
        </w:rPr>
        <w:t>При невозможности транспортирования отходов на указанные ОРО, отходы от всего района (кроме Чингисского сельсовета и Нижнекаменского сельсовета) транспортируются на полигон «Левобережный» г. Новосибирска; отходы, образующиеся на территории Чингисского сельсовета и Нижнекаменского сельсовета Ордынского района, транспортируются на ОРО, расположенный вблизи г. Бердска.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Ордынском районе при использовании комбинированной схемы</w:t>
      </w:r>
      <w:bookmarkEnd w:id="58"/>
      <w:bookmarkEnd w:id="59"/>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Ордынский район входит в Новосибирский кластер. На территории Ордынского района предусмотрено наличие ПВН в р.п. Ордынское.</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с левобережной части Ордынского района выгружаются либо на КПО «Левобережный», либо на ПВН в р.п. Ордынское с последующим транспортированием на КПО «Левобережный». Отходы по завершении каждого из маршрутов (этапов маршрута) с правобережной части Ордынского района выгружаются на полигон вблизи г. Бердска, где происходит обработка, обезвреживание отходов и их размещение.</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60" w:name="_Toc498956068"/>
      <w:r w:rsidRPr="00793CFA">
        <w:rPr>
          <w:color w:val="000000" w:themeColor="text1"/>
          <w:sz w:val="28"/>
          <w:szCs w:val="28"/>
        </w:rPr>
        <w:t>Транспортирование ТКО на территории Коченевского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60"/>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«Левобережный» действует схема, при которой ТКО, образующиеся на территории Коченевского района, транспортируются на ОРО вблизи р.п. Колывань Колыванского района.</w:t>
      </w:r>
    </w:p>
    <w:p w:rsidR="00394D84" w:rsidRPr="00793CFA" w:rsidRDefault="006104B8">
      <w:pPr>
        <w:ind w:right="-144"/>
        <w:rPr>
          <w:color w:val="000000" w:themeColor="text1"/>
          <w:sz w:val="28"/>
          <w:szCs w:val="28"/>
        </w:rPr>
      </w:pPr>
      <w:r w:rsidRPr="00793CFA">
        <w:rPr>
          <w:color w:val="000000" w:themeColor="text1"/>
          <w:sz w:val="28"/>
          <w:szCs w:val="28"/>
        </w:rPr>
        <w:t>При невозможности транспортирования отходов на ОРО вблизи р.п. Колывань Колыванского района, отходы от всего района транспортируются на полигон «Гусинобродский» г. Новосибирска.</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bookmarkStart w:id="61" w:name="_Toc498956069"/>
      <w:r w:rsidRPr="00793CFA">
        <w:rPr>
          <w:color w:val="000000" w:themeColor="text1"/>
          <w:sz w:val="28"/>
          <w:szCs w:val="28"/>
        </w:rPr>
        <w:t>Транспортирование ТКО в Коченевском районе при использовании комбинированной схемы</w:t>
      </w:r>
      <w:bookmarkEnd w:id="61"/>
    </w:p>
    <w:p w:rsidR="00394D84" w:rsidRPr="00793CFA" w:rsidRDefault="00394D84">
      <w:pPr>
        <w:ind w:right="-144"/>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Коченевский район входит в Новосибирский кластер. </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(этапов маршрута) выгружаются на КПО «Левобережный», где происходит обработка, обезвреживание отходов и их размещение.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2" w:name="_Toc498956072"/>
      <w:r w:rsidRPr="00793CFA">
        <w:rPr>
          <w:color w:val="000000" w:themeColor="text1"/>
          <w:sz w:val="28"/>
          <w:szCs w:val="28"/>
        </w:rPr>
        <w:t>Транспортирование ТКО на территории Мошковского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62"/>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«Правобережный» действует схема, при которой ТКО, образующиеся на территории Мошковского района, транспортируются для обработки и последующего захоронения следующим образом:</w:t>
      </w:r>
    </w:p>
    <w:p w:rsidR="00394D84" w:rsidRPr="00793CFA" w:rsidRDefault="006104B8">
      <w:pPr>
        <w:tabs>
          <w:tab w:val="left" w:pos="1134"/>
        </w:tabs>
        <w:ind w:right="-144"/>
        <w:rPr>
          <w:color w:val="000000" w:themeColor="text1"/>
          <w:sz w:val="28"/>
          <w:szCs w:val="28"/>
        </w:rPr>
      </w:pPr>
      <w:r w:rsidRPr="00793CFA">
        <w:rPr>
          <w:color w:val="000000" w:themeColor="text1"/>
          <w:sz w:val="28"/>
          <w:szCs w:val="28"/>
        </w:rPr>
        <w:t>ТКО, образующиеся на территории Балтинского и Широкоярского сельсоветов, р.п. Станционно-Ояшинский Мошковского района, транспортируются на ОРО, расположенный в Болотнинском районе вблизи г. Болотное;</w:t>
      </w:r>
    </w:p>
    <w:p w:rsidR="00394D84" w:rsidRPr="00793CFA" w:rsidRDefault="006104B8">
      <w:pPr>
        <w:tabs>
          <w:tab w:val="left" w:pos="1134"/>
        </w:tabs>
        <w:ind w:right="-144"/>
        <w:rPr>
          <w:color w:val="000000" w:themeColor="text1"/>
          <w:sz w:val="28"/>
          <w:szCs w:val="28"/>
        </w:rPr>
      </w:pPr>
      <w:r w:rsidRPr="00793CFA">
        <w:rPr>
          <w:color w:val="000000" w:themeColor="text1"/>
          <w:sz w:val="28"/>
          <w:szCs w:val="28"/>
        </w:rPr>
        <w:t>ТКО, образующиеся на территории Мошковского района (кроме Балтинского и Широкоярского сельсоветов, р.п. Станционно-Ояшинский), транспортируются на полигон «Гусинобродский» возле г. Новосибирска.</w:t>
      </w:r>
    </w:p>
    <w:p w:rsidR="00394D84" w:rsidRPr="00793CFA" w:rsidRDefault="006104B8">
      <w:pPr>
        <w:ind w:right="-144"/>
        <w:rPr>
          <w:color w:val="000000" w:themeColor="text1"/>
          <w:sz w:val="28"/>
          <w:szCs w:val="28"/>
        </w:rPr>
      </w:pPr>
      <w:bookmarkStart w:id="63" w:name="_Toc498956073"/>
      <w:r w:rsidRPr="00793CFA">
        <w:rPr>
          <w:color w:val="000000" w:themeColor="text1"/>
          <w:sz w:val="28"/>
          <w:szCs w:val="28"/>
        </w:rPr>
        <w:t>При невозможности транспортирования отходов на ОРО, расположенный в Болотнинском районе вблизи г. Болотное, отходы от всего района транспортируются на полигон «Гусинобродский», а при невозможности транспортирования отходов на полигон «Гусинобродский» г. Новосибирска – на ОРО вблизи р.п. Колывань Колыванского района.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Мошковском районе при использовании комбинированной схемы</w:t>
      </w:r>
      <w:bookmarkEnd w:id="63"/>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Мошковский район входит в Новосибирский кластер. На территории Мошковского района предусмотрено наличие ПВН вблизи р.п. Мошково.</w:t>
      </w:r>
    </w:p>
    <w:p w:rsidR="00394D84" w:rsidRPr="00793CFA" w:rsidRDefault="006104B8">
      <w:pPr>
        <w:spacing w:after="100" w:afterAutospacing="1" w:line="264" w:lineRule="auto"/>
        <w:ind w:right="-144"/>
        <w:contextualSpacing/>
        <w:rPr>
          <w:color w:val="000000" w:themeColor="text1"/>
          <w:sz w:val="28"/>
          <w:szCs w:val="28"/>
        </w:rPr>
      </w:pPr>
      <w:r w:rsidRPr="00793CFA">
        <w:rPr>
          <w:color w:val="000000" w:themeColor="text1"/>
          <w:sz w:val="28"/>
          <w:szCs w:val="28"/>
        </w:rPr>
        <w:t>Отходы, образующиеся на территории Мошковского района (кроме Балтинского и Широкоярского сельсоветов, р.п. Станционно-Ояшинский), по завершении каждого из маршрутов (этапов маршрутов) выгружаются на КПО «Правобережный», в том числе с использованием ПВН вблизи р.п. Мошково. В последующем ТКО с ПВН транспортируются на КПО «Правобережный», где происходит обработка, обезвреживание и размещение отходов. ТКО, образующиеся на территории Балтинского и Широкоярского сельсоветов, р.п. Станционно-Ояшинский Мошковского района, транспортируются на комплексный полигон, расположенный вблизи г. Болотное.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4" w:name="_Toc498956076"/>
      <w:r w:rsidRPr="00793CFA">
        <w:rPr>
          <w:color w:val="000000" w:themeColor="text1"/>
          <w:sz w:val="28"/>
          <w:szCs w:val="28"/>
        </w:rPr>
        <w:t>Транспортирование ТКО на территории Колыванского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64"/>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«Левобережный» действует схема, при которой ТКО, образующиеся на территории Колыванского района, транспортируются на ОРО, расположенный вблизи р.п. Колывань.</w:t>
      </w:r>
    </w:p>
    <w:p w:rsidR="00394D84" w:rsidRPr="00793CFA" w:rsidRDefault="006104B8">
      <w:pPr>
        <w:ind w:right="-144"/>
        <w:rPr>
          <w:color w:val="000000" w:themeColor="text1"/>
          <w:sz w:val="28"/>
          <w:szCs w:val="28"/>
        </w:rPr>
      </w:pPr>
      <w:bookmarkStart w:id="65" w:name="_Toc498956077"/>
      <w:r w:rsidRPr="00793CFA">
        <w:rPr>
          <w:color w:val="000000" w:themeColor="text1"/>
          <w:sz w:val="28"/>
          <w:szCs w:val="28"/>
        </w:rPr>
        <w:t>При невозможности транспортирования отходов на ОРО, расположенный в Колыванском районе вблизи р.п. Колывань, отходы от всего района транспортируются на полигон «Гусинобродский» г. Новосибирска.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Колыванском районе при использовании комбинированной схемы</w:t>
      </w:r>
      <w:bookmarkEnd w:id="65"/>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Колыванский район входит в Новосибирский кластер. На территории Колыванского района предусмотрено наличие ПВН, расположенной вблизи р.п. Колывань.</w:t>
      </w:r>
    </w:p>
    <w:p w:rsidR="00394D84" w:rsidRPr="00793CFA" w:rsidRDefault="006104B8">
      <w:pPr>
        <w:ind w:right="-144"/>
        <w:rPr>
          <w:color w:val="000000" w:themeColor="text1"/>
          <w:sz w:val="28"/>
          <w:szCs w:val="28"/>
        </w:rPr>
      </w:pPr>
      <w:r w:rsidRPr="00793CFA">
        <w:rPr>
          <w:color w:val="000000" w:themeColor="text1"/>
          <w:sz w:val="28"/>
          <w:szCs w:val="28"/>
        </w:rPr>
        <w:t>Отходы по завершении каждого из маршрутов транспортирования выгружаются на КПО «Левобережный», в том числе с использованием ПВН вблизи р.п. Колывань, с последующим транспортированием с помощью мусоровозов большой вместимости на КПО «Левобережный».</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6" w:name="_Toc498956080"/>
      <w:r w:rsidRPr="00793CFA">
        <w:rPr>
          <w:color w:val="000000" w:themeColor="text1"/>
          <w:sz w:val="28"/>
          <w:szCs w:val="28"/>
        </w:rPr>
        <w:t>Транспортирование ТКО на территории Искитимского района и городского округа г. Искитима в переходный период</w:t>
      </w:r>
      <w:bookmarkEnd w:id="66"/>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действует схема, при которой ТКО, образующиеся на территории Мичуринского сельсовета, а также отдельных населенных пунктов Морозовского сельсовета (с. Морозово) и Совхозного сельсовета (п. Маяк, п. Санаторный, ст. Сельская, разъезд Казарма 45 км) Искитимского района, транспортируются на ОРО, расположенный вблизи г. Бердска.</w:t>
      </w:r>
    </w:p>
    <w:p w:rsidR="00394D84" w:rsidRPr="00793CFA" w:rsidRDefault="006104B8">
      <w:pPr>
        <w:ind w:right="-144"/>
        <w:rPr>
          <w:color w:val="000000" w:themeColor="text1"/>
          <w:sz w:val="28"/>
          <w:szCs w:val="28"/>
        </w:rPr>
      </w:pPr>
      <w:r w:rsidRPr="00793CFA">
        <w:rPr>
          <w:color w:val="000000" w:themeColor="text1"/>
          <w:sz w:val="28"/>
          <w:szCs w:val="28"/>
        </w:rPr>
        <w:t>Отходы, образующиеся на территории р.п. Линево, Шибковского, Евсинского, Гусельниковского, Легостаевского сельсоветов Искитимского района, транспортируются на объект вблизи р.п. Линево Искитимского района.</w:t>
      </w:r>
    </w:p>
    <w:p w:rsidR="00394D84" w:rsidRPr="00793CFA" w:rsidRDefault="006104B8">
      <w:pPr>
        <w:ind w:right="-144"/>
        <w:rPr>
          <w:color w:val="000000" w:themeColor="text1"/>
          <w:sz w:val="28"/>
          <w:szCs w:val="28"/>
        </w:rPr>
      </w:pPr>
      <w:r w:rsidRPr="00793CFA">
        <w:rPr>
          <w:color w:val="000000" w:themeColor="text1"/>
          <w:sz w:val="28"/>
          <w:szCs w:val="28"/>
        </w:rPr>
        <w:t>Отходы, образующиеся на территории Искитимского района (за исключением р.п. Линево, Шибковского, Евсинского, Гусельниковского, Легостаевского,</w:t>
      </w:r>
      <w:r w:rsidRPr="00793CFA">
        <w:rPr>
          <w:color w:val="000000" w:themeColor="text1"/>
        </w:rPr>
        <w:t xml:space="preserve"> </w:t>
      </w:r>
      <w:r w:rsidRPr="00793CFA">
        <w:rPr>
          <w:color w:val="000000" w:themeColor="text1"/>
          <w:sz w:val="28"/>
          <w:szCs w:val="28"/>
        </w:rPr>
        <w:t>Мичуринского сельсоветов, с. Морозово Морозовского сельсовета, п. Маяк, п. Санаторный, ст. Сельская, разъезда Казарма 45 км Совхозного сельсовета) и территории г. Искитима, транспортируются на ОРО, расположенный вблизи г. Искитима.</w:t>
      </w:r>
    </w:p>
    <w:p w:rsidR="00394D84" w:rsidRPr="00793CFA" w:rsidRDefault="006104B8">
      <w:pPr>
        <w:ind w:right="-144"/>
        <w:rPr>
          <w:color w:val="000000" w:themeColor="text1"/>
          <w:sz w:val="28"/>
          <w:szCs w:val="28"/>
        </w:rPr>
      </w:pPr>
      <w:r w:rsidRPr="00793CFA">
        <w:rPr>
          <w:color w:val="000000" w:themeColor="text1"/>
          <w:sz w:val="28"/>
          <w:szCs w:val="28"/>
        </w:rPr>
        <w:t xml:space="preserve">При невозможности транспортирования отходов на ОРО, расположенный в вблизи р.п. Линево Искитимского района, отходы транспортируются на ОРО, расположенный вблизи г. Искитима. В случае невозможности транспортирования отходов на ОРО, расположенный вблизи г. Искитима или на ОРО вблизи г. Бердска объекты являются взаимозаменяемыми. </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7" w:name="_Toc498956081"/>
      <w:r w:rsidRPr="00793CFA">
        <w:rPr>
          <w:color w:val="000000" w:themeColor="text1"/>
          <w:sz w:val="28"/>
          <w:szCs w:val="28"/>
        </w:rPr>
        <w:t>Транспортирование ТКО в Искитимском районе и городском округе г. Искитиме при использовании комбинированной схемы</w:t>
      </w:r>
      <w:bookmarkEnd w:id="67"/>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Искитимский район входит в состав Новосибирского кластера.</w:t>
      </w:r>
    </w:p>
    <w:p w:rsidR="00394D84" w:rsidRPr="00793CFA" w:rsidRDefault="006104B8">
      <w:pPr>
        <w:ind w:right="-144"/>
        <w:rPr>
          <w:color w:val="000000" w:themeColor="text1"/>
          <w:sz w:val="28"/>
          <w:szCs w:val="28"/>
        </w:rPr>
      </w:pPr>
      <w:r w:rsidRPr="00793CFA">
        <w:rPr>
          <w:color w:val="000000" w:themeColor="text1"/>
          <w:sz w:val="28"/>
          <w:szCs w:val="28"/>
        </w:rPr>
        <w:t>Отходы, образующиеся на территории р.п. Линево, Гусельниковского, Легостаевского, Листвянского, Промышленного, Усть-Чемского сельсоветов Искитимского района, транспортируются на комплексный полигон вблизи г. Черепаново Черепановского района для обработки и последующего захоронения.</w:t>
      </w:r>
    </w:p>
    <w:p w:rsidR="00394D84" w:rsidRPr="00793CFA" w:rsidRDefault="006104B8">
      <w:pPr>
        <w:ind w:right="-144"/>
        <w:rPr>
          <w:color w:val="000000" w:themeColor="text1"/>
          <w:sz w:val="28"/>
          <w:szCs w:val="28"/>
        </w:rPr>
      </w:pPr>
      <w:r w:rsidRPr="00793CFA">
        <w:rPr>
          <w:color w:val="000000" w:themeColor="text1"/>
          <w:sz w:val="28"/>
          <w:szCs w:val="28"/>
        </w:rPr>
        <w:t>Отходы, образующиеся на территории г. Искитима и Искитимского района, за исключением р.п. Линево, Гусельниковского, Легостаевского, Листвянского, Промышленного, Усть-Чемского сельсоветов, транспортируются на комплексный полигон вблизи г. Бердска для обработки и последующего захоронения.</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bookmarkStart w:id="68" w:name="_Toc498956084"/>
      <w:r w:rsidRPr="00793CFA">
        <w:rPr>
          <w:color w:val="000000" w:themeColor="text1"/>
          <w:sz w:val="28"/>
          <w:szCs w:val="28"/>
        </w:rPr>
        <w:t>Транспортирование ТКО на территории Новосибирского района</w:t>
      </w:r>
    </w:p>
    <w:p w:rsidR="00394D84" w:rsidRPr="00793CFA" w:rsidRDefault="006104B8">
      <w:pPr>
        <w:ind w:right="-144" w:firstLine="0"/>
        <w:jc w:val="center"/>
        <w:rPr>
          <w:color w:val="000000" w:themeColor="text1"/>
          <w:sz w:val="28"/>
          <w:szCs w:val="28"/>
        </w:rPr>
      </w:pPr>
      <w:r w:rsidRPr="00793CFA">
        <w:rPr>
          <w:color w:val="000000" w:themeColor="text1"/>
          <w:sz w:val="28"/>
          <w:szCs w:val="28"/>
        </w:rPr>
        <w:t>в переходный период</w:t>
      </w:r>
      <w:bookmarkEnd w:id="68"/>
    </w:p>
    <w:p w:rsidR="00394D84" w:rsidRPr="00793CFA" w:rsidRDefault="00394D84">
      <w:pPr>
        <w:ind w:right="-144"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«Левобережный» и КПО «Правобережный», действует схема, при которой ТКО, образующиеся на территории Новосибирского района, транспортируются в зависимости от конфигурации маршрута на ОРО, находящиеся вблизи г. Новосибирска: полигон «Гусинобродский», полигон «Левобережный» и полигон, расположенный вблизи г. Бердска.</w:t>
      </w:r>
    </w:p>
    <w:p w:rsidR="00394D84" w:rsidRPr="00793CFA" w:rsidRDefault="006104B8">
      <w:pPr>
        <w:ind w:right="-144"/>
        <w:rPr>
          <w:color w:val="000000" w:themeColor="text1"/>
          <w:sz w:val="28"/>
          <w:szCs w:val="28"/>
        </w:rPr>
      </w:pPr>
      <w:bookmarkStart w:id="69" w:name="_Toc498956085"/>
      <w:r w:rsidRPr="00793CFA">
        <w:rPr>
          <w:color w:val="000000" w:themeColor="text1"/>
          <w:sz w:val="28"/>
          <w:szCs w:val="28"/>
        </w:rPr>
        <w:t>Указанные ОРО являются взаимозаменяемыми.</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Новосибирском районе при использовании комбинированной схемы</w:t>
      </w:r>
      <w:bookmarkEnd w:id="69"/>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Новосибирский район входит в Новосибирский кластер. На территории Новосибирского района предусмотрено наличие КПО «Левобережный» и КПО «Правобережный».</w:t>
      </w:r>
    </w:p>
    <w:p w:rsidR="00394D84" w:rsidRPr="00793CFA" w:rsidRDefault="006104B8">
      <w:pPr>
        <w:ind w:right="-144"/>
        <w:rPr>
          <w:color w:val="000000" w:themeColor="text1"/>
          <w:sz w:val="28"/>
          <w:szCs w:val="28"/>
        </w:rPr>
      </w:pPr>
      <w:r w:rsidRPr="00793CFA">
        <w:rPr>
          <w:color w:val="000000" w:themeColor="text1"/>
          <w:sz w:val="28"/>
          <w:szCs w:val="28"/>
        </w:rPr>
        <w:t>На КПО «Правобережный» происходит обработка, обезвреживание и последующее захоронение ТКО, образованных на территории правого берега Новосибирского района.</w:t>
      </w:r>
    </w:p>
    <w:p w:rsidR="00394D84" w:rsidRPr="00793CFA" w:rsidRDefault="006104B8">
      <w:pPr>
        <w:ind w:right="-144"/>
        <w:rPr>
          <w:color w:val="000000" w:themeColor="text1"/>
          <w:sz w:val="28"/>
          <w:szCs w:val="28"/>
        </w:rPr>
      </w:pPr>
      <w:r w:rsidRPr="00793CFA">
        <w:rPr>
          <w:color w:val="000000" w:themeColor="text1"/>
          <w:sz w:val="28"/>
          <w:szCs w:val="28"/>
        </w:rPr>
        <w:t>На КПО «Левобережный» происходит обработка, обезвреживание и последующее захоронение ТКО, образованных на территории левого берега Новосибирского района.</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городских округах: г. Новосибирск, г. Бердск, г. Обь, р.п. Кольцово в переходный период</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В переходный период до строительства и ввода в эксплуатацию КПО «Левобережный» и КПО «Правобережный» действует схема, при которой ТКО, образующиеся на территории г. Новосибирска, г. Бердска, г. Оби, р.п. Кольцово, транспортируются в зависимости от конфигурации маршрута на ОРО, находящиеся вблизи г. Новосибирска: полигон «Гусинобродский», полигон «Левобережный», полигон вблизи г. Бердска.</w:t>
      </w:r>
    </w:p>
    <w:p w:rsidR="00394D84" w:rsidRPr="00793CFA" w:rsidRDefault="006104B8">
      <w:pPr>
        <w:ind w:right="-144"/>
        <w:rPr>
          <w:color w:val="000000" w:themeColor="text1"/>
          <w:sz w:val="28"/>
          <w:szCs w:val="28"/>
        </w:rPr>
      </w:pPr>
      <w:r w:rsidRPr="00793CFA">
        <w:rPr>
          <w:color w:val="000000" w:themeColor="text1"/>
          <w:sz w:val="28"/>
          <w:szCs w:val="28"/>
        </w:rPr>
        <w:t>Указанные ОРО являются взаимозаменяемыми.</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Транспортирование ТКО в городских округах: г. Новосибирске, г. Бердск, г. Обь, р.п. Кольцово при использовании комбинированной схемы</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При комбинированной схеме обработка и последующее захоронение отходов, образующихся на территории городских округов, осуществляется на следующих объектах:</w:t>
      </w:r>
    </w:p>
    <w:p w:rsidR="00394D84" w:rsidRPr="00793CFA" w:rsidRDefault="006104B8">
      <w:pPr>
        <w:ind w:right="-144"/>
        <w:rPr>
          <w:color w:val="000000" w:themeColor="text1"/>
          <w:sz w:val="28"/>
          <w:szCs w:val="28"/>
        </w:rPr>
      </w:pPr>
      <w:r w:rsidRPr="00793CFA">
        <w:rPr>
          <w:color w:val="000000" w:themeColor="text1"/>
          <w:sz w:val="28"/>
          <w:szCs w:val="28"/>
        </w:rPr>
        <w:t>КПО «Левобережный»;</w:t>
      </w:r>
    </w:p>
    <w:p w:rsidR="00394D84" w:rsidRPr="00793CFA" w:rsidRDefault="006104B8">
      <w:pPr>
        <w:ind w:right="-144"/>
        <w:rPr>
          <w:color w:val="000000" w:themeColor="text1"/>
          <w:sz w:val="28"/>
          <w:szCs w:val="28"/>
        </w:rPr>
      </w:pPr>
      <w:r w:rsidRPr="00793CFA">
        <w:rPr>
          <w:color w:val="000000" w:themeColor="text1"/>
          <w:sz w:val="28"/>
          <w:szCs w:val="28"/>
        </w:rPr>
        <w:t>КПО «Правобережный»;</w:t>
      </w:r>
    </w:p>
    <w:p w:rsidR="00394D84" w:rsidRPr="00793CFA" w:rsidRDefault="006104B8">
      <w:pPr>
        <w:ind w:right="-144"/>
        <w:rPr>
          <w:color w:val="000000" w:themeColor="text1"/>
          <w:sz w:val="28"/>
          <w:szCs w:val="28"/>
        </w:rPr>
      </w:pPr>
      <w:r w:rsidRPr="00793CFA">
        <w:rPr>
          <w:color w:val="000000" w:themeColor="text1"/>
          <w:sz w:val="28"/>
          <w:szCs w:val="28"/>
        </w:rPr>
        <w:t>Комплексный полигон в г. Бердске.</w:t>
      </w:r>
    </w:p>
    <w:p w:rsidR="00394D84" w:rsidRPr="00793CFA" w:rsidRDefault="006104B8">
      <w:pPr>
        <w:ind w:right="-144"/>
        <w:rPr>
          <w:color w:val="000000" w:themeColor="text1"/>
          <w:sz w:val="28"/>
          <w:szCs w:val="28"/>
        </w:rPr>
      </w:pPr>
      <w:r w:rsidRPr="00793CFA">
        <w:rPr>
          <w:color w:val="000000" w:themeColor="text1"/>
          <w:sz w:val="28"/>
          <w:szCs w:val="28"/>
        </w:rPr>
        <w:t>На КПО «Левобережный», КПО «Правобережный», наряду с отходами, поступающими из городских округов и маршрутов муниципальных районов, также транспортируются отходы с ПВН, располагающихся в Колыванском, Мошковском, Ордынском районах Новосибирской области.</w:t>
      </w:r>
    </w:p>
    <w:p w:rsidR="00394D84" w:rsidRPr="00793CFA" w:rsidRDefault="00394D84">
      <w:pPr>
        <w:ind w:right="-144"/>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Текстовое описание схемы перспективных потоков ТКО от источников образования до ОРО ТКО представлено в приложении №</w:t>
      </w:r>
      <w:r w:rsidRPr="00793CFA">
        <w:rPr>
          <w:rFonts w:eastAsia="Calibri"/>
          <w:color w:val="000000" w:themeColor="text1"/>
          <w:sz w:val="28"/>
          <w:szCs w:val="28"/>
          <w:lang w:eastAsia="en-US"/>
        </w:rPr>
        <w:t> </w:t>
      </w:r>
      <w:r w:rsidRPr="00793CFA">
        <w:rPr>
          <w:color w:val="000000" w:themeColor="text1"/>
          <w:sz w:val="28"/>
          <w:szCs w:val="28"/>
        </w:rPr>
        <w:t>4 к территориальной схеме.</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 xml:space="preserve">6. Схема потоков раздельно накопленных отходов </w:t>
      </w:r>
    </w:p>
    <w:p w:rsidR="00394D84" w:rsidRPr="00793CFA" w:rsidRDefault="00394D84">
      <w:pPr>
        <w:ind w:right="-144"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Организация раздельного накопления ТКО в зависимости от объемов образуемых отходов (вторсырья) и плотности застройки территории может осуществляться несколькими способами:</w:t>
      </w:r>
    </w:p>
    <w:p w:rsidR="00394D84" w:rsidRPr="00793CFA" w:rsidRDefault="006104B8">
      <w:pPr>
        <w:ind w:right="-144"/>
        <w:rPr>
          <w:color w:val="000000" w:themeColor="text1"/>
          <w:sz w:val="28"/>
          <w:szCs w:val="28"/>
        </w:rPr>
      </w:pPr>
      <w:r w:rsidRPr="00793CFA">
        <w:rPr>
          <w:color w:val="000000" w:themeColor="text1"/>
          <w:sz w:val="28"/>
          <w:szCs w:val="28"/>
        </w:rPr>
        <w:t>установка специальных контейнеров для раздельного накопления утильных фракций (бумага, стекло, пластик и пр.) в жилых кварталах;</w:t>
      </w:r>
    </w:p>
    <w:p w:rsidR="00394D84" w:rsidRPr="00793CFA" w:rsidRDefault="006104B8">
      <w:pPr>
        <w:ind w:right="-144"/>
        <w:rPr>
          <w:color w:val="000000" w:themeColor="text1"/>
          <w:sz w:val="28"/>
          <w:szCs w:val="28"/>
        </w:rPr>
      </w:pPr>
      <w:r w:rsidRPr="00793CFA">
        <w:rPr>
          <w:color w:val="000000" w:themeColor="text1"/>
          <w:sz w:val="28"/>
          <w:szCs w:val="28"/>
        </w:rPr>
        <w:t>установка контейнеров для утильных фракций (бумага, стекло, пластик и пр.) и контейнеров для накопления ТКО (с пищевой составляющей) на специально отведенных местах;</w:t>
      </w:r>
    </w:p>
    <w:p w:rsidR="00394D84" w:rsidRPr="00793CFA" w:rsidRDefault="006104B8">
      <w:pPr>
        <w:ind w:right="-144"/>
        <w:rPr>
          <w:color w:val="000000" w:themeColor="text1"/>
          <w:sz w:val="28"/>
          <w:szCs w:val="28"/>
        </w:rPr>
      </w:pPr>
      <w:r w:rsidRPr="00793CFA">
        <w:rPr>
          <w:color w:val="000000" w:themeColor="text1"/>
          <w:sz w:val="28"/>
          <w:szCs w:val="28"/>
        </w:rPr>
        <w:t>создание пунктов приема вторичного сырья или организация площадок раздельного накопления ТКО;</w:t>
      </w:r>
    </w:p>
    <w:p w:rsidR="00394D84" w:rsidRPr="00793CFA" w:rsidRDefault="006104B8">
      <w:pPr>
        <w:ind w:right="-144"/>
        <w:rPr>
          <w:color w:val="000000" w:themeColor="text1"/>
          <w:sz w:val="28"/>
          <w:szCs w:val="28"/>
        </w:rPr>
      </w:pPr>
      <w:r w:rsidRPr="00793CFA">
        <w:rPr>
          <w:color w:val="000000" w:themeColor="text1"/>
          <w:sz w:val="28"/>
          <w:szCs w:val="28"/>
        </w:rPr>
        <w:t>организация передвижных пунктов накопления вторичного сырья.</w:t>
      </w:r>
    </w:p>
    <w:p w:rsidR="00394D84" w:rsidRPr="00793CFA" w:rsidRDefault="006104B8">
      <w:pPr>
        <w:ind w:right="-144"/>
        <w:rPr>
          <w:color w:val="000000" w:themeColor="text1"/>
          <w:sz w:val="28"/>
          <w:szCs w:val="28"/>
        </w:rPr>
      </w:pPr>
      <w:r w:rsidRPr="00793CFA">
        <w:rPr>
          <w:color w:val="000000" w:themeColor="text1"/>
          <w:sz w:val="28"/>
          <w:szCs w:val="28"/>
        </w:rPr>
        <w:t>Раздельное накопление ТКО организуют потребители, операторы по обращению с ТКО, осуществляющие деятельность по транспортированию ТКО, региональный оператор в соответствии с Порядком накопления ТКО (в том числе их раздельного накопления) на территории Новосибирской области, утвержденным постановлением Правительства Новосибирской области от 11.05.2017 № 176-п.</w:t>
      </w:r>
    </w:p>
    <w:p w:rsidR="00394D84" w:rsidRPr="00793CFA" w:rsidRDefault="006104B8">
      <w:pPr>
        <w:ind w:right="-144"/>
        <w:rPr>
          <w:color w:val="000000" w:themeColor="text1"/>
          <w:sz w:val="28"/>
          <w:szCs w:val="28"/>
        </w:rPr>
      </w:pPr>
      <w:r w:rsidRPr="00793CFA">
        <w:rPr>
          <w:color w:val="000000" w:themeColor="text1"/>
          <w:sz w:val="28"/>
          <w:szCs w:val="28"/>
        </w:rPr>
        <w:t>Отходы, накапливающиеся на контейнерных площадках в контейнерах, предназначенных для раздельного накопления ТКО, транспортируются для последующей обработки на предприятия, имеющие необходимые производственные мощности.</w:t>
      </w:r>
    </w:p>
    <w:p w:rsidR="00394D84" w:rsidRPr="00793CFA" w:rsidRDefault="006104B8">
      <w:pPr>
        <w:ind w:right="-144"/>
        <w:rPr>
          <w:color w:val="000000" w:themeColor="text1"/>
          <w:sz w:val="28"/>
          <w:szCs w:val="28"/>
        </w:rPr>
      </w:pPr>
      <w:r w:rsidRPr="00793CFA">
        <w:rPr>
          <w:color w:val="000000" w:themeColor="text1"/>
          <w:sz w:val="28"/>
          <w:szCs w:val="28"/>
        </w:rPr>
        <w:t>На основании вышеизложенного предлагаем следующую схему потоков раздельно накопленных отходов Новосибирской области.</w:t>
      </w:r>
    </w:p>
    <w:p w:rsidR="00394D84" w:rsidRPr="00793CFA" w:rsidRDefault="006104B8">
      <w:pPr>
        <w:ind w:right="-144"/>
        <w:rPr>
          <w:color w:val="000000" w:themeColor="text1"/>
          <w:sz w:val="28"/>
          <w:szCs w:val="28"/>
        </w:rPr>
      </w:pPr>
      <w:r w:rsidRPr="00793CFA">
        <w:rPr>
          <w:color w:val="000000" w:themeColor="text1"/>
          <w:sz w:val="28"/>
          <w:szCs w:val="28"/>
        </w:rPr>
        <w:t>При построении схемы потоков раздельно накопленных отходов в электронной модели территориальной схемы решалась задача оптимизации расходов на транспортирование раздельно накопленных отходов. При построении электронной модели произведен расчет средних расстояний транспортирования отходов первого плеча без учета действующей в населенных пунктах траектории движения по улично-дорожной сети, либо реальной застройки населенных пунктов. Для каждого муниципального образования были составлены направления движения до объектов обработки с отходами по дорогам общего пользования, а именно:</w:t>
      </w:r>
    </w:p>
    <w:p w:rsidR="00394D84" w:rsidRPr="00793CFA" w:rsidRDefault="006104B8">
      <w:pPr>
        <w:pStyle w:val="ad"/>
        <w:ind w:left="0" w:right="-144"/>
        <w:rPr>
          <w:color w:val="000000" w:themeColor="text1"/>
          <w:sz w:val="28"/>
          <w:szCs w:val="28"/>
        </w:rPr>
      </w:pPr>
      <w:r w:rsidRPr="00793CFA">
        <w:rPr>
          <w:color w:val="000000" w:themeColor="text1"/>
          <w:sz w:val="28"/>
          <w:szCs w:val="28"/>
          <w:lang w:val="en-US"/>
        </w:rPr>
        <w:t>o</w:t>
      </w:r>
      <w:r w:rsidRPr="00793CFA">
        <w:rPr>
          <w:color w:val="000000" w:themeColor="text1"/>
          <w:sz w:val="28"/>
          <w:szCs w:val="28"/>
        </w:rPr>
        <w:t>бъекта обработки на полигоне «Левобережный»;</w:t>
      </w:r>
    </w:p>
    <w:p w:rsidR="00394D84" w:rsidRPr="00793CFA" w:rsidRDefault="006104B8">
      <w:pPr>
        <w:pStyle w:val="ad"/>
        <w:ind w:left="0" w:right="-144"/>
        <w:rPr>
          <w:color w:val="000000" w:themeColor="text1"/>
          <w:sz w:val="28"/>
          <w:szCs w:val="28"/>
        </w:rPr>
      </w:pPr>
      <w:r w:rsidRPr="00793CFA">
        <w:rPr>
          <w:color w:val="000000" w:themeColor="text1"/>
          <w:sz w:val="28"/>
          <w:szCs w:val="28"/>
          <w:lang w:val="en-US"/>
        </w:rPr>
        <w:t>o</w:t>
      </w:r>
      <w:r w:rsidRPr="00793CFA">
        <w:rPr>
          <w:color w:val="000000" w:themeColor="text1"/>
          <w:sz w:val="28"/>
          <w:szCs w:val="28"/>
        </w:rPr>
        <w:t>бъекта обработки на полигоне «Гусинобродский»;</w:t>
      </w:r>
    </w:p>
    <w:p w:rsidR="00394D84" w:rsidRPr="00793CFA" w:rsidRDefault="006104B8">
      <w:pPr>
        <w:pStyle w:val="ad"/>
        <w:ind w:left="0" w:right="-144"/>
        <w:rPr>
          <w:color w:val="000000" w:themeColor="text1"/>
          <w:sz w:val="28"/>
          <w:szCs w:val="28"/>
        </w:rPr>
      </w:pPr>
      <w:r w:rsidRPr="00793CFA">
        <w:rPr>
          <w:color w:val="000000" w:themeColor="text1"/>
          <w:sz w:val="28"/>
          <w:szCs w:val="28"/>
        </w:rPr>
        <w:t>объекта обработки ООО «СК РОДНИК»;</w:t>
      </w:r>
    </w:p>
    <w:p w:rsidR="00394D84" w:rsidRPr="00793CFA" w:rsidRDefault="006104B8">
      <w:pPr>
        <w:pStyle w:val="ad"/>
        <w:ind w:left="0" w:right="-144"/>
        <w:rPr>
          <w:color w:val="000000" w:themeColor="text1"/>
          <w:sz w:val="28"/>
          <w:szCs w:val="28"/>
        </w:rPr>
      </w:pPr>
      <w:r w:rsidRPr="00793CFA">
        <w:rPr>
          <w:color w:val="000000" w:themeColor="text1"/>
          <w:sz w:val="28"/>
          <w:szCs w:val="28"/>
          <w:lang w:val="en-US"/>
        </w:rPr>
        <w:t>o</w:t>
      </w:r>
      <w:r w:rsidRPr="00793CFA">
        <w:rPr>
          <w:color w:val="000000" w:themeColor="text1"/>
          <w:sz w:val="28"/>
          <w:szCs w:val="28"/>
        </w:rPr>
        <w:t>бъекта обработки ООО «ТБО»;</w:t>
      </w:r>
    </w:p>
    <w:p w:rsidR="00394D84" w:rsidRPr="00793CFA" w:rsidRDefault="006104B8">
      <w:pPr>
        <w:pStyle w:val="ad"/>
        <w:ind w:left="0" w:right="-144"/>
        <w:rPr>
          <w:color w:val="000000" w:themeColor="text1"/>
          <w:sz w:val="28"/>
          <w:szCs w:val="28"/>
        </w:rPr>
      </w:pPr>
      <w:r w:rsidRPr="00793CFA">
        <w:rPr>
          <w:color w:val="000000" w:themeColor="text1"/>
          <w:sz w:val="28"/>
          <w:szCs w:val="28"/>
        </w:rPr>
        <w:t>объекта обработки ООО «Сервис-ЭКО».</w:t>
      </w:r>
    </w:p>
    <w:p w:rsidR="00394D84" w:rsidRPr="00793CFA" w:rsidRDefault="006104B8">
      <w:pPr>
        <w:ind w:right="-144"/>
        <w:rPr>
          <w:color w:val="000000" w:themeColor="text1"/>
          <w:sz w:val="28"/>
          <w:szCs w:val="28"/>
        </w:rPr>
      </w:pPr>
      <w:r w:rsidRPr="00793CFA">
        <w:rPr>
          <w:color w:val="000000" w:themeColor="text1"/>
          <w:sz w:val="28"/>
          <w:szCs w:val="28"/>
        </w:rPr>
        <w:t>Для каждого муниципального образования были определены оптимальные направления транспортирования отходов исходя из минимальных расходов на их транспортирование. Результатом решения оптимизационной задачи является схема потоков раздельно накопленных отходов на территории Новосибирской области.</w:t>
      </w:r>
    </w:p>
    <w:p w:rsidR="00394D84" w:rsidRPr="00793CFA" w:rsidRDefault="006104B8">
      <w:pPr>
        <w:ind w:right="-144"/>
        <w:rPr>
          <w:color w:val="000000" w:themeColor="text1"/>
          <w:sz w:val="28"/>
          <w:szCs w:val="28"/>
        </w:rPr>
      </w:pPr>
      <w:r w:rsidRPr="00793CFA">
        <w:rPr>
          <w:color w:val="000000" w:themeColor="text1"/>
          <w:sz w:val="28"/>
          <w:szCs w:val="28"/>
        </w:rPr>
        <w:t>Отходы, оставшиеся после обработки и не подлежащие дальнейшей утилизации («хвосты»), транспортируются для последующего размещения на полигон «Левобережный», полигон «Гусинобродский», полигон вблизи г. Бердска, полигон вблизи с. Колыбелька Краснозерского района.</w:t>
      </w:r>
    </w:p>
    <w:p w:rsidR="00394D84" w:rsidRPr="00793CFA" w:rsidRDefault="006104B8">
      <w:pPr>
        <w:ind w:right="-144"/>
        <w:rPr>
          <w:color w:val="000000" w:themeColor="text1"/>
          <w:sz w:val="28"/>
          <w:szCs w:val="28"/>
        </w:rPr>
      </w:pPr>
      <w:r w:rsidRPr="00793CFA">
        <w:rPr>
          <w:color w:val="000000" w:themeColor="text1"/>
          <w:sz w:val="28"/>
          <w:szCs w:val="28"/>
        </w:rPr>
        <w:t>Направление потоков раздельно накопленных отходов приведена в таблице 12.18.</w:t>
      </w:r>
    </w:p>
    <w:p w:rsidR="00394D84" w:rsidRPr="00793CFA" w:rsidRDefault="00394D84">
      <w:pPr>
        <w:ind w:right="-144"/>
        <w:jc w:val="center"/>
        <w:rPr>
          <w:color w:val="000000" w:themeColor="text1"/>
          <w:sz w:val="28"/>
          <w:szCs w:val="28"/>
        </w:rPr>
      </w:pPr>
    </w:p>
    <w:p w:rsidR="00394D84" w:rsidRPr="00793CFA" w:rsidRDefault="006104B8">
      <w:pPr>
        <w:ind w:right="-144"/>
        <w:jc w:val="center"/>
        <w:rPr>
          <w:color w:val="000000" w:themeColor="text1"/>
          <w:sz w:val="28"/>
          <w:szCs w:val="28"/>
        </w:rPr>
      </w:pPr>
      <w:r w:rsidRPr="00793CFA">
        <w:rPr>
          <w:color w:val="000000" w:themeColor="text1"/>
          <w:sz w:val="28"/>
          <w:szCs w:val="28"/>
        </w:rPr>
        <w:t>Таблица 12.18. Направление потоков раздельно накопленных отходов Новосибирской области</w:t>
      </w:r>
    </w:p>
    <w:p w:rsidR="00394D84" w:rsidRPr="00793CFA" w:rsidRDefault="00394D84">
      <w:pPr>
        <w:ind w:right="-144"/>
        <w:jc w:val="center"/>
        <w:rPr>
          <w:color w:val="000000" w:themeColor="text1"/>
          <w:sz w:val="28"/>
          <w:szCs w:val="28"/>
        </w:rPr>
      </w:pPr>
    </w:p>
    <w:tbl>
      <w:tblPr>
        <w:tblStyle w:val="affe"/>
        <w:tblW w:w="5000" w:type="pct"/>
        <w:jc w:val="center"/>
        <w:tblLayout w:type="fixed"/>
        <w:tblLook w:val="04A0" w:firstRow="1" w:lastRow="0" w:firstColumn="1" w:lastColumn="0" w:noHBand="0" w:noVBand="1"/>
      </w:tblPr>
      <w:tblGrid>
        <w:gridCol w:w="846"/>
        <w:gridCol w:w="3544"/>
        <w:gridCol w:w="5379"/>
      </w:tblGrid>
      <w:tr w:rsidR="00394D84" w:rsidRPr="00793CFA">
        <w:trPr>
          <w:trHeight w:val="615"/>
          <w:jc w:val="center"/>
        </w:trPr>
        <w:tc>
          <w:tcPr>
            <w:tcW w:w="433" w:type="pct"/>
          </w:tcPr>
          <w:p w:rsidR="00394D84" w:rsidRPr="00793CFA" w:rsidRDefault="006104B8">
            <w:pPr>
              <w:ind w:firstLine="0"/>
              <w:jc w:val="center"/>
              <w:rPr>
                <w:bCs/>
                <w:color w:val="000000" w:themeColor="text1"/>
                <w:szCs w:val="24"/>
              </w:rPr>
            </w:pPr>
            <w:r w:rsidRPr="00793CFA">
              <w:rPr>
                <w:bCs/>
                <w:color w:val="000000" w:themeColor="text1"/>
                <w:szCs w:val="24"/>
              </w:rPr>
              <w:t xml:space="preserve">№ </w:t>
            </w:r>
          </w:p>
          <w:p w:rsidR="00394D84" w:rsidRPr="00793CFA" w:rsidRDefault="006104B8">
            <w:pPr>
              <w:ind w:firstLine="0"/>
              <w:jc w:val="center"/>
              <w:rPr>
                <w:bCs/>
                <w:color w:val="000000" w:themeColor="text1"/>
                <w:szCs w:val="24"/>
              </w:rPr>
            </w:pPr>
            <w:r w:rsidRPr="00793CFA">
              <w:rPr>
                <w:bCs/>
                <w:color w:val="000000" w:themeColor="text1"/>
                <w:szCs w:val="24"/>
              </w:rPr>
              <w:t>п/п</w:t>
            </w:r>
          </w:p>
        </w:tc>
        <w:tc>
          <w:tcPr>
            <w:tcW w:w="1814" w:type="pct"/>
          </w:tcPr>
          <w:p w:rsidR="00394D84" w:rsidRPr="00793CFA" w:rsidRDefault="006104B8">
            <w:pPr>
              <w:ind w:firstLine="0"/>
              <w:jc w:val="center"/>
              <w:rPr>
                <w:bCs/>
                <w:color w:val="000000" w:themeColor="text1"/>
                <w:szCs w:val="24"/>
              </w:rPr>
            </w:pPr>
            <w:r w:rsidRPr="00793CFA">
              <w:rPr>
                <w:bCs/>
                <w:color w:val="000000" w:themeColor="text1"/>
                <w:szCs w:val="24"/>
              </w:rPr>
              <w:t>Наименование муниципального района /городского округа</w:t>
            </w:r>
          </w:p>
        </w:tc>
        <w:tc>
          <w:tcPr>
            <w:tcW w:w="2753" w:type="pct"/>
          </w:tcPr>
          <w:p w:rsidR="00394D84" w:rsidRPr="00793CFA" w:rsidRDefault="006104B8">
            <w:pPr>
              <w:ind w:firstLine="0"/>
              <w:jc w:val="center"/>
              <w:rPr>
                <w:bCs/>
                <w:color w:val="000000" w:themeColor="text1"/>
                <w:szCs w:val="24"/>
              </w:rPr>
            </w:pPr>
            <w:r w:rsidRPr="00793CFA">
              <w:rPr>
                <w:bCs/>
                <w:color w:val="000000" w:themeColor="text1"/>
                <w:szCs w:val="24"/>
              </w:rPr>
              <w:t>Наименование объекта обработки ТКО</w:t>
            </w:r>
          </w:p>
        </w:tc>
      </w:tr>
      <w:tr w:rsidR="00394D84" w:rsidRPr="00793CFA">
        <w:trPr>
          <w:trHeight w:val="331"/>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w:t>
            </w:r>
          </w:p>
        </w:tc>
        <w:tc>
          <w:tcPr>
            <w:tcW w:w="8932" w:type="dxa"/>
            <w:gridSpan w:val="2"/>
          </w:tcPr>
          <w:p w:rsidR="00394D84" w:rsidRPr="00793CFA" w:rsidRDefault="006104B8">
            <w:pPr>
              <w:ind w:firstLine="24"/>
              <w:jc w:val="left"/>
              <w:rPr>
                <w:bCs/>
                <w:color w:val="000000" w:themeColor="text1"/>
                <w:szCs w:val="24"/>
              </w:rPr>
            </w:pPr>
            <w:r w:rsidRPr="00793CFA">
              <w:rPr>
                <w:bCs/>
                <w:color w:val="000000" w:themeColor="text1"/>
                <w:szCs w:val="24"/>
              </w:rPr>
              <w:t>г. Новосибирск, в том числе:</w:t>
            </w:r>
            <w:r w:rsidRPr="00793CFA">
              <w:rPr>
                <w:color w:val="000000" w:themeColor="text1"/>
                <w:szCs w:val="24"/>
              </w:rPr>
              <w:t> </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1.1</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Дзержинский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1.2</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Железнодорожный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1.3</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Заельцовский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1.4</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Калининский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1.5</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Кировский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«ТБО»</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1.6</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Ленинский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1.7</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Октябрьский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1.8</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Первомайский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1.9</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Советский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1.10</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Центральный</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2</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г. Бердск</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3</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г. Искитим</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4</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г. Обь</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5</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р.п. Кольцово</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6</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Искитимский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7</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Колыванский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«ТБО»</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8</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Коченевский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9</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Мошковский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10</w:t>
            </w:r>
          </w:p>
        </w:tc>
        <w:tc>
          <w:tcPr>
            <w:tcW w:w="8932" w:type="dxa"/>
            <w:gridSpan w:val="2"/>
          </w:tcPr>
          <w:p w:rsidR="00394D84" w:rsidRPr="00793CFA" w:rsidRDefault="006104B8">
            <w:pPr>
              <w:ind w:firstLine="24"/>
              <w:jc w:val="left"/>
              <w:rPr>
                <w:bCs/>
                <w:color w:val="000000" w:themeColor="text1"/>
                <w:szCs w:val="24"/>
              </w:rPr>
            </w:pPr>
            <w:r w:rsidRPr="00793CFA">
              <w:rPr>
                <w:bCs/>
                <w:color w:val="000000" w:themeColor="text1"/>
                <w:szCs w:val="24"/>
              </w:rPr>
              <w:t>Новосибирский район, в том числе:</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р.п. Краснообск</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10.2</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Барышевский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10.3</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Березовский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10.4</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Боровской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10.5</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Верх-Тулинский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10.6</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Каменский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10.7</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Криводановский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10.8</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Кубовинский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10.9</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Кудряшовский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10.10</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Мичуринский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10.11</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Морской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«СК РОДНИК»</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10.12</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Мочищенский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10.13</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Новолуговской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10.14</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Плотниковский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10.15</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Раздольненский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10.16</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Станционный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10.17</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Толмачевский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85"/>
          <w:jc w:val="center"/>
        </w:trPr>
        <w:tc>
          <w:tcPr>
            <w:tcW w:w="433" w:type="pct"/>
          </w:tcPr>
          <w:p w:rsidR="00394D84" w:rsidRPr="00793CFA" w:rsidRDefault="006104B8">
            <w:pPr>
              <w:ind w:firstLine="24"/>
              <w:jc w:val="center"/>
              <w:rPr>
                <w:iCs/>
                <w:color w:val="000000" w:themeColor="text1"/>
                <w:szCs w:val="24"/>
              </w:rPr>
            </w:pPr>
            <w:r w:rsidRPr="00793CFA">
              <w:rPr>
                <w:iCs/>
                <w:color w:val="000000" w:themeColor="text1"/>
                <w:szCs w:val="24"/>
              </w:rPr>
              <w:t>10.18</w:t>
            </w:r>
          </w:p>
        </w:tc>
        <w:tc>
          <w:tcPr>
            <w:tcW w:w="1814" w:type="pct"/>
            <w:noWrap/>
          </w:tcPr>
          <w:p w:rsidR="00394D84" w:rsidRPr="00793CFA" w:rsidRDefault="006104B8">
            <w:pPr>
              <w:ind w:firstLine="24"/>
              <w:jc w:val="left"/>
              <w:rPr>
                <w:iCs/>
                <w:color w:val="000000" w:themeColor="text1"/>
                <w:szCs w:val="24"/>
              </w:rPr>
            </w:pPr>
            <w:r w:rsidRPr="00793CFA">
              <w:rPr>
                <w:iCs/>
                <w:color w:val="000000" w:themeColor="text1"/>
                <w:szCs w:val="24"/>
              </w:rPr>
              <w:t>Ярковский сельсовет</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11</w:t>
            </w:r>
          </w:p>
        </w:tc>
        <w:tc>
          <w:tcPr>
            <w:tcW w:w="1814" w:type="pct"/>
          </w:tcPr>
          <w:p w:rsidR="00394D84" w:rsidRPr="00793CFA" w:rsidRDefault="006104B8">
            <w:pPr>
              <w:ind w:firstLine="24"/>
              <w:jc w:val="left"/>
              <w:rPr>
                <w:bCs/>
                <w:color w:val="000000" w:themeColor="text1"/>
                <w:szCs w:val="24"/>
              </w:rPr>
            </w:pPr>
            <w:r w:rsidRPr="00793CFA">
              <w:rPr>
                <w:bCs/>
                <w:color w:val="000000" w:themeColor="text1"/>
                <w:szCs w:val="24"/>
              </w:rPr>
              <w:t>Ордынский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«Левобережный»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12</w:t>
            </w:r>
          </w:p>
        </w:tc>
        <w:tc>
          <w:tcPr>
            <w:tcW w:w="1814" w:type="pct"/>
          </w:tcPr>
          <w:p w:rsidR="00394D84" w:rsidRPr="00793CFA" w:rsidRDefault="006104B8">
            <w:pPr>
              <w:ind w:firstLine="24"/>
              <w:rPr>
                <w:bCs/>
                <w:color w:val="000000" w:themeColor="text1"/>
                <w:szCs w:val="24"/>
              </w:rPr>
            </w:pPr>
            <w:r w:rsidRPr="00793CFA">
              <w:rPr>
                <w:bCs/>
                <w:color w:val="000000" w:themeColor="text1"/>
                <w:szCs w:val="24"/>
              </w:rPr>
              <w:t>Тогучинский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на полигоне «Гусинобродский»</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13</w:t>
            </w:r>
          </w:p>
        </w:tc>
        <w:tc>
          <w:tcPr>
            <w:tcW w:w="1814" w:type="pct"/>
          </w:tcPr>
          <w:p w:rsidR="00394D84" w:rsidRPr="00793CFA" w:rsidRDefault="006104B8">
            <w:pPr>
              <w:ind w:firstLine="24"/>
              <w:rPr>
                <w:bCs/>
                <w:color w:val="000000" w:themeColor="text1"/>
                <w:szCs w:val="24"/>
              </w:rPr>
            </w:pPr>
            <w:r w:rsidRPr="00793CFA">
              <w:rPr>
                <w:bCs/>
                <w:color w:val="000000" w:themeColor="text1"/>
                <w:szCs w:val="24"/>
              </w:rPr>
              <w:t>Краснозерский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«Сервис-ЭКО»</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14</w:t>
            </w:r>
          </w:p>
        </w:tc>
        <w:tc>
          <w:tcPr>
            <w:tcW w:w="1814" w:type="pct"/>
          </w:tcPr>
          <w:p w:rsidR="00394D84" w:rsidRPr="00793CFA" w:rsidRDefault="006104B8">
            <w:pPr>
              <w:ind w:firstLine="24"/>
              <w:rPr>
                <w:bCs/>
                <w:color w:val="000000" w:themeColor="text1"/>
                <w:szCs w:val="24"/>
              </w:rPr>
            </w:pPr>
            <w:r w:rsidRPr="00793CFA">
              <w:rPr>
                <w:bCs/>
                <w:color w:val="000000" w:themeColor="text1"/>
                <w:szCs w:val="24"/>
              </w:rPr>
              <w:t>Кочковский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«Сервис-ЭКО»</w:t>
            </w:r>
          </w:p>
        </w:tc>
      </w:tr>
      <w:tr w:rsidR="00394D84" w:rsidRPr="00793CFA">
        <w:trPr>
          <w:trHeight w:val="278"/>
          <w:jc w:val="center"/>
        </w:trPr>
        <w:tc>
          <w:tcPr>
            <w:tcW w:w="433" w:type="pct"/>
          </w:tcPr>
          <w:p w:rsidR="00394D84" w:rsidRPr="00793CFA" w:rsidRDefault="006104B8">
            <w:pPr>
              <w:ind w:firstLine="24"/>
              <w:jc w:val="center"/>
              <w:rPr>
                <w:bCs/>
                <w:color w:val="000000" w:themeColor="text1"/>
                <w:szCs w:val="24"/>
              </w:rPr>
            </w:pPr>
            <w:r w:rsidRPr="00793CFA">
              <w:rPr>
                <w:bCs/>
                <w:color w:val="000000" w:themeColor="text1"/>
                <w:szCs w:val="24"/>
              </w:rPr>
              <w:t>15</w:t>
            </w:r>
          </w:p>
        </w:tc>
        <w:tc>
          <w:tcPr>
            <w:tcW w:w="1814" w:type="pct"/>
          </w:tcPr>
          <w:p w:rsidR="00394D84" w:rsidRPr="00793CFA" w:rsidRDefault="006104B8">
            <w:pPr>
              <w:ind w:firstLine="24"/>
              <w:rPr>
                <w:bCs/>
                <w:color w:val="000000" w:themeColor="text1"/>
                <w:szCs w:val="24"/>
              </w:rPr>
            </w:pPr>
            <w:r w:rsidRPr="00793CFA">
              <w:rPr>
                <w:bCs/>
                <w:color w:val="000000" w:themeColor="text1"/>
                <w:szCs w:val="24"/>
              </w:rPr>
              <w:t>Доволенский район</w:t>
            </w:r>
          </w:p>
        </w:tc>
        <w:tc>
          <w:tcPr>
            <w:tcW w:w="2753" w:type="pct"/>
          </w:tcPr>
          <w:p w:rsidR="00394D84" w:rsidRPr="00793CFA" w:rsidRDefault="006A3412">
            <w:pPr>
              <w:ind w:firstLine="0"/>
              <w:rPr>
                <w:bCs/>
                <w:color w:val="000000" w:themeColor="text1"/>
                <w:szCs w:val="24"/>
              </w:rPr>
            </w:pPr>
            <w:r w:rsidRPr="00793CFA">
              <w:rPr>
                <w:bCs/>
                <w:color w:val="000000" w:themeColor="text1"/>
                <w:szCs w:val="24"/>
              </w:rPr>
              <w:t>объект</w:t>
            </w:r>
            <w:r w:rsidR="006104B8" w:rsidRPr="00793CFA">
              <w:rPr>
                <w:bCs/>
                <w:color w:val="000000" w:themeColor="text1"/>
                <w:szCs w:val="24"/>
              </w:rPr>
              <w:t xml:space="preserve"> обработки ООО «Сервис-ЭКО»</w:t>
            </w:r>
          </w:p>
        </w:tc>
      </w:tr>
    </w:tbl>
    <w:p w:rsidR="00394D84" w:rsidRPr="00793CFA" w:rsidRDefault="00394D84">
      <w:pPr>
        <w:ind w:firstLine="0"/>
        <w:rPr>
          <w:color w:val="000000" w:themeColor="text1"/>
          <w:sz w:val="28"/>
          <w:szCs w:val="28"/>
        </w:rPr>
      </w:pPr>
    </w:p>
    <w:p w:rsidR="00394D84" w:rsidRPr="00793CFA" w:rsidRDefault="006104B8">
      <w:pPr>
        <w:pStyle w:val="1a"/>
        <w:ind w:left="0" w:right="-143" w:firstLine="0"/>
        <w:jc w:val="center"/>
        <w:rPr>
          <w:rFonts w:eastAsia="Times New Roman"/>
          <w:color w:val="000000" w:themeColor="text1"/>
          <w:sz w:val="28"/>
          <w:szCs w:val="28"/>
          <w:lang w:eastAsia="en-US"/>
        </w:rPr>
      </w:pPr>
      <w:r w:rsidRPr="00793CFA">
        <w:rPr>
          <w:rFonts w:eastAsia="Times New Roman"/>
          <w:color w:val="000000" w:themeColor="text1"/>
          <w:sz w:val="28"/>
          <w:szCs w:val="28"/>
          <w:lang w:eastAsia="en-US"/>
        </w:rPr>
        <w:t>7. Схема потоков отходов – товаров, утративших потребительские свойства, образующихся у населения</w:t>
      </w:r>
    </w:p>
    <w:p w:rsidR="00394D84" w:rsidRPr="00793CFA" w:rsidRDefault="00394D84">
      <w:pPr>
        <w:pStyle w:val="1a"/>
        <w:ind w:left="0" w:right="-143" w:firstLine="0"/>
        <w:jc w:val="center"/>
        <w:rPr>
          <w:rFonts w:eastAsia="Times New Roman"/>
          <w:color w:val="000000" w:themeColor="text1"/>
          <w:sz w:val="28"/>
          <w:szCs w:val="28"/>
          <w:lang w:eastAsia="en-US"/>
        </w:rPr>
      </w:pPr>
    </w:p>
    <w:p w:rsidR="00394D84" w:rsidRPr="00793CFA" w:rsidRDefault="006104B8">
      <w:pPr>
        <w:ind w:right="-143"/>
        <w:rPr>
          <w:color w:val="000000" w:themeColor="text1"/>
          <w:sz w:val="28"/>
          <w:szCs w:val="28"/>
          <w:lang w:eastAsia="en-US"/>
        </w:rPr>
      </w:pPr>
      <w:r w:rsidRPr="00793CFA">
        <w:rPr>
          <w:color w:val="000000" w:themeColor="text1"/>
          <w:sz w:val="28"/>
          <w:szCs w:val="28"/>
          <w:lang w:eastAsia="en-US"/>
        </w:rPr>
        <w:t>Отходы, которые являются товарами, утратившими потребительские свойства, образующиеся у населения, в том числе отходы электронного оборудования, ртутьсодержащие отходы, отработанные элементы питания, направляются на объекты (при их наличии в Новосибирской области), имеющие производственные мощности для обработки, обезвреживания (утилизации) соответствующих отходов.</w:t>
      </w:r>
    </w:p>
    <w:p w:rsidR="00394D84" w:rsidRPr="00793CFA" w:rsidRDefault="006104B8">
      <w:pPr>
        <w:ind w:right="-143"/>
        <w:rPr>
          <w:color w:val="000000" w:themeColor="text1"/>
          <w:sz w:val="28"/>
          <w:szCs w:val="28"/>
          <w:lang w:eastAsia="en-US"/>
        </w:rPr>
      </w:pPr>
      <w:r w:rsidRPr="00793CFA">
        <w:rPr>
          <w:color w:val="000000" w:themeColor="text1"/>
          <w:sz w:val="28"/>
          <w:szCs w:val="28"/>
          <w:lang w:eastAsia="en-US"/>
        </w:rPr>
        <w:t>Кроме того, товары, утратившие потребительские свойства, но не запрещенные к размещению на ОРО, направляются на объекты захоронения.</w:t>
      </w:r>
    </w:p>
    <w:p w:rsidR="00394D84" w:rsidRPr="00793CFA" w:rsidRDefault="006104B8">
      <w:pPr>
        <w:ind w:right="-143" w:firstLine="708"/>
        <w:rPr>
          <w:color w:val="000000" w:themeColor="text1"/>
          <w:sz w:val="28"/>
          <w:szCs w:val="28"/>
          <w:lang w:eastAsia="en-US"/>
        </w:rPr>
      </w:pPr>
      <w:r w:rsidRPr="00793CFA">
        <w:rPr>
          <w:color w:val="000000" w:themeColor="text1"/>
          <w:sz w:val="28"/>
          <w:szCs w:val="28"/>
          <w:lang w:eastAsia="en-US"/>
        </w:rPr>
        <w:t>Графическое изображение потоков отходов представлено в электронной модели территориальной схемы.</w:t>
      </w:r>
    </w:p>
    <w:p w:rsidR="00394D84" w:rsidRPr="00793CFA" w:rsidRDefault="00394D84">
      <w:pPr>
        <w:ind w:right="-143" w:firstLine="0"/>
        <w:rPr>
          <w:color w:val="000000" w:themeColor="text1"/>
          <w:sz w:val="28"/>
          <w:szCs w:val="28"/>
          <w:lang w:eastAsia="en-US"/>
        </w:rPr>
      </w:pPr>
    </w:p>
    <w:p w:rsidR="00394D84" w:rsidRPr="00793CFA" w:rsidRDefault="006104B8">
      <w:pPr>
        <w:pStyle w:val="1a"/>
        <w:ind w:left="0" w:right="-143" w:firstLine="0"/>
        <w:jc w:val="center"/>
        <w:rPr>
          <w:rFonts w:eastAsia="Times New Roman"/>
          <w:color w:val="000000" w:themeColor="text1"/>
          <w:sz w:val="28"/>
          <w:szCs w:val="28"/>
          <w:lang w:eastAsia="en-US"/>
        </w:rPr>
      </w:pPr>
      <w:r w:rsidRPr="00793CFA">
        <w:rPr>
          <w:rFonts w:eastAsia="Times New Roman"/>
          <w:color w:val="000000" w:themeColor="text1"/>
          <w:sz w:val="28"/>
          <w:szCs w:val="28"/>
          <w:lang w:eastAsia="en-US"/>
        </w:rPr>
        <w:t>8. Основные выводы по разделу</w:t>
      </w:r>
    </w:p>
    <w:p w:rsidR="00394D84" w:rsidRPr="00793CFA" w:rsidRDefault="00394D84">
      <w:pPr>
        <w:ind w:right="-143" w:firstLine="0"/>
        <w:rPr>
          <w:color w:val="000000" w:themeColor="text1"/>
          <w:sz w:val="28"/>
          <w:szCs w:val="28"/>
          <w:lang w:eastAsia="en-US"/>
        </w:rPr>
      </w:pPr>
    </w:p>
    <w:p w:rsidR="00394D84" w:rsidRPr="00793CFA" w:rsidRDefault="006104B8">
      <w:pPr>
        <w:ind w:right="-143"/>
        <w:rPr>
          <w:color w:val="000000" w:themeColor="text1"/>
          <w:sz w:val="28"/>
          <w:szCs w:val="28"/>
          <w:lang w:eastAsia="en-US"/>
        </w:rPr>
      </w:pPr>
      <w:r w:rsidRPr="00793CFA">
        <w:rPr>
          <w:color w:val="000000" w:themeColor="text1"/>
          <w:sz w:val="28"/>
          <w:szCs w:val="28"/>
          <w:lang w:eastAsia="en-US"/>
        </w:rPr>
        <w:t xml:space="preserve">Для достижения формирования оптимальной системы обращения с ТКО необходимо комплексное, системное и целенаправленное решение следующих основных задач: </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развитие системы обращения с отходами с учетом территориального размещения населенных пунктов, наличия транспортного сообщения и его сезонности;</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развитие системы обращения с отходами для малых населенных пунктов, развитие системы централизованного сбора отходов, охват всех основных источников образования отходов;</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снижение объема потоков отходов, направляемых на захоронение, путем организации раздельного накопления отходов в качестве вторичного сырья;</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развитие технологий переработки вторичного сырья;</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совершенствование механизмов взаимодействия органов государственной власти, органов местного самоуправления муниципальных образований и организаций в области обращения с отходами;</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повышение экологической культуры населения и обучение безопасному обращению с отходами;</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соблюдение баланса экономических и экологических интересов;</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создание новых мощностей в области обращения с отходами, использующих наилучшие доступные технологии;</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максимальное использование вторичных ресурсов;</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прозрачный учет данных как основа для принятия решений по тарифам, а также иных управленческих решений;</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возвратность инвестиций при создании новых объектов и доступность тарифов для потребителей;</w:t>
      </w:r>
    </w:p>
    <w:p w:rsidR="00394D84" w:rsidRPr="00793CFA" w:rsidRDefault="006104B8">
      <w:pPr>
        <w:ind w:right="-143" w:firstLine="0"/>
        <w:rPr>
          <w:color w:val="000000" w:themeColor="text1"/>
          <w:sz w:val="28"/>
          <w:szCs w:val="28"/>
          <w:lang w:eastAsia="en-US"/>
        </w:rPr>
      </w:pPr>
      <w:r w:rsidRPr="00793CFA">
        <w:rPr>
          <w:color w:val="000000" w:themeColor="text1"/>
          <w:sz w:val="28"/>
          <w:szCs w:val="28"/>
          <w:lang w:eastAsia="en-US"/>
        </w:rPr>
        <w:t>государственная поддержка, направленная на создание (расширение) производственной и технологической базы инфраструктуры обращения с ТКО.</w:t>
      </w:r>
    </w:p>
    <w:p w:rsidR="00394D84" w:rsidRPr="00793CFA" w:rsidRDefault="00394D84">
      <w:pPr>
        <w:ind w:right="-143" w:firstLine="0"/>
        <w:rPr>
          <w:color w:val="000000" w:themeColor="text1"/>
          <w:sz w:val="28"/>
          <w:szCs w:val="28"/>
          <w:lang w:eastAsia="en-US"/>
        </w:rPr>
      </w:pPr>
    </w:p>
    <w:p w:rsidR="00394D84" w:rsidRPr="00793CFA" w:rsidRDefault="006104B8">
      <w:pPr>
        <w:spacing w:after="200"/>
        <w:ind w:right="-143" w:firstLine="0"/>
        <w:jc w:val="center"/>
        <w:rPr>
          <w:b/>
          <w:color w:val="000000" w:themeColor="text1"/>
          <w:sz w:val="28"/>
          <w:szCs w:val="28"/>
        </w:rPr>
      </w:pPr>
      <w:r w:rsidRPr="00793CFA">
        <w:rPr>
          <w:b/>
          <w:color w:val="000000" w:themeColor="text1"/>
          <w:sz w:val="28"/>
          <w:szCs w:val="28"/>
          <w:lang w:val="en-US" w:eastAsia="en-US"/>
        </w:rPr>
        <w:t>XIII</w:t>
      </w:r>
      <w:r w:rsidRPr="00793CFA">
        <w:rPr>
          <w:b/>
          <w:color w:val="000000" w:themeColor="text1"/>
          <w:sz w:val="28"/>
          <w:szCs w:val="28"/>
          <w:lang w:eastAsia="en-US"/>
        </w:rPr>
        <w:t>. Данные о планируемых строительстве, реконструкции, выведении из эксплуатации объектов обработки, утилизации, обезвреживания, размещения отходов</w:t>
      </w:r>
    </w:p>
    <w:p w:rsidR="00394D84" w:rsidRPr="00793CFA" w:rsidRDefault="006104B8">
      <w:pPr>
        <w:pStyle w:val="1a"/>
        <w:ind w:left="0" w:right="-143" w:firstLine="0"/>
        <w:jc w:val="center"/>
        <w:rPr>
          <w:rFonts w:eastAsia="Times New Roman"/>
          <w:color w:val="000000" w:themeColor="text1"/>
          <w:sz w:val="28"/>
          <w:szCs w:val="28"/>
          <w:lang w:eastAsia="en-US"/>
        </w:rPr>
      </w:pPr>
      <w:r w:rsidRPr="00793CFA">
        <w:rPr>
          <w:rFonts w:eastAsia="Times New Roman"/>
          <w:color w:val="000000" w:themeColor="text1"/>
          <w:sz w:val="28"/>
          <w:szCs w:val="28"/>
          <w:lang w:eastAsia="en-US"/>
        </w:rPr>
        <w:t>1. Развитие в целом системы организации и осуществления деятельности по обращению с отходами, в том числе с ТКО, в Новосибирской области</w:t>
      </w:r>
    </w:p>
    <w:p w:rsidR="00394D84" w:rsidRPr="00793CFA" w:rsidRDefault="00394D84">
      <w:pPr>
        <w:pStyle w:val="1a"/>
        <w:ind w:left="0" w:right="-143" w:firstLine="0"/>
        <w:rPr>
          <w:rFonts w:eastAsia="Times New Roman"/>
          <w:color w:val="000000" w:themeColor="text1"/>
          <w:sz w:val="28"/>
          <w:szCs w:val="28"/>
          <w:lang w:eastAsia="en-US"/>
        </w:rPr>
      </w:pPr>
    </w:p>
    <w:p w:rsidR="00394D84" w:rsidRPr="00793CFA" w:rsidRDefault="006104B8">
      <w:pPr>
        <w:ind w:right="-143"/>
        <w:rPr>
          <w:color w:val="000000" w:themeColor="text1"/>
          <w:sz w:val="28"/>
          <w:szCs w:val="28"/>
        </w:rPr>
      </w:pPr>
      <w:r w:rsidRPr="00793CFA">
        <w:rPr>
          <w:color w:val="000000" w:themeColor="text1"/>
          <w:sz w:val="28"/>
          <w:szCs w:val="28"/>
        </w:rPr>
        <w:t xml:space="preserve">Индустриальные методы переработки отходов в России развиты слабо: объем утилизируемых отходов не превышает 5% от количества образующихся отходов. Происходит безвозвратная потеря невосполнимых природных ресурсов, использованных при производстве таких компонентов ТКО, как пластик, стекло, макулатура, использованная полимерная и металлическая упаковка и пр. При размещении на полигоне теряются все ценные утильные вещества и компоненты. Необходимо предотвратить попадание отходов с длительным периодом разложения, являющихся ценным вторсырьем, в места размещения отходов. </w:t>
      </w:r>
    </w:p>
    <w:p w:rsidR="00394D84" w:rsidRPr="00793CFA" w:rsidRDefault="006104B8">
      <w:pPr>
        <w:ind w:right="-143"/>
        <w:rPr>
          <w:color w:val="000000" w:themeColor="text1"/>
          <w:sz w:val="28"/>
          <w:szCs w:val="28"/>
        </w:rPr>
      </w:pPr>
      <w:r w:rsidRPr="00793CFA">
        <w:rPr>
          <w:color w:val="000000" w:themeColor="text1"/>
          <w:sz w:val="28"/>
          <w:szCs w:val="28"/>
        </w:rPr>
        <w:t xml:space="preserve">Извлечение вторсырья именно на стадии накопления отходов является наиболее эффективным и целесообразным. </w:t>
      </w:r>
    </w:p>
    <w:p w:rsidR="00394D84" w:rsidRPr="00793CFA" w:rsidRDefault="006104B8">
      <w:pPr>
        <w:pStyle w:val="1a"/>
        <w:tabs>
          <w:tab w:val="left" w:pos="1276"/>
        </w:tabs>
        <w:ind w:left="0" w:right="-143"/>
        <w:rPr>
          <w:color w:val="000000" w:themeColor="text1"/>
          <w:sz w:val="28"/>
          <w:szCs w:val="28"/>
        </w:rPr>
      </w:pPr>
      <w:r w:rsidRPr="00793CFA">
        <w:rPr>
          <w:color w:val="000000" w:themeColor="text1"/>
          <w:sz w:val="28"/>
          <w:szCs w:val="28"/>
        </w:rPr>
        <w:t>В данный момент в России не везде осуществляется раздельное накопление в местах образования ТКО – на контейнерной площадке вторсырье попадает в кузов мусоровоза с прочими отходами, где под воздействием пресса получает сильные, часто неустранимые загрязнения. Это затрудняет дальнейшую сортировку и делает практически невозможным получение чистого вторичного сырья. Во многих случаях отходы, которые могли быть использованы в качестве вторсырья, вывозятся на полигоны, что уменьшает срок службы полигонов, вынуждает постоянно увеличивать их площади, а также формирует упущенные выгоды. В настоящее время существуют технологии, позволяющие создавать изделия из вторичного сырья.</w:t>
      </w:r>
    </w:p>
    <w:p w:rsidR="00394D84" w:rsidRPr="00793CFA" w:rsidRDefault="006104B8">
      <w:pPr>
        <w:ind w:right="-143"/>
        <w:rPr>
          <w:color w:val="000000" w:themeColor="text1"/>
          <w:sz w:val="28"/>
          <w:szCs w:val="28"/>
        </w:rPr>
      </w:pPr>
      <w:r w:rsidRPr="00793CFA">
        <w:rPr>
          <w:color w:val="000000" w:themeColor="text1"/>
          <w:sz w:val="28"/>
          <w:szCs w:val="28"/>
        </w:rPr>
        <w:t>Основы государственной политики в области экологического развития Российской Федерации на период до 2030 года, утвержденные Президентом Российской Федерации 30.04.2012, предусматривают:</w:t>
      </w:r>
    </w:p>
    <w:p w:rsidR="00394D84" w:rsidRPr="00793CFA" w:rsidRDefault="006104B8">
      <w:pPr>
        <w:tabs>
          <w:tab w:val="left" w:pos="1134"/>
        </w:tabs>
        <w:ind w:right="-143"/>
        <w:rPr>
          <w:color w:val="000000" w:themeColor="text1"/>
          <w:sz w:val="28"/>
          <w:szCs w:val="28"/>
        </w:rPr>
      </w:pPr>
      <w:r w:rsidRPr="00793CFA">
        <w:rPr>
          <w:color w:val="000000" w:themeColor="text1"/>
          <w:sz w:val="28"/>
          <w:szCs w:val="28"/>
        </w:rPr>
        <w:t>предупреждение и сокращение образования отходов, их вовлечение в повторный хозяйственный оборот посредством максимально полного использования исходного сырья и материалов, предотвращения образования отходов в источнике их образования, сокращения объемов образования и снижения уровня опасности отходов, использования образовавшихся отходов путем переработки, регенерации, рекуперации, рециклинга;</w:t>
      </w:r>
    </w:p>
    <w:p w:rsidR="00394D84" w:rsidRPr="00793CFA" w:rsidRDefault="006104B8">
      <w:pPr>
        <w:tabs>
          <w:tab w:val="left" w:pos="1134"/>
        </w:tabs>
        <w:ind w:right="-143"/>
        <w:rPr>
          <w:color w:val="000000" w:themeColor="text1"/>
          <w:sz w:val="28"/>
          <w:szCs w:val="28"/>
        </w:rPr>
      </w:pPr>
      <w:r w:rsidRPr="00793CFA">
        <w:rPr>
          <w:color w:val="000000" w:themeColor="text1"/>
          <w:sz w:val="28"/>
          <w:szCs w:val="28"/>
        </w:rPr>
        <w:t>поэтапное введение запрета на захоронение отходов, не прошедших сортировку, механическую и химическую обработку, а также отходов, которые могут быть использованы в качестве вторичного сырья (металлолом, бумага, стеклянная и пластиковая тара, автомобильные шины и аккумуляторы и другие);</w:t>
      </w:r>
    </w:p>
    <w:p w:rsidR="00394D84" w:rsidRPr="00793CFA" w:rsidRDefault="006104B8">
      <w:pPr>
        <w:tabs>
          <w:tab w:val="left" w:pos="1134"/>
        </w:tabs>
        <w:ind w:right="-143"/>
        <w:rPr>
          <w:color w:val="000000" w:themeColor="text1"/>
          <w:sz w:val="28"/>
          <w:szCs w:val="28"/>
        </w:rPr>
      </w:pPr>
      <w:r w:rsidRPr="00793CFA">
        <w:rPr>
          <w:color w:val="000000" w:themeColor="text1"/>
          <w:sz w:val="28"/>
          <w:szCs w:val="28"/>
        </w:rPr>
        <w:t>формирование у всех слоев населения, прежде всего у молодежи, экологически ответственного мировоззрения;</w:t>
      </w:r>
    </w:p>
    <w:p w:rsidR="00394D84" w:rsidRPr="00793CFA" w:rsidRDefault="006104B8">
      <w:pPr>
        <w:tabs>
          <w:tab w:val="left" w:pos="1134"/>
        </w:tabs>
        <w:ind w:right="-143"/>
        <w:rPr>
          <w:color w:val="000000" w:themeColor="text1"/>
          <w:sz w:val="28"/>
          <w:szCs w:val="28"/>
        </w:rPr>
      </w:pPr>
      <w:r w:rsidRPr="00793CFA">
        <w:rPr>
          <w:color w:val="000000" w:themeColor="text1"/>
          <w:sz w:val="28"/>
          <w:szCs w:val="28"/>
        </w:rPr>
        <w:t>государственную поддержку распространения через средства массовой информации сведений экологической и ресурсосберегающей направленности, а также проведения тематических мероприятий;</w:t>
      </w:r>
    </w:p>
    <w:p w:rsidR="00394D84" w:rsidRPr="00793CFA" w:rsidRDefault="006104B8">
      <w:pPr>
        <w:tabs>
          <w:tab w:val="left" w:pos="1134"/>
        </w:tabs>
        <w:ind w:right="-143"/>
        <w:rPr>
          <w:color w:val="000000" w:themeColor="text1"/>
          <w:sz w:val="28"/>
          <w:szCs w:val="28"/>
        </w:rPr>
      </w:pPr>
      <w:r w:rsidRPr="00793CFA">
        <w:rPr>
          <w:color w:val="000000" w:themeColor="text1"/>
          <w:sz w:val="28"/>
          <w:szCs w:val="28"/>
        </w:rPr>
        <w:t>включение вопросов формирования экологической культуры, экологического образования и воспитания в федеральные и региональные программы.</w:t>
      </w:r>
    </w:p>
    <w:p w:rsidR="00394D84" w:rsidRPr="00793CFA" w:rsidRDefault="00394D84">
      <w:pPr>
        <w:ind w:right="-143" w:firstLine="0"/>
        <w:jc w:val="center"/>
        <w:rPr>
          <w:color w:val="000000" w:themeColor="text1"/>
          <w:sz w:val="28"/>
          <w:szCs w:val="28"/>
        </w:rPr>
      </w:pPr>
    </w:p>
    <w:p w:rsidR="00394D84" w:rsidRPr="00793CFA" w:rsidRDefault="006104B8">
      <w:pPr>
        <w:ind w:right="-143" w:firstLine="0"/>
        <w:jc w:val="center"/>
        <w:rPr>
          <w:color w:val="000000" w:themeColor="text1"/>
          <w:sz w:val="28"/>
          <w:szCs w:val="28"/>
        </w:rPr>
      </w:pPr>
      <w:r w:rsidRPr="00793CFA">
        <w:rPr>
          <w:color w:val="000000" w:themeColor="text1"/>
          <w:sz w:val="28"/>
          <w:szCs w:val="28"/>
        </w:rPr>
        <w:t>2. Данные о планируемых строительстве, реконструкции, выведении из эксплуатации объектов обработки, утилизации, обезвреживания, размещения отходов, в том числе ТКО</w:t>
      </w:r>
    </w:p>
    <w:p w:rsidR="00394D84" w:rsidRPr="00793CFA" w:rsidRDefault="00394D84">
      <w:pPr>
        <w:ind w:right="-143" w:firstLine="0"/>
        <w:jc w:val="center"/>
        <w:rPr>
          <w:color w:val="000000" w:themeColor="text1"/>
          <w:sz w:val="28"/>
          <w:szCs w:val="28"/>
        </w:rPr>
      </w:pPr>
    </w:p>
    <w:p w:rsidR="00394D84" w:rsidRPr="00793CFA" w:rsidRDefault="006104B8">
      <w:pPr>
        <w:ind w:right="-143" w:firstLine="708"/>
        <w:rPr>
          <w:color w:val="000000" w:themeColor="text1"/>
          <w:sz w:val="28"/>
          <w:szCs w:val="28"/>
        </w:rPr>
      </w:pPr>
      <w:r w:rsidRPr="00793CFA">
        <w:rPr>
          <w:color w:val="000000" w:themeColor="text1"/>
          <w:sz w:val="28"/>
          <w:szCs w:val="28"/>
        </w:rPr>
        <w:t xml:space="preserve">Расположение планируемых объектов по обработке и размещению отходов на территории Новосибирской области представлено </w:t>
      </w:r>
      <w:r w:rsidRPr="00793CFA">
        <w:rPr>
          <w:color w:val="000000" w:themeColor="text1"/>
          <w:sz w:val="28"/>
          <w:szCs w:val="28"/>
          <w:lang w:eastAsia="en-US"/>
        </w:rPr>
        <w:t>в электронной модели территориальной схемы.</w:t>
      </w:r>
    </w:p>
    <w:p w:rsidR="00394D84" w:rsidRPr="00793CFA" w:rsidRDefault="006104B8">
      <w:pPr>
        <w:ind w:right="-143"/>
        <w:rPr>
          <w:color w:val="000000" w:themeColor="text1"/>
          <w:sz w:val="28"/>
          <w:szCs w:val="28"/>
        </w:rPr>
      </w:pPr>
      <w:r w:rsidRPr="00793CFA">
        <w:rPr>
          <w:color w:val="000000" w:themeColor="text1"/>
          <w:sz w:val="28"/>
          <w:szCs w:val="28"/>
        </w:rPr>
        <w:t xml:space="preserve">Данные о планируемом выведении из эксплуатации объектов обработки, утилизации, обезвреживания, размещения отходов, в том числе ТКО, представлены </w:t>
      </w:r>
      <w:r w:rsidRPr="00793CFA">
        <w:rPr>
          <w:color w:val="000000" w:themeColor="text1"/>
          <w:sz w:val="28"/>
          <w:szCs w:val="28"/>
          <w:lang w:eastAsia="en-US"/>
        </w:rPr>
        <w:t>в электронной модели территориальной схемы</w:t>
      </w:r>
      <w:r w:rsidRPr="00793CFA">
        <w:rPr>
          <w:color w:val="000000" w:themeColor="text1"/>
          <w:sz w:val="28"/>
          <w:szCs w:val="28"/>
        </w:rPr>
        <w:t>.</w:t>
      </w:r>
    </w:p>
    <w:p w:rsidR="00394D84" w:rsidRPr="00793CFA" w:rsidRDefault="006104B8">
      <w:pPr>
        <w:ind w:right="-143"/>
        <w:rPr>
          <w:color w:val="000000" w:themeColor="text1"/>
          <w:sz w:val="28"/>
          <w:szCs w:val="28"/>
        </w:rPr>
      </w:pPr>
      <w:r w:rsidRPr="00793CFA">
        <w:rPr>
          <w:color w:val="000000" w:themeColor="text1"/>
          <w:sz w:val="28"/>
          <w:szCs w:val="28"/>
        </w:rPr>
        <w:t xml:space="preserve">Планирование строительства, реконструкции, выведения из эксплуатации объектов обработки, утилизации, обезвреживания, размещения отходов, в том числе ТКО, осуществляется в том числе при помощи электронной модели </w:t>
      </w:r>
      <w:r w:rsidRPr="00793CFA">
        <w:rPr>
          <w:color w:val="000000" w:themeColor="text1"/>
          <w:sz w:val="28"/>
          <w:szCs w:val="28"/>
          <w:lang w:eastAsia="en-US"/>
        </w:rPr>
        <w:t>территориальной</w:t>
      </w:r>
      <w:r w:rsidRPr="00793CFA">
        <w:rPr>
          <w:color w:val="000000" w:themeColor="text1"/>
          <w:sz w:val="28"/>
          <w:szCs w:val="28"/>
        </w:rPr>
        <w:t xml:space="preserve"> схемы.</w:t>
      </w:r>
    </w:p>
    <w:p w:rsidR="00394D84" w:rsidRPr="00793CFA" w:rsidRDefault="00394D84">
      <w:pPr>
        <w:ind w:right="-143" w:firstLine="0"/>
        <w:jc w:val="center"/>
        <w:rPr>
          <w:color w:val="000000" w:themeColor="text1"/>
          <w:sz w:val="28"/>
          <w:szCs w:val="28"/>
        </w:rPr>
      </w:pPr>
    </w:p>
    <w:p w:rsidR="00394D84" w:rsidRPr="00793CFA" w:rsidRDefault="006104B8">
      <w:pPr>
        <w:ind w:right="-143" w:firstLine="0"/>
        <w:jc w:val="center"/>
        <w:rPr>
          <w:color w:val="000000" w:themeColor="text1"/>
          <w:sz w:val="28"/>
          <w:szCs w:val="28"/>
        </w:rPr>
      </w:pPr>
      <w:r w:rsidRPr="00793CFA">
        <w:rPr>
          <w:color w:val="000000" w:themeColor="text1"/>
          <w:sz w:val="28"/>
          <w:szCs w:val="28"/>
        </w:rPr>
        <w:t>3. Перспективная схема обращения с отходами</w:t>
      </w:r>
    </w:p>
    <w:p w:rsidR="00394D84" w:rsidRPr="00793CFA" w:rsidRDefault="006104B8">
      <w:pPr>
        <w:ind w:right="-143" w:firstLine="0"/>
        <w:jc w:val="center"/>
        <w:rPr>
          <w:color w:val="000000" w:themeColor="text1"/>
          <w:sz w:val="28"/>
          <w:szCs w:val="28"/>
        </w:rPr>
      </w:pPr>
      <w:r w:rsidRPr="00793CFA">
        <w:rPr>
          <w:color w:val="000000" w:themeColor="text1"/>
          <w:sz w:val="28"/>
          <w:szCs w:val="28"/>
        </w:rPr>
        <w:t>в Новосибирской области. Рекомендации</w:t>
      </w:r>
    </w:p>
    <w:p w:rsidR="00394D84" w:rsidRPr="00793CFA" w:rsidRDefault="00394D84">
      <w:pPr>
        <w:ind w:right="-143" w:firstLine="0"/>
        <w:jc w:val="center"/>
        <w:rPr>
          <w:color w:val="000000" w:themeColor="text1"/>
          <w:sz w:val="28"/>
          <w:szCs w:val="28"/>
        </w:rPr>
      </w:pP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В каждом из кластеров и районов необходимо создать оптимальную систему обращения с отходами, состоящую из двух основных элементов.</w:t>
      </w:r>
    </w:p>
    <w:p w:rsidR="00394D84" w:rsidRPr="00793CFA" w:rsidRDefault="006104B8">
      <w:pPr>
        <w:pStyle w:val="1a"/>
        <w:tabs>
          <w:tab w:val="left" w:pos="0"/>
        </w:tabs>
        <w:ind w:left="0" w:right="-143"/>
        <w:rPr>
          <w:rFonts w:eastAsia="Times New Roman"/>
          <w:bCs/>
          <w:color w:val="000000" w:themeColor="text1"/>
          <w:sz w:val="28"/>
          <w:szCs w:val="28"/>
        </w:rPr>
      </w:pPr>
      <w:r w:rsidRPr="00793CFA">
        <w:rPr>
          <w:rFonts w:eastAsia="Times New Roman"/>
          <w:bCs/>
          <w:color w:val="000000" w:themeColor="text1"/>
          <w:sz w:val="28"/>
          <w:szCs w:val="28"/>
          <w:lang w:eastAsia="en-US"/>
        </w:rPr>
        <w:t>Первый элемент – комплексный полигон, который включает в себя участок размещения отходов (ТКО) и участок по сортировке отходов.</w:t>
      </w:r>
    </w:p>
    <w:p w:rsidR="00394D84" w:rsidRPr="00793CFA" w:rsidRDefault="006104B8">
      <w:pPr>
        <w:tabs>
          <w:tab w:val="left" w:pos="0"/>
          <w:tab w:val="left" w:pos="851"/>
        </w:tabs>
        <w:ind w:right="-143"/>
        <w:rPr>
          <w:bCs/>
          <w:color w:val="000000" w:themeColor="text1"/>
          <w:sz w:val="28"/>
          <w:szCs w:val="28"/>
          <w:lang w:eastAsia="en-US"/>
        </w:rPr>
      </w:pPr>
      <w:r w:rsidRPr="00793CFA">
        <w:rPr>
          <w:bCs/>
          <w:color w:val="000000" w:themeColor="text1"/>
          <w:sz w:val="28"/>
          <w:szCs w:val="28"/>
          <w:lang w:eastAsia="en-US"/>
        </w:rPr>
        <w:t>Рекомендуется создание 16 комплексных объектов по обращению с ТКО.</w:t>
      </w:r>
    </w:p>
    <w:p w:rsidR="00394D84" w:rsidRPr="00793CFA" w:rsidRDefault="006104B8">
      <w:pPr>
        <w:pStyle w:val="1a"/>
        <w:tabs>
          <w:tab w:val="left" w:pos="1134"/>
        </w:tabs>
        <w:ind w:left="0" w:right="-143"/>
        <w:rPr>
          <w:rFonts w:eastAsia="Times New Roman"/>
          <w:bCs/>
          <w:color w:val="000000" w:themeColor="text1"/>
          <w:sz w:val="28"/>
          <w:szCs w:val="28"/>
          <w:lang w:eastAsia="en-US"/>
        </w:rPr>
      </w:pPr>
      <w:r w:rsidRPr="00793CFA">
        <w:rPr>
          <w:rFonts w:eastAsia="Times New Roman"/>
          <w:bCs/>
          <w:color w:val="000000" w:themeColor="text1"/>
          <w:sz w:val="28"/>
          <w:szCs w:val="28"/>
          <w:lang w:eastAsia="en-US"/>
        </w:rPr>
        <w:t>Второй элемент – площадка временного накопления отходов.</w:t>
      </w:r>
    </w:p>
    <w:p w:rsidR="00394D84" w:rsidRPr="00793CFA" w:rsidRDefault="006104B8">
      <w:pPr>
        <w:pStyle w:val="1a"/>
        <w:tabs>
          <w:tab w:val="left" w:pos="1134"/>
        </w:tabs>
        <w:ind w:left="0" w:right="-143"/>
        <w:rPr>
          <w:rFonts w:eastAsia="Times New Roman"/>
          <w:bCs/>
          <w:color w:val="000000" w:themeColor="text1"/>
          <w:sz w:val="28"/>
          <w:szCs w:val="28"/>
          <w:lang w:eastAsia="en-US"/>
        </w:rPr>
      </w:pPr>
      <w:r w:rsidRPr="00793CFA">
        <w:rPr>
          <w:rFonts w:eastAsia="Times New Roman"/>
          <w:bCs/>
          <w:color w:val="000000" w:themeColor="text1"/>
          <w:sz w:val="28"/>
          <w:szCs w:val="28"/>
          <w:lang w:eastAsia="en-US"/>
        </w:rPr>
        <w:t xml:space="preserve">ПВН </w:t>
      </w:r>
      <w:r w:rsidRPr="00793CFA">
        <w:rPr>
          <w:color w:val="000000" w:themeColor="text1"/>
          <w:sz w:val="28"/>
          <w:szCs w:val="28"/>
        </w:rPr>
        <w:t>– оптимальное решение для удаленных, труднодоступных территорий с небольшим количеством жителей, позволяет накапливать отходы в течение длительного периода времени. Вывоз отходов происходит по мере накопления, но не реже одного раза в 11 месяцев. Технологические решения ПВН определяются проектно-сметной документацией. Один из вариантов ПВН указан в разделе 4 главы XIII настоящей территориальной схемы.</w:t>
      </w:r>
    </w:p>
    <w:p w:rsidR="00394D84" w:rsidRPr="00793CFA" w:rsidRDefault="006104B8">
      <w:pPr>
        <w:pStyle w:val="1a"/>
        <w:tabs>
          <w:tab w:val="left" w:pos="1134"/>
        </w:tabs>
        <w:ind w:left="0" w:right="-143"/>
        <w:rPr>
          <w:rFonts w:eastAsia="Times New Roman"/>
          <w:color w:val="000000" w:themeColor="text1"/>
          <w:sz w:val="28"/>
          <w:szCs w:val="28"/>
          <w:lang w:eastAsia="en-US"/>
        </w:rPr>
      </w:pPr>
      <w:r w:rsidRPr="00793CFA">
        <w:rPr>
          <w:rFonts w:eastAsia="Times New Roman"/>
          <w:color w:val="000000" w:themeColor="text1"/>
          <w:sz w:val="28"/>
          <w:szCs w:val="28"/>
          <w:lang w:eastAsia="en-US"/>
        </w:rPr>
        <w:t xml:space="preserve">Планируется создание 14 ПВН на территории </w:t>
      </w:r>
      <w:r w:rsidRPr="00793CFA">
        <w:rPr>
          <w:color w:val="000000" w:themeColor="text1"/>
          <w:sz w:val="28"/>
          <w:szCs w:val="28"/>
        </w:rPr>
        <w:t>Новосибирской области</w:t>
      </w:r>
      <w:r w:rsidRPr="00793CFA">
        <w:rPr>
          <w:rFonts w:eastAsia="Times New Roman"/>
          <w:color w:val="000000" w:themeColor="text1"/>
          <w:sz w:val="28"/>
          <w:szCs w:val="28"/>
          <w:lang w:eastAsia="en-US"/>
        </w:rPr>
        <w:t>. Места для создания ПВН были выбраны с учетом:</w:t>
      </w:r>
    </w:p>
    <w:p w:rsidR="00394D84" w:rsidRPr="00793CFA" w:rsidRDefault="006104B8">
      <w:pPr>
        <w:pStyle w:val="1a"/>
        <w:tabs>
          <w:tab w:val="left" w:pos="0"/>
          <w:tab w:val="left" w:pos="851"/>
          <w:tab w:val="left" w:pos="993"/>
        </w:tabs>
        <w:ind w:left="0" w:right="-143"/>
        <w:rPr>
          <w:rFonts w:eastAsia="Times New Roman"/>
          <w:color w:val="000000" w:themeColor="text1"/>
          <w:sz w:val="28"/>
          <w:szCs w:val="28"/>
          <w:lang w:eastAsia="en-US"/>
        </w:rPr>
      </w:pPr>
      <w:r w:rsidRPr="00793CFA">
        <w:rPr>
          <w:rFonts w:eastAsia="Times New Roman"/>
          <w:color w:val="000000" w:themeColor="text1"/>
          <w:sz w:val="28"/>
          <w:szCs w:val="28"/>
          <w:lang w:eastAsia="en-US"/>
        </w:rPr>
        <w:t>вторичного использования участков, на которых располагались несанкционированные свалки, что решает проблему выделения дополнительных земельных участков, а также снижает негативное воздействие на экологию;</w:t>
      </w:r>
    </w:p>
    <w:p w:rsidR="00394D84" w:rsidRPr="00793CFA" w:rsidRDefault="006104B8">
      <w:pPr>
        <w:pStyle w:val="1a"/>
        <w:tabs>
          <w:tab w:val="left" w:pos="0"/>
          <w:tab w:val="left" w:pos="851"/>
          <w:tab w:val="left" w:pos="993"/>
        </w:tabs>
        <w:ind w:left="0" w:right="-143"/>
        <w:rPr>
          <w:rFonts w:eastAsia="Times New Roman"/>
          <w:color w:val="000000" w:themeColor="text1"/>
          <w:sz w:val="28"/>
          <w:szCs w:val="28"/>
          <w:lang w:eastAsia="en-US"/>
        </w:rPr>
      </w:pPr>
      <w:r w:rsidRPr="00793CFA">
        <w:rPr>
          <w:rFonts w:eastAsia="Times New Roman"/>
          <w:color w:val="000000" w:themeColor="text1"/>
          <w:sz w:val="28"/>
          <w:szCs w:val="28"/>
          <w:lang w:eastAsia="en-US"/>
        </w:rPr>
        <w:t>удаленности и труднодоступности территорий;</w:t>
      </w:r>
    </w:p>
    <w:p w:rsidR="00394D84" w:rsidRPr="00793CFA" w:rsidRDefault="006104B8">
      <w:pPr>
        <w:pStyle w:val="1a"/>
        <w:tabs>
          <w:tab w:val="left" w:pos="0"/>
          <w:tab w:val="left" w:pos="851"/>
          <w:tab w:val="left" w:pos="993"/>
        </w:tabs>
        <w:ind w:left="0" w:right="-143"/>
        <w:rPr>
          <w:rFonts w:eastAsia="Times New Roman"/>
          <w:color w:val="000000" w:themeColor="text1"/>
          <w:sz w:val="28"/>
          <w:szCs w:val="28"/>
          <w:lang w:eastAsia="en-US"/>
        </w:rPr>
      </w:pPr>
      <w:r w:rsidRPr="00793CFA">
        <w:rPr>
          <w:rFonts w:eastAsia="Times New Roman"/>
          <w:color w:val="000000" w:themeColor="text1"/>
          <w:sz w:val="28"/>
          <w:szCs w:val="28"/>
          <w:lang w:eastAsia="en-US"/>
        </w:rPr>
        <w:t>численности населения населенного пункта и транспортной доступности.</w:t>
      </w:r>
    </w:p>
    <w:p w:rsidR="00394D84" w:rsidRPr="00793CFA" w:rsidRDefault="006104B8">
      <w:pPr>
        <w:pStyle w:val="1a"/>
        <w:tabs>
          <w:tab w:val="left" w:pos="1134"/>
        </w:tabs>
        <w:ind w:left="0" w:right="-143"/>
        <w:rPr>
          <w:rFonts w:eastAsia="Times New Roman"/>
          <w:color w:val="000000" w:themeColor="text1"/>
          <w:sz w:val="28"/>
          <w:szCs w:val="28"/>
          <w:lang w:eastAsia="en-US"/>
        </w:rPr>
      </w:pPr>
      <w:r w:rsidRPr="00793CFA">
        <w:rPr>
          <w:rFonts w:eastAsia="Times New Roman"/>
          <w:bCs/>
          <w:color w:val="000000" w:themeColor="text1"/>
          <w:sz w:val="28"/>
          <w:szCs w:val="28"/>
          <w:lang w:eastAsia="en-US"/>
        </w:rPr>
        <w:t xml:space="preserve">Третий элемент – емкости для раздельного накопления отходов от населения и модули для раздельного накопления в </w:t>
      </w:r>
      <w:r w:rsidRPr="00793CFA">
        <w:rPr>
          <w:color w:val="000000" w:themeColor="text1"/>
          <w:sz w:val="28"/>
          <w:szCs w:val="28"/>
        </w:rPr>
        <w:t>городах, парках, скверах</w:t>
      </w:r>
      <w:r w:rsidRPr="00793CFA">
        <w:rPr>
          <w:rFonts w:eastAsia="Times New Roman"/>
          <w:bCs/>
          <w:color w:val="000000" w:themeColor="text1"/>
          <w:sz w:val="28"/>
          <w:szCs w:val="28"/>
          <w:lang w:eastAsia="en-US"/>
        </w:rPr>
        <w:t>.</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 xml:space="preserve">Основа системы управления отходами в </w:t>
      </w:r>
      <w:r w:rsidRPr="00793CFA">
        <w:rPr>
          <w:color w:val="000000" w:themeColor="text1"/>
          <w:sz w:val="28"/>
          <w:szCs w:val="28"/>
        </w:rPr>
        <w:t>Новосибирской области</w:t>
      </w:r>
      <w:r w:rsidRPr="00793CFA">
        <w:rPr>
          <w:color w:val="000000" w:themeColor="text1"/>
          <w:sz w:val="28"/>
          <w:szCs w:val="28"/>
          <w:lang w:eastAsia="en-US"/>
        </w:rPr>
        <w:t>, полностью отвечающая современным требованиям законодательства Российской Федерации, формирующая экологическое сознание населения, учитывающая транспортную доступность и снижающая негативное воздействие на экологию области.</w:t>
      </w:r>
    </w:p>
    <w:p w:rsidR="00394D84" w:rsidRPr="00793CFA" w:rsidRDefault="006104B8">
      <w:pPr>
        <w:tabs>
          <w:tab w:val="left" w:pos="1134"/>
        </w:tabs>
        <w:ind w:right="-143"/>
        <w:rPr>
          <w:color w:val="000000" w:themeColor="text1"/>
          <w:sz w:val="28"/>
          <w:szCs w:val="28"/>
          <w:lang w:eastAsia="en-US"/>
        </w:rPr>
      </w:pPr>
      <w:r w:rsidRPr="00793CFA">
        <w:rPr>
          <w:color w:val="000000" w:themeColor="text1"/>
          <w:sz w:val="28"/>
          <w:szCs w:val="28"/>
          <w:lang w:eastAsia="en-US"/>
        </w:rPr>
        <w:t>Рекомендации по сбору несортированных ТКО:</w:t>
      </w:r>
    </w:p>
    <w:p w:rsidR="00394D84" w:rsidRPr="00793CFA" w:rsidRDefault="006104B8">
      <w:pPr>
        <w:pStyle w:val="1a"/>
        <w:tabs>
          <w:tab w:val="left" w:pos="1134"/>
        </w:tabs>
        <w:ind w:left="0" w:right="-143"/>
        <w:rPr>
          <w:rFonts w:eastAsia="Times New Roman"/>
          <w:color w:val="000000" w:themeColor="text1"/>
          <w:sz w:val="28"/>
          <w:szCs w:val="28"/>
        </w:rPr>
      </w:pPr>
      <w:r w:rsidRPr="00793CFA">
        <w:rPr>
          <w:rFonts w:eastAsia="Times New Roman"/>
          <w:color w:val="000000" w:themeColor="text1"/>
          <w:sz w:val="28"/>
          <w:szCs w:val="28"/>
          <w:lang w:eastAsia="en-US"/>
        </w:rPr>
        <w:t>на территориях, где эффективно реализован бесконтейнерный способ сбора ТКО, использовать существующую систему сбора и удаления отходов;</w:t>
      </w:r>
    </w:p>
    <w:p w:rsidR="00394D84" w:rsidRPr="00793CFA" w:rsidRDefault="006104B8">
      <w:pPr>
        <w:pStyle w:val="1a"/>
        <w:tabs>
          <w:tab w:val="left" w:pos="1134"/>
        </w:tabs>
        <w:ind w:left="0" w:right="-143"/>
        <w:rPr>
          <w:rFonts w:eastAsia="Times New Roman"/>
          <w:color w:val="000000" w:themeColor="text1"/>
          <w:sz w:val="28"/>
          <w:szCs w:val="28"/>
          <w:lang w:eastAsia="en-US"/>
        </w:rPr>
      </w:pPr>
      <w:r w:rsidRPr="00793CFA">
        <w:rPr>
          <w:rFonts w:eastAsia="Times New Roman"/>
          <w:color w:val="000000" w:themeColor="text1"/>
          <w:sz w:val="28"/>
          <w:szCs w:val="28"/>
          <w:lang w:eastAsia="en-US"/>
        </w:rPr>
        <w:t>на остальных территориях рекомендуется использование контейнеров, что уменьшит загрязнение территории (предотвратит разнос отходов при загрузке из контейнера в мусоровоз), улучшит внешний вид контейнерных площадок, позволит собирать большее количество отходов при равном количестве контейнеров.</w:t>
      </w:r>
    </w:p>
    <w:p w:rsidR="00394D84" w:rsidRPr="00793CFA" w:rsidRDefault="00394D84">
      <w:pPr>
        <w:pStyle w:val="1a"/>
        <w:tabs>
          <w:tab w:val="left" w:pos="1134"/>
        </w:tabs>
        <w:ind w:left="709" w:right="-143"/>
        <w:rPr>
          <w:rFonts w:eastAsia="Times New Roman"/>
          <w:color w:val="000000" w:themeColor="text1"/>
          <w:sz w:val="28"/>
          <w:szCs w:val="28"/>
          <w:lang w:eastAsia="en-US"/>
        </w:rPr>
      </w:pPr>
    </w:p>
    <w:p w:rsidR="00394D84" w:rsidRPr="00793CFA" w:rsidRDefault="006104B8">
      <w:pPr>
        <w:pageBreakBefore/>
        <w:ind w:firstLine="0"/>
        <w:jc w:val="center"/>
        <w:rPr>
          <w:b/>
          <w:color w:val="000000" w:themeColor="text1"/>
          <w:sz w:val="28"/>
          <w:szCs w:val="28"/>
        </w:rPr>
      </w:pPr>
      <w:r w:rsidRPr="00793CFA">
        <w:rPr>
          <w:b/>
          <w:color w:val="000000" w:themeColor="text1"/>
          <w:sz w:val="28"/>
          <w:szCs w:val="28"/>
          <w:lang w:val="en-US"/>
        </w:rPr>
        <w:t>4</w:t>
      </w:r>
      <w:r w:rsidRPr="00793CFA">
        <w:rPr>
          <w:b/>
          <w:color w:val="000000" w:themeColor="text1"/>
          <w:sz w:val="28"/>
          <w:szCs w:val="28"/>
        </w:rPr>
        <w:t xml:space="preserve">. Планируемые технологические решения. </w:t>
      </w:r>
    </w:p>
    <w:p w:rsidR="00394D84" w:rsidRPr="00793CFA" w:rsidRDefault="006104B8">
      <w:pPr>
        <w:ind w:firstLine="0"/>
        <w:jc w:val="center"/>
        <w:rPr>
          <w:b/>
          <w:color w:val="000000" w:themeColor="text1"/>
          <w:sz w:val="28"/>
          <w:szCs w:val="28"/>
        </w:rPr>
      </w:pPr>
      <w:r w:rsidRPr="00793CFA">
        <w:rPr>
          <w:b/>
          <w:color w:val="000000" w:themeColor="text1"/>
          <w:sz w:val="28"/>
          <w:szCs w:val="28"/>
        </w:rPr>
        <w:t>ПВН</w:t>
      </w:r>
    </w:p>
    <w:p w:rsidR="00394D84" w:rsidRPr="00793CFA" w:rsidRDefault="006104B8">
      <w:pPr>
        <w:ind w:firstLine="0"/>
        <w:jc w:val="center"/>
        <w:rPr>
          <w:b/>
          <w:color w:val="000000" w:themeColor="text1"/>
          <w:sz w:val="28"/>
          <w:szCs w:val="28"/>
        </w:rPr>
      </w:pPr>
      <w:r w:rsidRPr="00793CFA">
        <w:rPr>
          <w:b/>
          <w:noProof/>
          <w:color w:val="000000" w:themeColor="text1"/>
          <w:sz w:val="28"/>
          <w:szCs w:val="28"/>
        </w:rPr>
        <mc:AlternateContent>
          <mc:Choice Requires="wpg">
            <w:drawing>
              <wp:inline distT="0" distB="0" distL="0" distR="0">
                <wp:extent cx="5691727" cy="8050717"/>
                <wp:effectExtent l="0" t="0" r="0"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ВН.jpg"/>
                        <pic:cNvPicPr>
                          <a:picLocks noChangeAspect="1"/>
                        </pic:cNvPicPr>
                      </pic:nvPicPr>
                      <pic:blipFill>
                        <a:blip r:embed="rId23"/>
                        <a:stretch/>
                      </pic:blipFill>
                      <pic:spPr bwMode="auto">
                        <a:xfrm>
                          <a:off x="0" y="0"/>
                          <a:ext cx="5691727" cy="8050717"/>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448.17pt;height:633.91pt;mso-wrap-distance-left:0.00pt;mso-wrap-distance-top:0.00pt;mso-wrap-distance-right:0.00pt;mso-wrap-distance-bottom:0.00pt;" stroked="false">
                <v:path textboxrect="0,0,0,0"/>
                <v:imagedata r:id="rId24" o:title=""/>
              </v:shape>
            </w:pict>
          </mc:Fallback>
        </mc:AlternateContent>
      </w:r>
    </w:p>
    <w:p w:rsidR="00394D84" w:rsidRPr="00793CFA" w:rsidRDefault="006104B8">
      <w:pPr>
        <w:jc w:val="center"/>
        <w:rPr>
          <w:color w:val="000000" w:themeColor="text1"/>
          <w:sz w:val="28"/>
          <w:szCs w:val="28"/>
        </w:rPr>
      </w:pPr>
      <w:r w:rsidRPr="00793CFA">
        <w:rPr>
          <w:color w:val="000000" w:themeColor="text1"/>
          <w:sz w:val="28"/>
          <w:szCs w:val="28"/>
        </w:rPr>
        <w:br w:type="page" w:clear="all"/>
      </w:r>
    </w:p>
    <w:p w:rsidR="00394D84" w:rsidRPr="00793CFA" w:rsidRDefault="006104B8">
      <w:pPr>
        <w:ind w:right="-143" w:firstLine="0"/>
        <w:jc w:val="center"/>
        <w:rPr>
          <w:color w:val="000000" w:themeColor="text1"/>
          <w:sz w:val="28"/>
          <w:szCs w:val="28"/>
        </w:rPr>
      </w:pPr>
      <w:r w:rsidRPr="00793CFA">
        <w:rPr>
          <w:color w:val="000000" w:themeColor="text1"/>
          <w:sz w:val="28"/>
          <w:szCs w:val="28"/>
        </w:rPr>
        <w:t>5. Перечень мероприятий по дооснащению, модернизации или реконструкции объектов размещения ТКО и предварительные сроки реализации мероприятий</w:t>
      </w:r>
    </w:p>
    <w:p w:rsidR="00394D84" w:rsidRPr="00793CFA" w:rsidRDefault="00394D84">
      <w:pPr>
        <w:ind w:right="-143" w:firstLine="0"/>
        <w:jc w:val="center"/>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При разработке территориальной схемы рассматривались различные организационные подходы к сбору, накоплению, транспортированию, обработке, утилизации, обезвреживанию, размещению отходов на территории Новосибирской области.</w:t>
      </w:r>
    </w:p>
    <w:p w:rsidR="00394D84" w:rsidRPr="00793CFA" w:rsidRDefault="006104B8">
      <w:pPr>
        <w:ind w:right="-144" w:firstLine="708"/>
        <w:rPr>
          <w:color w:val="000000" w:themeColor="text1"/>
          <w:sz w:val="28"/>
          <w:szCs w:val="28"/>
        </w:rPr>
      </w:pPr>
      <w:r w:rsidRPr="00793CFA">
        <w:rPr>
          <w:color w:val="000000" w:themeColor="text1"/>
          <w:sz w:val="28"/>
          <w:szCs w:val="28"/>
        </w:rPr>
        <w:t>При определении мест размещения объектов учитывались решения, принятые в схемах территориального планирования Новосибирской области и районов Новосибирской области, сведения о наличии ООПТ, иные ограничения использования территорий. Кроме того, проанализирована возможность соблюдения требований санитарно-эпидемиологического, водного, земельного, лесного законодательства, обеспечения нормативных размеров санитарно-защитных зон, транспортной доступности.</w:t>
      </w:r>
    </w:p>
    <w:p w:rsidR="00394D84" w:rsidRPr="00793CFA" w:rsidRDefault="006104B8">
      <w:pPr>
        <w:ind w:right="-144" w:firstLine="708"/>
        <w:rPr>
          <w:color w:val="000000" w:themeColor="text1"/>
          <w:sz w:val="28"/>
          <w:szCs w:val="28"/>
        </w:rPr>
      </w:pPr>
      <w:r w:rsidRPr="00793CFA">
        <w:rPr>
          <w:color w:val="000000" w:themeColor="text1"/>
          <w:sz w:val="28"/>
          <w:szCs w:val="28"/>
        </w:rPr>
        <w:t>Перечень источников документации территориального планирования муниципальных районов/округов, размещенных в свободном доступе:</w:t>
      </w:r>
    </w:p>
    <w:p w:rsidR="00394D84" w:rsidRPr="00793CFA" w:rsidRDefault="006104B8">
      <w:pPr>
        <w:ind w:right="-144" w:firstLine="708"/>
        <w:rPr>
          <w:color w:val="000000" w:themeColor="text1"/>
          <w:sz w:val="28"/>
          <w:szCs w:val="28"/>
        </w:rPr>
      </w:pPr>
      <w:r w:rsidRPr="00793CFA">
        <w:rPr>
          <w:color w:val="000000" w:themeColor="text1"/>
          <w:sz w:val="28"/>
          <w:szCs w:val="28"/>
        </w:rPr>
        <w:t>Баганский район http://www.bagan.nso.ru/</w:t>
      </w:r>
    </w:p>
    <w:p w:rsidR="00394D84" w:rsidRPr="00793CFA" w:rsidRDefault="006104B8">
      <w:pPr>
        <w:ind w:right="-144" w:firstLine="708"/>
        <w:rPr>
          <w:color w:val="000000" w:themeColor="text1"/>
          <w:sz w:val="28"/>
          <w:szCs w:val="28"/>
        </w:rPr>
      </w:pPr>
      <w:r w:rsidRPr="00793CFA">
        <w:rPr>
          <w:color w:val="000000" w:themeColor="text1"/>
          <w:sz w:val="28"/>
          <w:szCs w:val="28"/>
        </w:rPr>
        <w:t>Барабинский район http://www.admbaraba.ru/</w:t>
      </w:r>
    </w:p>
    <w:p w:rsidR="00394D84" w:rsidRPr="00793CFA" w:rsidRDefault="006104B8">
      <w:pPr>
        <w:ind w:right="-144" w:firstLine="708"/>
        <w:rPr>
          <w:color w:val="000000" w:themeColor="text1"/>
          <w:sz w:val="28"/>
          <w:szCs w:val="28"/>
        </w:rPr>
      </w:pPr>
      <w:r w:rsidRPr="00793CFA">
        <w:rPr>
          <w:color w:val="000000" w:themeColor="text1"/>
          <w:sz w:val="28"/>
          <w:szCs w:val="28"/>
        </w:rPr>
        <w:t>Болотнинский район http://www.bolotnoe.ru/</w:t>
      </w:r>
    </w:p>
    <w:p w:rsidR="00394D84" w:rsidRPr="00793CFA" w:rsidRDefault="006104B8">
      <w:pPr>
        <w:ind w:right="-144" w:firstLine="708"/>
        <w:rPr>
          <w:color w:val="000000" w:themeColor="text1"/>
          <w:sz w:val="28"/>
          <w:szCs w:val="28"/>
        </w:rPr>
      </w:pPr>
      <w:r w:rsidRPr="00793CFA">
        <w:rPr>
          <w:color w:val="000000" w:themeColor="text1"/>
          <w:sz w:val="28"/>
          <w:szCs w:val="28"/>
        </w:rPr>
        <w:t>Венгеровский район http://www.vengerovo.nso.ru/</w:t>
      </w:r>
    </w:p>
    <w:p w:rsidR="00394D84" w:rsidRPr="00793CFA" w:rsidRDefault="006104B8">
      <w:pPr>
        <w:ind w:right="-144" w:firstLine="708"/>
        <w:rPr>
          <w:color w:val="000000" w:themeColor="text1"/>
          <w:sz w:val="28"/>
          <w:szCs w:val="28"/>
        </w:rPr>
      </w:pPr>
      <w:r w:rsidRPr="00793CFA">
        <w:rPr>
          <w:color w:val="000000" w:themeColor="text1"/>
          <w:sz w:val="28"/>
          <w:szCs w:val="28"/>
        </w:rPr>
        <w:t>Доволенский район http://www.adm-dovolnoe.ru/</w:t>
      </w:r>
    </w:p>
    <w:p w:rsidR="00394D84" w:rsidRPr="00793CFA" w:rsidRDefault="006104B8">
      <w:pPr>
        <w:ind w:right="-144" w:firstLine="708"/>
        <w:rPr>
          <w:color w:val="000000" w:themeColor="text1"/>
          <w:sz w:val="28"/>
          <w:szCs w:val="28"/>
        </w:rPr>
      </w:pPr>
      <w:r w:rsidRPr="00793CFA">
        <w:rPr>
          <w:color w:val="000000" w:themeColor="text1"/>
          <w:sz w:val="28"/>
          <w:szCs w:val="28"/>
        </w:rPr>
        <w:t>Здвинский район http://www.zdvinsk.nso.ru/</w:t>
      </w:r>
    </w:p>
    <w:p w:rsidR="00394D84" w:rsidRPr="00793CFA" w:rsidRDefault="006104B8">
      <w:pPr>
        <w:ind w:right="-144" w:firstLine="708"/>
        <w:rPr>
          <w:color w:val="000000" w:themeColor="text1"/>
          <w:sz w:val="28"/>
          <w:szCs w:val="28"/>
        </w:rPr>
      </w:pPr>
      <w:r w:rsidRPr="00793CFA">
        <w:rPr>
          <w:color w:val="000000" w:themeColor="text1"/>
          <w:sz w:val="28"/>
          <w:szCs w:val="28"/>
        </w:rPr>
        <w:t>Искитимский район http://iskitim-r.ru/</w:t>
      </w:r>
    </w:p>
    <w:p w:rsidR="00394D84" w:rsidRPr="00793CFA" w:rsidRDefault="006104B8">
      <w:pPr>
        <w:ind w:right="-144" w:firstLine="708"/>
        <w:rPr>
          <w:color w:val="000000" w:themeColor="text1"/>
          <w:sz w:val="28"/>
          <w:szCs w:val="28"/>
        </w:rPr>
      </w:pPr>
      <w:r w:rsidRPr="00793CFA">
        <w:rPr>
          <w:color w:val="000000" w:themeColor="text1"/>
          <w:sz w:val="28"/>
          <w:szCs w:val="28"/>
        </w:rPr>
        <w:t>Карасукский муниципальный округ http://adm-karasuk.nso.ru/</w:t>
      </w:r>
    </w:p>
    <w:p w:rsidR="00394D84" w:rsidRPr="00793CFA" w:rsidRDefault="006104B8">
      <w:pPr>
        <w:ind w:right="-144" w:firstLine="708"/>
        <w:rPr>
          <w:color w:val="000000" w:themeColor="text1"/>
          <w:sz w:val="28"/>
          <w:szCs w:val="28"/>
        </w:rPr>
      </w:pPr>
      <w:r w:rsidRPr="00793CFA">
        <w:rPr>
          <w:color w:val="000000" w:themeColor="text1"/>
          <w:sz w:val="28"/>
          <w:szCs w:val="28"/>
        </w:rPr>
        <w:t>Каргатский район http://www.kargatskiy.ru/</w:t>
      </w:r>
    </w:p>
    <w:p w:rsidR="00394D84" w:rsidRPr="00793CFA" w:rsidRDefault="006104B8">
      <w:pPr>
        <w:ind w:right="-144" w:firstLine="708"/>
        <w:rPr>
          <w:color w:val="000000" w:themeColor="text1"/>
          <w:sz w:val="28"/>
          <w:szCs w:val="28"/>
        </w:rPr>
      </w:pPr>
      <w:r w:rsidRPr="00793CFA">
        <w:rPr>
          <w:color w:val="000000" w:themeColor="text1"/>
          <w:sz w:val="28"/>
          <w:szCs w:val="28"/>
        </w:rPr>
        <w:t>Колыванский район http://koluvan.ru/</w:t>
      </w:r>
    </w:p>
    <w:p w:rsidR="00394D84" w:rsidRPr="00793CFA" w:rsidRDefault="006104B8">
      <w:pPr>
        <w:ind w:right="-144" w:firstLine="708"/>
        <w:rPr>
          <w:color w:val="000000" w:themeColor="text1"/>
          <w:sz w:val="28"/>
          <w:szCs w:val="28"/>
        </w:rPr>
      </w:pPr>
      <w:r w:rsidRPr="00793CFA">
        <w:rPr>
          <w:color w:val="000000" w:themeColor="text1"/>
          <w:sz w:val="28"/>
          <w:szCs w:val="28"/>
        </w:rPr>
        <w:t>Коченевский район http://www.kochenevo.nso.ru/</w:t>
      </w:r>
    </w:p>
    <w:p w:rsidR="00394D84" w:rsidRPr="00793CFA" w:rsidRDefault="006104B8">
      <w:pPr>
        <w:ind w:right="-144" w:firstLine="708"/>
        <w:rPr>
          <w:color w:val="000000" w:themeColor="text1"/>
          <w:sz w:val="28"/>
          <w:szCs w:val="28"/>
        </w:rPr>
      </w:pPr>
      <w:r w:rsidRPr="00793CFA">
        <w:rPr>
          <w:color w:val="000000" w:themeColor="text1"/>
          <w:sz w:val="28"/>
          <w:szCs w:val="28"/>
        </w:rPr>
        <w:t>Кочковский район http://www.kochki.nso.ru/</w:t>
      </w:r>
    </w:p>
    <w:p w:rsidR="00394D84" w:rsidRPr="00793CFA" w:rsidRDefault="006104B8">
      <w:pPr>
        <w:ind w:right="-144" w:firstLine="708"/>
        <w:rPr>
          <w:color w:val="000000" w:themeColor="text1"/>
          <w:sz w:val="28"/>
          <w:szCs w:val="28"/>
        </w:rPr>
      </w:pPr>
      <w:r w:rsidRPr="00793CFA">
        <w:rPr>
          <w:color w:val="000000" w:themeColor="text1"/>
          <w:sz w:val="28"/>
          <w:szCs w:val="28"/>
        </w:rPr>
        <w:t>Краснозерский район http://www.krasnozerskoe.nso.ru/</w:t>
      </w:r>
    </w:p>
    <w:p w:rsidR="00394D84" w:rsidRPr="00793CFA" w:rsidRDefault="006104B8">
      <w:pPr>
        <w:ind w:right="-144" w:firstLine="708"/>
        <w:rPr>
          <w:color w:val="000000" w:themeColor="text1"/>
          <w:sz w:val="28"/>
          <w:szCs w:val="28"/>
        </w:rPr>
      </w:pPr>
      <w:r w:rsidRPr="00793CFA">
        <w:rPr>
          <w:color w:val="000000" w:themeColor="text1"/>
          <w:sz w:val="28"/>
          <w:szCs w:val="28"/>
        </w:rPr>
        <w:t>Куйбышевский район http://www.kuibyshev.nso.ru/</w:t>
      </w:r>
    </w:p>
    <w:p w:rsidR="00394D84" w:rsidRPr="00793CFA" w:rsidRDefault="006104B8">
      <w:pPr>
        <w:ind w:right="-144" w:firstLine="708"/>
        <w:rPr>
          <w:color w:val="000000" w:themeColor="text1"/>
          <w:sz w:val="28"/>
          <w:szCs w:val="28"/>
        </w:rPr>
      </w:pPr>
      <w:r w:rsidRPr="00793CFA">
        <w:rPr>
          <w:color w:val="000000" w:themeColor="text1"/>
          <w:sz w:val="28"/>
          <w:szCs w:val="28"/>
        </w:rPr>
        <w:t>Купинский район http://www.kupino.nso.ru/</w:t>
      </w:r>
    </w:p>
    <w:p w:rsidR="00394D84" w:rsidRPr="00793CFA" w:rsidRDefault="006104B8">
      <w:pPr>
        <w:ind w:right="-144" w:firstLine="708"/>
        <w:rPr>
          <w:color w:val="000000" w:themeColor="text1"/>
          <w:sz w:val="28"/>
          <w:szCs w:val="28"/>
        </w:rPr>
      </w:pPr>
      <w:r w:rsidRPr="00793CFA">
        <w:rPr>
          <w:color w:val="000000" w:themeColor="text1"/>
          <w:sz w:val="28"/>
          <w:szCs w:val="28"/>
        </w:rPr>
        <w:t>Кыштовский район http://kyshtovka.nsknet.ru/</w:t>
      </w:r>
    </w:p>
    <w:p w:rsidR="00394D84" w:rsidRPr="00793CFA" w:rsidRDefault="006104B8">
      <w:pPr>
        <w:ind w:right="-144" w:firstLine="708"/>
        <w:rPr>
          <w:color w:val="000000" w:themeColor="text1"/>
          <w:sz w:val="28"/>
          <w:szCs w:val="28"/>
        </w:rPr>
      </w:pPr>
      <w:r w:rsidRPr="00793CFA">
        <w:rPr>
          <w:color w:val="000000" w:themeColor="text1"/>
          <w:sz w:val="28"/>
          <w:szCs w:val="28"/>
        </w:rPr>
        <w:t>Маслянинский муниципальный округ http://www.maslyanino.nso.ru/</w:t>
      </w:r>
    </w:p>
    <w:p w:rsidR="00394D84" w:rsidRPr="00793CFA" w:rsidRDefault="006104B8">
      <w:pPr>
        <w:ind w:right="-144" w:firstLine="708"/>
        <w:rPr>
          <w:color w:val="000000" w:themeColor="text1"/>
          <w:sz w:val="28"/>
          <w:szCs w:val="28"/>
        </w:rPr>
      </w:pPr>
      <w:r w:rsidRPr="00793CFA">
        <w:rPr>
          <w:color w:val="000000" w:themeColor="text1"/>
          <w:sz w:val="28"/>
          <w:szCs w:val="28"/>
        </w:rPr>
        <w:t>Мошковский район http://www.moshkovo-nso.ru/home</w:t>
      </w:r>
    </w:p>
    <w:p w:rsidR="00394D84" w:rsidRPr="00793CFA" w:rsidRDefault="006104B8">
      <w:pPr>
        <w:ind w:right="-144" w:firstLine="708"/>
        <w:rPr>
          <w:color w:val="000000" w:themeColor="text1"/>
          <w:sz w:val="28"/>
          <w:szCs w:val="28"/>
        </w:rPr>
      </w:pPr>
      <w:r w:rsidRPr="00793CFA">
        <w:rPr>
          <w:color w:val="000000" w:themeColor="text1"/>
          <w:sz w:val="28"/>
          <w:szCs w:val="28"/>
        </w:rPr>
        <w:t>Новосибирский район http://nsr.nso.ru/page/1715</w:t>
      </w:r>
    </w:p>
    <w:p w:rsidR="00394D84" w:rsidRPr="00793CFA" w:rsidRDefault="006104B8">
      <w:pPr>
        <w:ind w:right="-144" w:firstLine="708"/>
        <w:rPr>
          <w:color w:val="000000" w:themeColor="text1"/>
          <w:sz w:val="28"/>
          <w:szCs w:val="28"/>
        </w:rPr>
      </w:pPr>
      <w:r w:rsidRPr="00793CFA">
        <w:rPr>
          <w:color w:val="000000" w:themeColor="text1"/>
          <w:sz w:val="28"/>
          <w:szCs w:val="28"/>
        </w:rPr>
        <w:t>Ордынский район http://www.ordynsk.nso.ru/</w:t>
      </w:r>
    </w:p>
    <w:p w:rsidR="00394D84" w:rsidRPr="00793CFA" w:rsidRDefault="006104B8">
      <w:pPr>
        <w:ind w:right="-144" w:firstLine="708"/>
        <w:rPr>
          <w:color w:val="000000" w:themeColor="text1"/>
          <w:sz w:val="28"/>
          <w:szCs w:val="28"/>
        </w:rPr>
      </w:pPr>
      <w:r w:rsidRPr="00793CFA">
        <w:rPr>
          <w:color w:val="000000" w:themeColor="text1"/>
          <w:sz w:val="28"/>
          <w:szCs w:val="28"/>
        </w:rPr>
        <w:t>Северный район http://www.severnoe.nso.ru/page/62</w:t>
      </w:r>
    </w:p>
    <w:p w:rsidR="00394D84" w:rsidRPr="00793CFA" w:rsidRDefault="006104B8">
      <w:pPr>
        <w:ind w:right="-144" w:firstLine="708"/>
        <w:rPr>
          <w:color w:val="000000" w:themeColor="text1"/>
          <w:sz w:val="28"/>
          <w:szCs w:val="28"/>
        </w:rPr>
      </w:pPr>
      <w:r w:rsidRPr="00793CFA">
        <w:rPr>
          <w:color w:val="000000" w:themeColor="text1"/>
          <w:sz w:val="28"/>
          <w:szCs w:val="28"/>
        </w:rPr>
        <w:t>Сузунский район http://www.suzun.nso.ru/</w:t>
      </w:r>
    </w:p>
    <w:p w:rsidR="00394D84" w:rsidRPr="00793CFA" w:rsidRDefault="006104B8">
      <w:pPr>
        <w:ind w:right="-144" w:firstLine="708"/>
        <w:rPr>
          <w:color w:val="000000" w:themeColor="text1"/>
          <w:sz w:val="28"/>
          <w:szCs w:val="28"/>
        </w:rPr>
      </w:pPr>
      <w:r w:rsidRPr="00793CFA">
        <w:rPr>
          <w:color w:val="000000" w:themeColor="text1"/>
          <w:sz w:val="28"/>
          <w:szCs w:val="28"/>
        </w:rPr>
        <w:t>Татарский муниципальный округ http://regiontatarsk.ru/</w:t>
      </w:r>
    </w:p>
    <w:p w:rsidR="00394D84" w:rsidRPr="00793CFA" w:rsidRDefault="006104B8">
      <w:pPr>
        <w:ind w:right="-144" w:firstLine="708"/>
        <w:rPr>
          <w:color w:val="000000" w:themeColor="text1"/>
          <w:sz w:val="28"/>
          <w:szCs w:val="28"/>
        </w:rPr>
      </w:pPr>
      <w:r w:rsidRPr="00793CFA">
        <w:rPr>
          <w:color w:val="000000" w:themeColor="text1"/>
          <w:sz w:val="28"/>
          <w:szCs w:val="28"/>
        </w:rPr>
        <w:t>Тогучинский район http://toguchin.org/</w:t>
      </w:r>
    </w:p>
    <w:p w:rsidR="00394D84" w:rsidRPr="00793CFA" w:rsidRDefault="006104B8">
      <w:pPr>
        <w:ind w:right="-144" w:firstLine="708"/>
        <w:rPr>
          <w:color w:val="000000" w:themeColor="text1"/>
          <w:sz w:val="28"/>
          <w:szCs w:val="28"/>
        </w:rPr>
      </w:pPr>
      <w:r w:rsidRPr="00793CFA">
        <w:rPr>
          <w:color w:val="000000" w:themeColor="text1"/>
          <w:sz w:val="28"/>
          <w:szCs w:val="28"/>
        </w:rPr>
        <w:t>Убинский район http://www.ubinadm.nso.ru/</w:t>
      </w:r>
    </w:p>
    <w:p w:rsidR="00394D84" w:rsidRPr="00793CFA" w:rsidRDefault="006104B8">
      <w:pPr>
        <w:ind w:right="-144" w:firstLine="708"/>
        <w:rPr>
          <w:color w:val="000000" w:themeColor="text1"/>
          <w:sz w:val="28"/>
          <w:szCs w:val="28"/>
        </w:rPr>
      </w:pPr>
      <w:r w:rsidRPr="00793CFA">
        <w:rPr>
          <w:color w:val="000000" w:themeColor="text1"/>
          <w:sz w:val="28"/>
          <w:szCs w:val="28"/>
        </w:rPr>
        <w:t>Усть-Таркский район http://usttaradm.ru/</w:t>
      </w:r>
    </w:p>
    <w:p w:rsidR="00394D84" w:rsidRPr="00793CFA" w:rsidRDefault="006104B8">
      <w:pPr>
        <w:ind w:right="-144" w:firstLine="708"/>
        <w:rPr>
          <w:color w:val="000000" w:themeColor="text1"/>
          <w:sz w:val="28"/>
          <w:szCs w:val="28"/>
        </w:rPr>
      </w:pPr>
      <w:r w:rsidRPr="00793CFA">
        <w:rPr>
          <w:color w:val="000000" w:themeColor="text1"/>
          <w:sz w:val="28"/>
          <w:szCs w:val="28"/>
        </w:rPr>
        <w:t>Чановский район http://www.chany.nso.ru/</w:t>
      </w:r>
    </w:p>
    <w:p w:rsidR="00394D84" w:rsidRPr="00793CFA" w:rsidRDefault="006104B8">
      <w:pPr>
        <w:ind w:right="-144" w:firstLine="708"/>
        <w:rPr>
          <w:color w:val="000000" w:themeColor="text1"/>
          <w:sz w:val="28"/>
          <w:szCs w:val="28"/>
        </w:rPr>
      </w:pPr>
      <w:r w:rsidRPr="00793CFA">
        <w:rPr>
          <w:color w:val="000000" w:themeColor="text1"/>
          <w:sz w:val="28"/>
          <w:szCs w:val="28"/>
        </w:rPr>
        <w:t>Черепановский район http://www.cherepanovo.nso.ru/</w:t>
      </w:r>
    </w:p>
    <w:p w:rsidR="00394D84" w:rsidRPr="00793CFA" w:rsidRDefault="006104B8">
      <w:pPr>
        <w:ind w:right="-144" w:firstLine="708"/>
        <w:rPr>
          <w:color w:val="000000" w:themeColor="text1"/>
          <w:sz w:val="28"/>
          <w:szCs w:val="28"/>
        </w:rPr>
      </w:pPr>
      <w:r w:rsidRPr="00793CFA">
        <w:rPr>
          <w:color w:val="000000" w:themeColor="text1"/>
          <w:sz w:val="28"/>
          <w:szCs w:val="28"/>
        </w:rPr>
        <w:t>Чистоозерный район http://www.chistoozernoe.nso.ru/</w:t>
      </w:r>
    </w:p>
    <w:p w:rsidR="00394D84" w:rsidRPr="00793CFA" w:rsidRDefault="006104B8">
      <w:pPr>
        <w:ind w:right="-144" w:firstLine="708"/>
        <w:rPr>
          <w:color w:val="000000" w:themeColor="text1"/>
          <w:sz w:val="28"/>
          <w:szCs w:val="28"/>
        </w:rPr>
      </w:pPr>
      <w:r w:rsidRPr="00793CFA">
        <w:rPr>
          <w:color w:val="000000" w:themeColor="text1"/>
          <w:sz w:val="28"/>
          <w:szCs w:val="28"/>
        </w:rPr>
        <w:t>Чулымский район http://admchulym.ru/</w:t>
      </w:r>
    </w:p>
    <w:p w:rsidR="00394D84" w:rsidRPr="00793CFA" w:rsidRDefault="006104B8">
      <w:pPr>
        <w:ind w:right="-144" w:firstLine="708"/>
        <w:rPr>
          <w:color w:val="000000" w:themeColor="text1"/>
          <w:sz w:val="28"/>
          <w:szCs w:val="28"/>
        </w:rPr>
      </w:pPr>
      <w:r w:rsidRPr="00793CFA">
        <w:rPr>
          <w:color w:val="000000" w:themeColor="text1"/>
          <w:sz w:val="28"/>
          <w:szCs w:val="28"/>
        </w:rPr>
        <w:t>Город Искитим http://www.admiskitim.ru/mb/op.html</w:t>
      </w:r>
    </w:p>
    <w:p w:rsidR="00394D84" w:rsidRPr="00793CFA" w:rsidRDefault="00394D84">
      <w:pPr>
        <w:ind w:right="-144" w:firstLine="708"/>
        <w:rPr>
          <w:color w:val="000000" w:themeColor="text1"/>
          <w:sz w:val="28"/>
          <w:szCs w:val="28"/>
        </w:rPr>
      </w:pPr>
    </w:p>
    <w:p w:rsidR="00394D84" w:rsidRPr="00793CFA" w:rsidRDefault="006104B8">
      <w:pPr>
        <w:ind w:right="-144" w:firstLine="708"/>
        <w:rPr>
          <w:color w:val="000000" w:themeColor="text1"/>
          <w:sz w:val="28"/>
          <w:szCs w:val="28"/>
        </w:rPr>
      </w:pPr>
      <w:r w:rsidRPr="00793CFA">
        <w:rPr>
          <w:color w:val="000000" w:themeColor="text1"/>
          <w:sz w:val="28"/>
          <w:szCs w:val="28"/>
        </w:rPr>
        <w:t>В соответствии с Градостроительным кодексом Российской Федерации</w:t>
      </w:r>
      <w:r w:rsidRPr="00793CFA">
        <w:rPr>
          <w:color w:val="000000" w:themeColor="text1"/>
          <w:sz w:val="28"/>
          <w:szCs w:val="28"/>
          <w:lang w:eastAsia="en-US"/>
        </w:rPr>
        <w:t xml:space="preserve"> </w:t>
      </w:r>
      <w:r w:rsidRPr="00793CFA">
        <w:rPr>
          <w:color w:val="000000" w:themeColor="text1"/>
          <w:sz w:val="28"/>
          <w:szCs w:val="28"/>
        </w:rPr>
        <w:t xml:space="preserve">объекты регионального и местного значения отображаются на схемах территориального планирования субъекта Российской Федерации, муниципального района. К объектам регионального и местного значения относятся объекты капитального строительства, иные объекты, территории, которые необходимы для осуществления полномочий, отнесенных к ведению субъекта Российской Федерации и органов местного самоуправления в области обращения с отходами. </w:t>
      </w:r>
    </w:p>
    <w:p w:rsidR="00394D84" w:rsidRPr="00793CFA" w:rsidRDefault="006104B8">
      <w:pPr>
        <w:ind w:right="-144" w:firstLine="708"/>
        <w:rPr>
          <w:color w:val="000000" w:themeColor="text1"/>
          <w:sz w:val="28"/>
          <w:szCs w:val="28"/>
        </w:rPr>
      </w:pPr>
      <w:r w:rsidRPr="00793CFA">
        <w:rPr>
          <w:color w:val="000000" w:themeColor="text1"/>
          <w:sz w:val="28"/>
          <w:szCs w:val="28"/>
        </w:rPr>
        <w:t>Федеральный закон от 24.06.1998 №</w:t>
      </w:r>
      <w:r w:rsidRPr="00793CFA">
        <w:rPr>
          <w:rFonts w:eastAsia="Calibri"/>
          <w:color w:val="000000" w:themeColor="text1"/>
          <w:sz w:val="28"/>
          <w:szCs w:val="28"/>
          <w:lang w:eastAsia="en-US"/>
        </w:rPr>
        <w:t> </w:t>
      </w:r>
      <w:r w:rsidRPr="00793CFA">
        <w:rPr>
          <w:color w:val="000000" w:themeColor="text1"/>
          <w:sz w:val="28"/>
          <w:szCs w:val="28"/>
        </w:rPr>
        <w:t>89-ФЗ «Об отходах производства и потребления» определяет полномочия субъекта Российской Федерации и органов местного самоуправления в области обращения с отходами.</w:t>
      </w:r>
    </w:p>
    <w:p w:rsidR="00394D84" w:rsidRPr="00793CFA" w:rsidRDefault="006104B8">
      <w:pPr>
        <w:ind w:right="-144" w:firstLine="708"/>
        <w:rPr>
          <w:color w:val="000000" w:themeColor="text1"/>
          <w:sz w:val="28"/>
          <w:szCs w:val="28"/>
        </w:rPr>
      </w:pPr>
      <w:r w:rsidRPr="00793CFA">
        <w:rPr>
          <w:color w:val="000000" w:themeColor="text1"/>
          <w:sz w:val="28"/>
          <w:szCs w:val="28"/>
        </w:rPr>
        <w:t xml:space="preserve">На основании Закона Новосибирской области от 18.12.2015 № 24-ОЗ </w:t>
      </w:r>
      <w:r w:rsidRPr="00793CFA">
        <w:rPr>
          <w:color w:val="000000" w:themeColor="text1"/>
          <w:sz w:val="28"/>
          <w:szCs w:val="28"/>
        </w:rPr>
        <w:br/>
        <w:t>«О планировании социально-экономического развития Новосибирской области» разрабатывается стратегия социально-экономического развития Новосибирской области для определения приоритетов, целей и задач социально-экономического развития области, согласованных с приоритетами и целями социально-экономического развития Российской Федерации, которая содержит приоритеты, цели, задачи и направления социально-экономической политики Новосибирской области; информацию о государственных программах, утверждаемых в целях реализации стратегии.</w:t>
      </w:r>
    </w:p>
    <w:p w:rsidR="00394D84" w:rsidRPr="00793CFA" w:rsidRDefault="006104B8">
      <w:pPr>
        <w:ind w:right="-144" w:firstLine="708"/>
        <w:rPr>
          <w:color w:val="000000" w:themeColor="text1"/>
          <w:sz w:val="28"/>
          <w:szCs w:val="28"/>
        </w:rPr>
      </w:pPr>
      <w:r w:rsidRPr="00793CFA">
        <w:rPr>
          <w:color w:val="000000" w:themeColor="text1"/>
          <w:sz w:val="28"/>
          <w:szCs w:val="28"/>
        </w:rPr>
        <w:t>Стратегия социально-экономического развития Новосибирской области является основой для разработки государственных программ, в том числе государственной программы Новосибирской области развития системы обращения с отходами производства и потребления, схемы территориального планирования.</w:t>
      </w:r>
    </w:p>
    <w:p w:rsidR="00394D84" w:rsidRPr="00793CFA" w:rsidRDefault="006104B8">
      <w:pPr>
        <w:ind w:right="-144" w:firstLine="708"/>
        <w:rPr>
          <w:color w:val="000000" w:themeColor="text1"/>
          <w:sz w:val="28"/>
          <w:szCs w:val="28"/>
        </w:rPr>
      </w:pPr>
      <w:bookmarkStart w:id="70" w:name="_Hlk497292667"/>
      <w:r w:rsidRPr="00793CFA">
        <w:rPr>
          <w:color w:val="000000" w:themeColor="text1"/>
          <w:sz w:val="28"/>
          <w:szCs w:val="28"/>
        </w:rPr>
        <w:t>В целях оптимизации маршрутов сбора и транспортирования ТКО и уменьшения плеча транспортирования до объектов размещения отходов предполагается строительство 14 ПВН. В результате транспортирование будет осуществляться как по одноэтапной схеме, так и по двухэтапной, с использованием ПВН.</w:t>
      </w:r>
    </w:p>
    <w:p w:rsidR="00394D84" w:rsidRPr="00793CFA" w:rsidRDefault="006104B8">
      <w:pPr>
        <w:spacing w:after="100" w:afterAutospacing="1"/>
        <w:ind w:right="-144"/>
        <w:contextualSpacing/>
        <w:rPr>
          <w:color w:val="000000" w:themeColor="text1"/>
          <w:sz w:val="28"/>
          <w:szCs w:val="28"/>
        </w:rPr>
      </w:pPr>
      <w:r w:rsidRPr="00793CFA">
        <w:rPr>
          <w:color w:val="000000" w:themeColor="text1"/>
          <w:sz w:val="28"/>
          <w:szCs w:val="28"/>
        </w:rPr>
        <w:t xml:space="preserve">Протоколом заседания комиссии по вопросам совершенствования системы обращения с отходами производства и потребления в Новосибирской области, утвержденной постановлением Правительства Новосибирской области от 13.07.2015 № 249-п, от 24.11.2021 принят вариант № 2 (Комбинированная схема) реализации территориальной схемы в части размещения объектов захоронения ТКО на территории Новосибирской области. В связи с чем, в первую очередь, планируется строительство ПВН вблизи районных центров, где отсутствуют объекты размещения отходов. </w:t>
      </w:r>
    </w:p>
    <w:p w:rsidR="00394D84" w:rsidRPr="00793CFA" w:rsidRDefault="00394D84">
      <w:pPr>
        <w:ind w:firstLine="708"/>
        <w:rPr>
          <w:color w:val="000000" w:themeColor="text1"/>
          <w:sz w:val="28"/>
          <w:szCs w:val="28"/>
        </w:rPr>
        <w:sectPr w:rsidR="00394D84" w:rsidRPr="00793CFA">
          <w:headerReference w:type="even" r:id="rId25"/>
          <w:footerReference w:type="even" r:id="rId26"/>
          <w:pgSz w:w="11906" w:h="16838"/>
          <w:pgMar w:top="1134" w:right="709" w:bottom="964" w:left="1418" w:header="709" w:footer="0" w:gutter="0"/>
          <w:cols w:space="708"/>
          <w:docGrid w:linePitch="360"/>
        </w:sectPr>
      </w:pPr>
    </w:p>
    <w:p w:rsidR="00394D84" w:rsidRPr="00793CFA" w:rsidRDefault="006104B8">
      <w:pPr>
        <w:ind w:firstLine="708"/>
        <w:rPr>
          <w:color w:val="000000" w:themeColor="text1"/>
          <w:sz w:val="28"/>
          <w:szCs w:val="28"/>
        </w:rPr>
      </w:pPr>
      <w:r w:rsidRPr="00793CFA">
        <w:rPr>
          <w:color w:val="000000" w:themeColor="text1"/>
          <w:sz w:val="28"/>
          <w:szCs w:val="28"/>
        </w:rPr>
        <w:t>Информация о построенных и введенных в эксплуатацию ПВН ТКО приведена в таблице 13.1</w:t>
      </w:r>
    </w:p>
    <w:p w:rsidR="00394D84" w:rsidRPr="00793CFA" w:rsidRDefault="00394D84">
      <w:pPr>
        <w:ind w:right="-31" w:firstLine="0"/>
        <w:rPr>
          <w:color w:val="000000" w:themeColor="text1"/>
          <w:sz w:val="28"/>
          <w:szCs w:val="28"/>
        </w:rPr>
      </w:pPr>
    </w:p>
    <w:p w:rsidR="00394D84" w:rsidRPr="00793CFA" w:rsidRDefault="006104B8">
      <w:pPr>
        <w:ind w:right="-31" w:firstLine="0"/>
        <w:jc w:val="center"/>
        <w:rPr>
          <w:color w:val="000000" w:themeColor="text1"/>
          <w:sz w:val="28"/>
          <w:szCs w:val="28"/>
        </w:rPr>
      </w:pPr>
      <w:r w:rsidRPr="00793CFA">
        <w:rPr>
          <w:color w:val="000000" w:themeColor="text1"/>
          <w:sz w:val="28"/>
          <w:szCs w:val="28"/>
        </w:rPr>
        <w:t>Таблица 13.1. Местоположение ПВН ТКО</w:t>
      </w:r>
    </w:p>
    <w:p w:rsidR="00394D84" w:rsidRPr="00793CFA" w:rsidRDefault="00394D84">
      <w:pPr>
        <w:ind w:right="-31" w:firstLine="0"/>
        <w:rPr>
          <w:color w:val="000000" w:themeColor="text1"/>
          <w:sz w:val="28"/>
          <w:szCs w:val="28"/>
        </w:rPr>
      </w:pPr>
    </w:p>
    <w:tbl>
      <w:tblPr>
        <w:tblW w:w="5000" w:type="pct"/>
        <w:jc w:val="center"/>
        <w:tblLook w:val="04A0" w:firstRow="1" w:lastRow="0" w:firstColumn="1" w:lastColumn="0" w:noHBand="0" w:noVBand="1"/>
      </w:tblPr>
      <w:tblGrid>
        <w:gridCol w:w="542"/>
        <w:gridCol w:w="2006"/>
        <w:gridCol w:w="2408"/>
        <w:gridCol w:w="3544"/>
        <w:gridCol w:w="2836"/>
        <w:gridCol w:w="3224"/>
      </w:tblGrid>
      <w:tr w:rsidR="00394D84" w:rsidRPr="00793CFA">
        <w:trPr>
          <w:trHeight w:val="308"/>
          <w:jc w:val="center"/>
        </w:trPr>
        <w:tc>
          <w:tcPr>
            <w:tcW w:w="186"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 п/п</w:t>
            </w:r>
          </w:p>
        </w:tc>
        <w:tc>
          <w:tcPr>
            <w:tcW w:w="689" w:type="pct"/>
            <w:vMerge w:val="restart"/>
            <w:tcBorders>
              <w:top w:val="single" w:sz="4" w:space="0" w:color="auto"/>
              <w:left w:val="single" w:sz="4" w:space="0" w:color="auto"/>
              <w:bottom w:val="single" w:sz="4" w:space="0" w:color="auto"/>
              <w:right w:val="single" w:sz="4" w:space="0" w:color="auto"/>
            </w:tcBorders>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Район/округ</w:t>
            </w:r>
          </w:p>
        </w:tc>
        <w:tc>
          <w:tcPr>
            <w:tcW w:w="4125" w:type="pct"/>
            <w:gridSpan w:val="4"/>
            <w:tcBorders>
              <w:top w:val="single" w:sz="4" w:space="0" w:color="auto"/>
              <w:left w:val="none" w:sz="4" w:space="0" w:color="000000"/>
              <w:bottom w:val="single" w:sz="4" w:space="0" w:color="auto"/>
              <w:right w:val="single" w:sz="4" w:space="0" w:color="auto"/>
            </w:tcBorders>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Местоположение ПВН ТКО</w:t>
            </w:r>
          </w:p>
        </w:tc>
      </w:tr>
      <w:tr w:rsidR="00394D84" w:rsidRPr="00793CFA">
        <w:trPr>
          <w:trHeight w:val="600"/>
          <w:jc w:val="center"/>
        </w:trPr>
        <w:tc>
          <w:tcPr>
            <w:tcW w:w="186"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Cs w:val="24"/>
              </w:rPr>
            </w:pPr>
          </w:p>
        </w:tc>
        <w:tc>
          <w:tcPr>
            <w:tcW w:w="689"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Cs w:val="24"/>
              </w:rPr>
            </w:pP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Ближайший населенный пункт</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Географические координаты</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Кадастровые номера земельных участков</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Категория земель</w:t>
            </w:r>
          </w:p>
        </w:tc>
      </w:tr>
      <w:tr w:rsidR="00394D84" w:rsidRPr="00793CFA">
        <w:trPr>
          <w:trHeight w:val="327"/>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1</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Венгеровский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Венгерово</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55.693007, 76.819259</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54:04:023702:521</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74"/>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2</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Доволенский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Довольное</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54.514861, 79.653636</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54:05:023001:2468</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65"/>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3</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Кочковский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Кочки</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54.335653, 80.451205</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54:12:021904:954</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69"/>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4</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Купинский*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г. Купино</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54.335679, 77.289850</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54:15:025807:1304</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59"/>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5</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Маслянинский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Мамоново</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54.301993, 84.296894</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54:17:024403:886</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63"/>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6</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Убинский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Убинское</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55.275943, 79.712860</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54:25:023401:1390</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67"/>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7</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Усть-Таркский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 Усть-Тарка</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55.568708, 75.735247</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54:26:040501:590</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r w:rsidR="00394D84" w:rsidRPr="00793CFA">
        <w:trPr>
          <w:trHeight w:val="257"/>
          <w:jc w:val="center"/>
        </w:trPr>
        <w:tc>
          <w:tcPr>
            <w:tcW w:w="186"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8</w:t>
            </w:r>
          </w:p>
        </w:tc>
        <w:tc>
          <w:tcPr>
            <w:tcW w:w="68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Чулымский</w:t>
            </w:r>
          </w:p>
        </w:tc>
        <w:tc>
          <w:tcPr>
            <w:tcW w:w="8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г. Чулым</w:t>
            </w:r>
          </w:p>
        </w:tc>
        <w:tc>
          <w:tcPr>
            <w:tcW w:w="121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55.102775, 80.896514</w:t>
            </w:r>
          </w:p>
        </w:tc>
        <w:tc>
          <w:tcPr>
            <w:tcW w:w="9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54:30:025901:1219</w:t>
            </w:r>
          </w:p>
        </w:tc>
        <w:tc>
          <w:tcPr>
            <w:tcW w:w="110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Cs w:val="24"/>
              </w:rPr>
            </w:pPr>
            <w:r w:rsidRPr="00793CFA">
              <w:rPr>
                <w:color w:val="000000" w:themeColor="text1"/>
                <w:szCs w:val="24"/>
              </w:rPr>
              <w:t>земли промышленности</w:t>
            </w:r>
          </w:p>
        </w:tc>
      </w:tr>
    </w:tbl>
    <w:p w:rsidR="00394D84" w:rsidRPr="00793CFA" w:rsidRDefault="00394D84">
      <w:pPr>
        <w:ind w:firstLine="708"/>
        <w:rPr>
          <w:color w:val="000000" w:themeColor="text1"/>
          <w:sz w:val="28"/>
          <w:szCs w:val="28"/>
        </w:rPr>
      </w:pPr>
    </w:p>
    <w:p w:rsidR="00394D84" w:rsidRPr="00793CFA" w:rsidRDefault="006104B8">
      <w:pPr>
        <w:ind w:firstLine="708"/>
        <w:rPr>
          <w:color w:val="000000" w:themeColor="text1"/>
          <w:sz w:val="28"/>
          <w:szCs w:val="28"/>
        </w:rPr>
      </w:pPr>
      <w:r w:rsidRPr="00793CFA">
        <w:rPr>
          <w:color w:val="000000" w:themeColor="text1"/>
          <w:sz w:val="28"/>
          <w:szCs w:val="28"/>
        </w:rPr>
        <w:t>Информация о местоположении планируемом строительстве ПВН ТКО приведена в таблице 13.2.</w:t>
      </w:r>
    </w:p>
    <w:p w:rsidR="00394D84" w:rsidRPr="00793CFA" w:rsidRDefault="00394D84">
      <w:pPr>
        <w:ind w:firstLine="0"/>
        <w:jc w:val="center"/>
        <w:rPr>
          <w:color w:val="000000" w:themeColor="text1"/>
          <w:sz w:val="28"/>
          <w:szCs w:val="28"/>
        </w:rPr>
      </w:pPr>
    </w:p>
    <w:p w:rsidR="00394D84" w:rsidRPr="00793CFA" w:rsidRDefault="006104B8">
      <w:pPr>
        <w:ind w:firstLine="0"/>
        <w:jc w:val="center"/>
        <w:rPr>
          <w:color w:val="000000" w:themeColor="text1"/>
          <w:sz w:val="28"/>
          <w:szCs w:val="28"/>
        </w:rPr>
      </w:pPr>
      <w:r w:rsidRPr="00793CFA">
        <w:rPr>
          <w:color w:val="000000" w:themeColor="text1"/>
          <w:sz w:val="28"/>
          <w:szCs w:val="28"/>
        </w:rPr>
        <w:t>Таблица 13.2. Местоположение о планируемом строительстве ПВН ТКО</w:t>
      </w:r>
      <w:bookmarkEnd w:id="70"/>
    </w:p>
    <w:p w:rsidR="00394D84" w:rsidRPr="00793CFA" w:rsidRDefault="00394D84">
      <w:pPr>
        <w:ind w:firstLine="0"/>
        <w:jc w:val="center"/>
        <w:rPr>
          <w:color w:val="000000" w:themeColor="text1"/>
          <w:sz w:val="28"/>
          <w:szCs w:val="28"/>
        </w:rPr>
      </w:pPr>
    </w:p>
    <w:tbl>
      <w:tblPr>
        <w:tblW w:w="14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985"/>
        <w:gridCol w:w="2977"/>
        <w:gridCol w:w="2409"/>
        <w:gridCol w:w="1843"/>
        <w:gridCol w:w="1701"/>
        <w:gridCol w:w="3119"/>
      </w:tblGrid>
      <w:tr w:rsidR="00394D84" w:rsidRPr="00793CFA">
        <w:trPr>
          <w:cantSplit/>
          <w:trHeight w:val="454"/>
          <w:jc w:val="center"/>
        </w:trPr>
        <w:tc>
          <w:tcPr>
            <w:tcW w:w="562" w:type="dxa"/>
            <w:vMerge w:val="restart"/>
            <w:shd w:val="clear" w:color="auto" w:fill="auto"/>
          </w:tcPr>
          <w:p w:rsidR="00394D84" w:rsidRPr="00793CFA" w:rsidRDefault="006104B8">
            <w:pPr>
              <w:ind w:left="-361" w:right="-246" w:firstLine="77"/>
              <w:jc w:val="center"/>
              <w:rPr>
                <w:color w:val="000000" w:themeColor="text1"/>
                <w:szCs w:val="24"/>
              </w:rPr>
            </w:pPr>
            <w:r w:rsidRPr="00793CFA">
              <w:rPr>
                <w:color w:val="000000" w:themeColor="text1"/>
                <w:szCs w:val="24"/>
              </w:rPr>
              <w:t xml:space="preserve">№ </w:t>
            </w:r>
          </w:p>
          <w:p w:rsidR="00394D84" w:rsidRPr="00793CFA" w:rsidRDefault="006104B8">
            <w:pPr>
              <w:ind w:left="-361" w:right="-246" w:firstLine="77"/>
              <w:jc w:val="center"/>
              <w:rPr>
                <w:color w:val="000000" w:themeColor="text1"/>
                <w:szCs w:val="24"/>
              </w:rPr>
            </w:pPr>
            <w:r w:rsidRPr="00793CFA">
              <w:rPr>
                <w:color w:val="000000" w:themeColor="text1"/>
                <w:szCs w:val="24"/>
              </w:rPr>
              <w:t>п/п</w:t>
            </w:r>
          </w:p>
        </w:tc>
        <w:tc>
          <w:tcPr>
            <w:tcW w:w="1985" w:type="dxa"/>
            <w:vMerge w:val="restart"/>
            <w:shd w:val="clear" w:color="auto" w:fill="auto"/>
            <w:noWrap/>
          </w:tcPr>
          <w:p w:rsidR="00394D84" w:rsidRPr="00793CFA" w:rsidRDefault="006104B8">
            <w:pPr>
              <w:ind w:firstLine="0"/>
              <w:jc w:val="center"/>
              <w:rPr>
                <w:color w:val="000000" w:themeColor="text1"/>
                <w:szCs w:val="24"/>
              </w:rPr>
            </w:pPr>
            <w:r w:rsidRPr="00793CFA">
              <w:rPr>
                <w:color w:val="000000" w:themeColor="text1"/>
                <w:szCs w:val="24"/>
              </w:rPr>
              <w:t>Район</w:t>
            </w:r>
          </w:p>
        </w:tc>
        <w:tc>
          <w:tcPr>
            <w:tcW w:w="12049" w:type="dxa"/>
            <w:gridSpan w:val="5"/>
            <w:shd w:val="clear" w:color="auto" w:fill="auto"/>
          </w:tcPr>
          <w:p w:rsidR="00394D84" w:rsidRPr="00793CFA" w:rsidRDefault="006104B8">
            <w:pPr>
              <w:ind w:firstLine="33"/>
              <w:jc w:val="center"/>
              <w:rPr>
                <w:color w:val="000000" w:themeColor="text1"/>
                <w:szCs w:val="24"/>
              </w:rPr>
            </w:pPr>
            <w:r w:rsidRPr="00793CFA">
              <w:rPr>
                <w:color w:val="000000" w:themeColor="text1"/>
                <w:szCs w:val="24"/>
              </w:rPr>
              <w:t>Предполагаемое месторасположение площадки</w:t>
            </w:r>
          </w:p>
        </w:tc>
      </w:tr>
      <w:tr w:rsidR="00394D84" w:rsidRPr="00793CFA">
        <w:trPr>
          <w:cantSplit/>
          <w:trHeight w:val="454"/>
          <w:jc w:val="center"/>
        </w:trPr>
        <w:tc>
          <w:tcPr>
            <w:tcW w:w="562" w:type="dxa"/>
            <w:vMerge/>
            <w:shd w:val="clear" w:color="auto" w:fill="auto"/>
          </w:tcPr>
          <w:p w:rsidR="00394D84" w:rsidRPr="00793CFA" w:rsidRDefault="00394D84">
            <w:pPr>
              <w:ind w:left="-361"/>
              <w:jc w:val="center"/>
              <w:rPr>
                <w:color w:val="000000" w:themeColor="text1"/>
                <w:szCs w:val="24"/>
              </w:rPr>
            </w:pPr>
          </w:p>
        </w:tc>
        <w:tc>
          <w:tcPr>
            <w:tcW w:w="1985" w:type="dxa"/>
            <w:vMerge/>
            <w:shd w:val="clear" w:color="auto" w:fill="auto"/>
          </w:tcPr>
          <w:p w:rsidR="00394D84" w:rsidRPr="00793CFA" w:rsidRDefault="00394D84">
            <w:pPr>
              <w:rPr>
                <w:color w:val="000000" w:themeColor="text1"/>
                <w:szCs w:val="24"/>
              </w:rPr>
            </w:pPr>
          </w:p>
        </w:tc>
        <w:tc>
          <w:tcPr>
            <w:tcW w:w="2977" w:type="dxa"/>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ближайший населенный пункт</w:t>
            </w:r>
          </w:p>
        </w:tc>
        <w:tc>
          <w:tcPr>
            <w:tcW w:w="2409" w:type="dxa"/>
            <w:shd w:val="clear" w:color="auto" w:fill="auto"/>
          </w:tcPr>
          <w:p w:rsidR="00394D84" w:rsidRPr="00793CFA" w:rsidRDefault="006104B8">
            <w:pPr>
              <w:ind w:hanging="79"/>
              <w:jc w:val="center"/>
              <w:rPr>
                <w:color w:val="000000" w:themeColor="text1"/>
                <w:szCs w:val="24"/>
              </w:rPr>
            </w:pPr>
            <w:r w:rsidRPr="00793CFA">
              <w:rPr>
                <w:color w:val="000000" w:themeColor="text1"/>
                <w:szCs w:val="24"/>
              </w:rPr>
              <w:t>кадастровый номер земельного участка</w:t>
            </w:r>
          </w:p>
        </w:tc>
        <w:tc>
          <w:tcPr>
            <w:tcW w:w="1843" w:type="dxa"/>
            <w:shd w:val="clear" w:color="auto" w:fill="auto"/>
          </w:tcPr>
          <w:p w:rsidR="00394D84" w:rsidRPr="00793CFA" w:rsidRDefault="006104B8">
            <w:pPr>
              <w:ind w:firstLine="0"/>
              <w:jc w:val="center"/>
              <w:rPr>
                <w:color w:val="000000" w:themeColor="text1"/>
                <w:szCs w:val="24"/>
              </w:rPr>
            </w:pPr>
            <w:r w:rsidRPr="00793CFA">
              <w:rPr>
                <w:color w:val="000000" w:themeColor="text1"/>
                <w:szCs w:val="24"/>
              </w:rPr>
              <w:t>удаленность</w:t>
            </w:r>
          </w:p>
          <w:p w:rsidR="00394D84" w:rsidRPr="00793CFA" w:rsidRDefault="006104B8">
            <w:pPr>
              <w:ind w:firstLine="0"/>
              <w:jc w:val="center"/>
              <w:rPr>
                <w:color w:val="000000" w:themeColor="text1"/>
                <w:szCs w:val="24"/>
              </w:rPr>
            </w:pPr>
            <w:r w:rsidRPr="00793CFA">
              <w:rPr>
                <w:color w:val="000000" w:themeColor="text1"/>
                <w:szCs w:val="24"/>
              </w:rPr>
              <w:t>от населенного пункта, м</w:t>
            </w:r>
          </w:p>
        </w:tc>
        <w:tc>
          <w:tcPr>
            <w:tcW w:w="1701" w:type="dxa"/>
            <w:shd w:val="clear" w:color="auto" w:fill="auto"/>
          </w:tcPr>
          <w:p w:rsidR="00394D84" w:rsidRPr="00793CFA" w:rsidRDefault="006104B8">
            <w:pPr>
              <w:ind w:hanging="4"/>
              <w:jc w:val="center"/>
              <w:rPr>
                <w:color w:val="000000" w:themeColor="text1"/>
                <w:szCs w:val="24"/>
              </w:rPr>
            </w:pPr>
            <w:r w:rsidRPr="00793CFA">
              <w:rPr>
                <w:color w:val="000000" w:themeColor="text1"/>
                <w:szCs w:val="24"/>
              </w:rPr>
              <w:t>площадь земельного участка, га</w:t>
            </w:r>
          </w:p>
        </w:tc>
        <w:tc>
          <w:tcPr>
            <w:tcW w:w="3119" w:type="dxa"/>
            <w:shd w:val="clear" w:color="auto" w:fill="auto"/>
          </w:tcPr>
          <w:p w:rsidR="00394D84" w:rsidRPr="00793CFA" w:rsidRDefault="006104B8">
            <w:pPr>
              <w:ind w:hanging="4"/>
              <w:jc w:val="center"/>
              <w:rPr>
                <w:color w:val="000000" w:themeColor="text1"/>
                <w:szCs w:val="24"/>
              </w:rPr>
            </w:pPr>
            <w:r w:rsidRPr="00793CFA">
              <w:rPr>
                <w:color w:val="000000" w:themeColor="text1"/>
                <w:szCs w:val="24"/>
              </w:rPr>
              <w:t>категория земель</w:t>
            </w:r>
          </w:p>
        </w:tc>
      </w:tr>
      <w:tr w:rsidR="00394D84" w:rsidRPr="00793CFA">
        <w:trPr>
          <w:cantSplit/>
          <w:trHeight w:val="203"/>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1</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Здвинский</w:t>
            </w:r>
          </w:p>
        </w:tc>
        <w:tc>
          <w:tcPr>
            <w:tcW w:w="2977" w:type="dxa"/>
            <w:shd w:val="clear" w:color="auto" w:fill="auto"/>
          </w:tcPr>
          <w:p w:rsidR="00394D84" w:rsidRPr="00793CFA" w:rsidRDefault="006104B8">
            <w:pPr>
              <w:ind w:firstLine="62"/>
              <w:jc w:val="left"/>
              <w:rPr>
                <w:color w:val="000000" w:themeColor="text1"/>
                <w:szCs w:val="24"/>
              </w:rPr>
            </w:pPr>
            <w:r w:rsidRPr="00793CFA">
              <w:rPr>
                <w:color w:val="000000" w:themeColor="text1"/>
                <w:szCs w:val="24"/>
              </w:rPr>
              <w:t>с. Здвинск</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54:06:022701:847</w:t>
            </w:r>
          </w:p>
        </w:tc>
        <w:tc>
          <w:tcPr>
            <w:tcW w:w="1843" w:type="dxa"/>
            <w:shd w:val="clear" w:color="auto" w:fill="auto"/>
          </w:tcPr>
          <w:p w:rsidR="00394D84" w:rsidRPr="00793CFA" w:rsidRDefault="006104B8">
            <w:pPr>
              <w:ind w:firstLine="63"/>
              <w:jc w:val="center"/>
              <w:rPr>
                <w:color w:val="000000" w:themeColor="text1"/>
                <w:szCs w:val="24"/>
              </w:rPr>
            </w:pPr>
            <w:r w:rsidRPr="00793CFA">
              <w:rPr>
                <w:color w:val="000000" w:themeColor="text1"/>
                <w:szCs w:val="24"/>
              </w:rPr>
              <w:t>500</w:t>
            </w:r>
          </w:p>
        </w:tc>
        <w:tc>
          <w:tcPr>
            <w:tcW w:w="1701"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17,60</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промышленности</w:t>
            </w:r>
          </w:p>
        </w:tc>
      </w:tr>
      <w:tr w:rsidR="00394D84" w:rsidRPr="00793CFA">
        <w:trPr>
          <w:cantSplit/>
          <w:trHeight w:val="279"/>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2</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Колыванский</w:t>
            </w:r>
          </w:p>
        </w:tc>
        <w:tc>
          <w:tcPr>
            <w:tcW w:w="2977" w:type="dxa"/>
            <w:shd w:val="clear" w:color="auto" w:fill="auto"/>
          </w:tcPr>
          <w:p w:rsidR="00394D84" w:rsidRPr="00793CFA" w:rsidRDefault="006104B8">
            <w:pPr>
              <w:ind w:firstLine="62"/>
              <w:jc w:val="left"/>
              <w:rPr>
                <w:color w:val="000000" w:themeColor="text1"/>
                <w:szCs w:val="24"/>
              </w:rPr>
            </w:pPr>
            <w:r w:rsidRPr="00793CFA">
              <w:rPr>
                <w:color w:val="000000" w:themeColor="text1"/>
                <w:szCs w:val="24"/>
              </w:rPr>
              <w:t>р.п. Колывань</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54:10:028210:</w:t>
            </w:r>
            <w:r w:rsidRPr="00793CFA">
              <w:rPr>
                <w:color w:val="000000" w:themeColor="text1"/>
                <w:szCs w:val="24"/>
                <w:lang w:val="en-US"/>
              </w:rPr>
              <w:t>6722</w:t>
            </w:r>
          </w:p>
        </w:tc>
        <w:tc>
          <w:tcPr>
            <w:tcW w:w="1843" w:type="dxa"/>
            <w:shd w:val="clear" w:color="auto" w:fill="auto"/>
          </w:tcPr>
          <w:p w:rsidR="00394D84" w:rsidRPr="00793CFA" w:rsidRDefault="006104B8">
            <w:pPr>
              <w:ind w:firstLine="63"/>
              <w:jc w:val="center"/>
              <w:rPr>
                <w:color w:val="000000" w:themeColor="text1"/>
                <w:szCs w:val="24"/>
              </w:rPr>
            </w:pPr>
            <w:r w:rsidRPr="00793CFA">
              <w:rPr>
                <w:color w:val="000000" w:themeColor="text1"/>
                <w:szCs w:val="24"/>
              </w:rPr>
              <w:t>1000</w:t>
            </w:r>
          </w:p>
        </w:tc>
        <w:tc>
          <w:tcPr>
            <w:tcW w:w="1701"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2,4</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с/х назначения</w:t>
            </w:r>
          </w:p>
        </w:tc>
      </w:tr>
      <w:tr w:rsidR="00394D84" w:rsidRPr="00793CFA">
        <w:trPr>
          <w:cantSplit/>
          <w:trHeight w:val="197"/>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3</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Мошковский</w:t>
            </w:r>
          </w:p>
        </w:tc>
        <w:tc>
          <w:tcPr>
            <w:tcW w:w="2977" w:type="dxa"/>
            <w:shd w:val="clear" w:color="auto" w:fill="auto"/>
          </w:tcPr>
          <w:p w:rsidR="00394D84" w:rsidRPr="00793CFA" w:rsidRDefault="006104B8">
            <w:pPr>
              <w:ind w:left="40" w:firstLine="0"/>
              <w:rPr>
                <w:color w:val="000000" w:themeColor="text1"/>
                <w:szCs w:val="24"/>
              </w:rPr>
            </w:pPr>
            <w:r w:rsidRPr="00793CFA">
              <w:rPr>
                <w:color w:val="000000" w:themeColor="text1"/>
                <w:szCs w:val="24"/>
              </w:rPr>
              <w:t>р.п. Мошково</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54:18:060423:680</w:t>
            </w:r>
          </w:p>
        </w:tc>
        <w:tc>
          <w:tcPr>
            <w:tcW w:w="1843" w:type="dxa"/>
            <w:shd w:val="clear" w:color="auto" w:fill="auto"/>
          </w:tcPr>
          <w:p w:rsidR="00394D84" w:rsidRPr="00793CFA" w:rsidRDefault="006104B8">
            <w:pPr>
              <w:ind w:firstLine="63"/>
              <w:jc w:val="center"/>
              <w:rPr>
                <w:color w:val="000000" w:themeColor="text1"/>
                <w:szCs w:val="24"/>
              </w:rPr>
            </w:pPr>
            <w:r w:rsidRPr="00793CFA">
              <w:rPr>
                <w:color w:val="000000" w:themeColor="text1"/>
                <w:szCs w:val="24"/>
              </w:rPr>
              <w:t>3000</w:t>
            </w:r>
          </w:p>
        </w:tc>
        <w:tc>
          <w:tcPr>
            <w:tcW w:w="1701" w:type="dxa"/>
            <w:shd w:val="clear" w:color="auto" w:fill="auto"/>
          </w:tcPr>
          <w:p w:rsidR="00394D84" w:rsidRPr="00793CFA" w:rsidRDefault="006104B8">
            <w:pPr>
              <w:ind w:firstLine="63"/>
              <w:jc w:val="center"/>
              <w:rPr>
                <w:color w:val="000000" w:themeColor="text1"/>
                <w:szCs w:val="24"/>
              </w:rPr>
            </w:pPr>
            <w:r w:rsidRPr="00793CFA">
              <w:rPr>
                <w:color w:val="000000" w:themeColor="text1"/>
                <w:szCs w:val="24"/>
              </w:rPr>
              <w:t>18,7</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промышленности</w:t>
            </w:r>
          </w:p>
        </w:tc>
      </w:tr>
      <w:tr w:rsidR="00394D84" w:rsidRPr="00793CFA">
        <w:trPr>
          <w:cantSplit/>
          <w:trHeight w:val="201"/>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4</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Ордынский</w:t>
            </w:r>
          </w:p>
        </w:tc>
        <w:tc>
          <w:tcPr>
            <w:tcW w:w="2977" w:type="dxa"/>
            <w:shd w:val="clear" w:color="auto" w:fill="auto"/>
          </w:tcPr>
          <w:p w:rsidR="00394D84" w:rsidRPr="00793CFA" w:rsidRDefault="006104B8">
            <w:pPr>
              <w:ind w:firstLine="62"/>
              <w:rPr>
                <w:color w:val="000000" w:themeColor="text1"/>
                <w:szCs w:val="24"/>
              </w:rPr>
            </w:pPr>
            <w:r w:rsidRPr="00793CFA">
              <w:rPr>
                <w:color w:val="000000" w:themeColor="text1"/>
                <w:szCs w:val="24"/>
              </w:rPr>
              <w:t>р.п. Ордынское</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54:20:010157:281</w:t>
            </w:r>
          </w:p>
        </w:tc>
        <w:tc>
          <w:tcPr>
            <w:tcW w:w="1843"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3000</w:t>
            </w:r>
          </w:p>
        </w:tc>
        <w:tc>
          <w:tcPr>
            <w:tcW w:w="1701"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4,1</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промышленности</w:t>
            </w:r>
          </w:p>
        </w:tc>
      </w:tr>
      <w:tr w:rsidR="00394D84" w:rsidRPr="00793CFA">
        <w:trPr>
          <w:cantSplit/>
          <w:trHeight w:val="191"/>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5</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Сузунский</w:t>
            </w:r>
          </w:p>
        </w:tc>
        <w:tc>
          <w:tcPr>
            <w:tcW w:w="2977" w:type="dxa"/>
            <w:shd w:val="clear" w:color="auto" w:fill="auto"/>
          </w:tcPr>
          <w:p w:rsidR="00394D84" w:rsidRPr="00793CFA" w:rsidRDefault="006104B8">
            <w:pPr>
              <w:ind w:firstLine="62"/>
              <w:rPr>
                <w:color w:val="000000" w:themeColor="text1"/>
                <w:szCs w:val="24"/>
              </w:rPr>
            </w:pPr>
            <w:r w:rsidRPr="00793CFA">
              <w:rPr>
                <w:color w:val="000000" w:themeColor="text1"/>
                <w:szCs w:val="24"/>
              </w:rPr>
              <w:t>р.п. Сузун</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54:22:010119:1453</w:t>
            </w:r>
          </w:p>
        </w:tc>
        <w:tc>
          <w:tcPr>
            <w:tcW w:w="1843"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1499</w:t>
            </w:r>
          </w:p>
        </w:tc>
        <w:tc>
          <w:tcPr>
            <w:tcW w:w="1701"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14,96</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населенных пунктов</w:t>
            </w:r>
          </w:p>
        </w:tc>
      </w:tr>
      <w:tr w:rsidR="00394D84" w:rsidRPr="00793CFA">
        <w:trPr>
          <w:cantSplit/>
          <w:trHeight w:val="195"/>
          <w:jc w:val="center"/>
        </w:trPr>
        <w:tc>
          <w:tcPr>
            <w:tcW w:w="562" w:type="dxa"/>
            <w:shd w:val="clear" w:color="auto" w:fill="auto"/>
            <w:noWrap/>
          </w:tcPr>
          <w:p w:rsidR="00394D84" w:rsidRPr="00793CFA" w:rsidRDefault="006104B8">
            <w:pPr>
              <w:ind w:left="-1247" w:right="-388" w:firstLine="757"/>
              <w:jc w:val="center"/>
              <w:rPr>
                <w:color w:val="000000" w:themeColor="text1"/>
                <w:szCs w:val="24"/>
              </w:rPr>
            </w:pPr>
            <w:r w:rsidRPr="00793CFA">
              <w:rPr>
                <w:color w:val="000000" w:themeColor="text1"/>
                <w:szCs w:val="24"/>
              </w:rPr>
              <w:t>6</w:t>
            </w:r>
          </w:p>
        </w:tc>
        <w:tc>
          <w:tcPr>
            <w:tcW w:w="1985" w:type="dxa"/>
            <w:shd w:val="clear" w:color="auto" w:fill="auto"/>
          </w:tcPr>
          <w:p w:rsidR="00394D84" w:rsidRPr="00793CFA" w:rsidRDefault="006104B8">
            <w:pPr>
              <w:ind w:left="35" w:right="147" w:firstLine="0"/>
              <w:rPr>
                <w:color w:val="000000" w:themeColor="text1"/>
                <w:szCs w:val="24"/>
              </w:rPr>
            </w:pPr>
            <w:r w:rsidRPr="00793CFA">
              <w:rPr>
                <w:color w:val="000000" w:themeColor="text1"/>
                <w:szCs w:val="24"/>
              </w:rPr>
              <w:t>Чановский</w:t>
            </w:r>
          </w:p>
        </w:tc>
        <w:tc>
          <w:tcPr>
            <w:tcW w:w="2977" w:type="dxa"/>
            <w:shd w:val="clear" w:color="auto" w:fill="auto"/>
          </w:tcPr>
          <w:p w:rsidR="00394D84" w:rsidRPr="00793CFA" w:rsidRDefault="006104B8">
            <w:pPr>
              <w:ind w:firstLine="62"/>
              <w:rPr>
                <w:color w:val="000000" w:themeColor="text1"/>
                <w:szCs w:val="24"/>
              </w:rPr>
            </w:pPr>
            <w:r w:rsidRPr="00793CFA">
              <w:rPr>
                <w:color w:val="000000" w:themeColor="text1"/>
                <w:szCs w:val="24"/>
              </w:rPr>
              <w:t>р.п. Чаны</w:t>
            </w:r>
          </w:p>
        </w:tc>
        <w:tc>
          <w:tcPr>
            <w:tcW w:w="240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54:27:040501:1336</w:t>
            </w:r>
          </w:p>
        </w:tc>
        <w:tc>
          <w:tcPr>
            <w:tcW w:w="1843"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4000</w:t>
            </w:r>
          </w:p>
        </w:tc>
        <w:tc>
          <w:tcPr>
            <w:tcW w:w="1701" w:type="dxa"/>
            <w:shd w:val="clear" w:color="auto" w:fill="auto"/>
          </w:tcPr>
          <w:p w:rsidR="00394D84" w:rsidRPr="00793CFA" w:rsidRDefault="006104B8">
            <w:pPr>
              <w:ind w:firstLine="34"/>
              <w:jc w:val="center"/>
              <w:rPr>
                <w:color w:val="000000" w:themeColor="text1"/>
                <w:szCs w:val="24"/>
              </w:rPr>
            </w:pPr>
            <w:r w:rsidRPr="00793CFA">
              <w:rPr>
                <w:color w:val="000000" w:themeColor="text1"/>
                <w:szCs w:val="24"/>
              </w:rPr>
              <w:t>4,00</w:t>
            </w:r>
          </w:p>
        </w:tc>
        <w:tc>
          <w:tcPr>
            <w:tcW w:w="3119" w:type="dxa"/>
            <w:shd w:val="clear" w:color="auto" w:fill="auto"/>
          </w:tcPr>
          <w:p w:rsidR="00394D84" w:rsidRPr="00793CFA" w:rsidRDefault="006104B8">
            <w:pPr>
              <w:ind w:firstLine="0"/>
              <w:jc w:val="left"/>
              <w:rPr>
                <w:color w:val="000000" w:themeColor="text1"/>
                <w:szCs w:val="24"/>
              </w:rPr>
            </w:pPr>
            <w:r w:rsidRPr="00793CFA">
              <w:rPr>
                <w:color w:val="000000" w:themeColor="text1"/>
                <w:szCs w:val="24"/>
              </w:rPr>
              <w:t>промышленности</w:t>
            </w:r>
          </w:p>
        </w:tc>
      </w:tr>
    </w:tbl>
    <w:p w:rsidR="00394D84" w:rsidRPr="00793CFA" w:rsidRDefault="00394D84">
      <w:pPr>
        <w:rPr>
          <w:color w:val="000000" w:themeColor="text1"/>
          <w:sz w:val="28"/>
          <w:szCs w:val="28"/>
        </w:rPr>
        <w:sectPr w:rsidR="00394D84" w:rsidRPr="00793CFA">
          <w:pgSz w:w="16838" w:h="11906" w:orient="landscape"/>
          <w:pgMar w:top="1418" w:right="1134" w:bottom="567" w:left="1134" w:header="709" w:footer="0" w:gutter="0"/>
          <w:cols w:space="708"/>
          <w:docGrid w:linePitch="360"/>
        </w:sectPr>
      </w:pPr>
    </w:p>
    <w:p w:rsidR="00394D84" w:rsidRPr="00793CFA" w:rsidRDefault="006104B8">
      <w:pPr>
        <w:ind w:right="-144"/>
        <w:rPr>
          <w:color w:val="000000" w:themeColor="text1"/>
          <w:sz w:val="28"/>
          <w:szCs w:val="28"/>
        </w:rPr>
      </w:pPr>
      <w:r w:rsidRPr="00793CFA">
        <w:rPr>
          <w:color w:val="000000" w:themeColor="text1"/>
          <w:sz w:val="28"/>
          <w:szCs w:val="28"/>
        </w:rPr>
        <w:t>ОРО ТКО, предусмотренные территориальной схемой для размещения отходов в переходный период, имеют необходимые остаточные мощности.</w:t>
      </w:r>
    </w:p>
    <w:p w:rsidR="00394D84" w:rsidRPr="00793CFA" w:rsidRDefault="006104B8">
      <w:pPr>
        <w:ind w:right="-144"/>
        <w:rPr>
          <w:color w:val="000000" w:themeColor="text1"/>
          <w:sz w:val="28"/>
          <w:szCs w:val="28"/>
        </w:rPr>
      </w:pPr>
      <w:r w:rsidRPr="00793CFA">
        <w:rPr>
          <w:color w:val="000000" w:themeColor="text1"/>
          <w:sz w:val="28"/>
          <w:szCs w:val="28"/>
        </w:rPr>
        <w:t>Организациям, эксплуатирующим ОРО для размещения ТКО, необходимо дооснастить и (или) модернизировать объекты в соответствии с нормативными требованиями и с учетом текущего состояния ОРО, или произвести их реконструкцию.</w:t>
      </w:r>
    </w:p>
    <w:p w:rsidR="00394D84" w:rsidRPr="00793CFA" w:rsidRDefault="006104B8">
      <w:pPr>
        <w:ind w:right="-144"/>
        <w:rPr>
          <w:color w:val="000000" w:themeColor="text1"/>
          <w:sz w:val="28"/>
          <w:szCs w:val="28"/>
        </w:rPr>
      </w:pPr>
      <w:r w:rsidRPr="00793CFA">
        <w:rPr>
          <w:color w:val="000000" w:themeColor="text1"/>
          <w:sz w:val="28"/>
          <w:szCs w:val="28"/>
        </w:rPr>
        <w:t xml:space="preserve">С учетом СП 320.1325800.2017. Свод правил. Полигоны для твердых коммунальных отходов. Проектирование, эксплуатация и рекультивация (утв. и введен в действие приказом Минстроя России от 17.11.2017 № 1555/пр), Правил коммерческого учета объема и (или) массы твердых коммунальных отходов, утвержденных </w:t>
      </w:r>
      <w:r w:rsidRPr="00793CFA">
        <w:rPr>
          <w:rFonts w:eastAsia="Calibri"/>
          <w:color w:val="000000" w:themeColor="text1"/>
          <w:sz w:val="28"/>
          <w:szCs w:val="28"/>
          <w:lang w:eastAsia="en-US"/>
        </w:rPr>
        <w:t>п</w:t>
      </w:r>
      <w:r w:rsidRPr="00793CFA">
        <w:rPr>
          <w:color w:val="000000" w:themeColor="text1"/>
          <w:sz w:val="28"/>
          <w:szCs w:val="28"/>
        </w:rPr>
        <w:t>остановлением Правительства Российской Федерации от 03.06.2016 № 505 «Об утверждении Правил коммерческого учета объема и (или) массы твердых коммунальных отходов», ОРО ТКО должны иметь:</w:t>
      </w:r>
    </w:p>
    <w:p w:rsidR="00394D84" w:rsidRPr="00793CFA" w:rsidRDefault="006104B8">
      <w:pPr>
        <w:ind w:right="-144"/>
        <w:rPr>
          <w:color w:val="000000" w:themeColor="text1"/>
          <w:sz w:val="28"/>
          <w:szCs w:val="28"/>
        </w:rPr>
      </w:pPr>
      <w:r w:rsidRPr="00793CFA">
        <w:rPr>
          <w:color w:val="000000" w:themeColor="text1"/>
          <w:sz w:val="28"/>
          <w:szCs w:val="28"/>
        </w:rPr>
        <w:t>обустроенную хозяйственную зону;</w:t>
      </w:r>
    </w:p>
    <w:p w:rsidR="00394D84" w:rsidRPr="00793CFA" w:rsidRDefault="006104B8">
      <w:pPr>
        <w:ind w:right="-144"/>
        <w:rPr>
          <w:color w:val="000000" w:themeColor="text1"/>
          <w:sz w:val="28"/>
          <w:szCs w:val="28"/>
        </w:rPr>
      </w:pPr>
      <w:r w:rsidRPr="00793CFA">
        <w:rPr>
          <w:color w:val="000000" w:themeColor="text1"/>
          <w:sz w:val="28"/>
          <w:szCs w:val="28"/>
        </w:rPr>
        <w:t>пункт стационарного радиометрического контроля;</w:t>
      </w:r>
    </w:p>
    <w:p w:rsidR="00394D84" w:rsidRPr="00793CFA" w:rsidRDefault="006104B8">
      <w:pPr>
        <w:ind w:right="-144"/>
        <w:rPr>
          <w:color w:val="000000" w:themeColor="text1"/>
          <w:sz w:val="28"/>
          <w:szCs w:val="28"/>
        </w:rPr>
      </w:pPr>
      <w:r w:rsidRPr="00793CFA">
        <w:rPr>
          <w:color w:val="000000" w:themeColor="text1"/>
          <w:sz w:val="28"/>
          <w:szCs w:val="28"/>
        </w:rPr>
        <w:t>весовую;</w:t>
      </w:r>
    </w:p>
    <w:p w:rsidR="00394D84" w:rsidRPr="00793CFA" w:rsidRDefault="006104B8">
      <w:pPr>
        <w:ind w:right="-144"/>
        <w:rPr>
          <w:color w:val="000000" w:themeColor="text1"/>
          <w:sz w:val="28"/>
          <w:szCs w:val="28"/>
        </w:rPr>
      </w:pPr>
      <w:r w:rsidRPr="00793CFA">
        <w:rPr>
          <w:color w:val="000000" w:themeColor="text1"/>
          <w:sz w:val="28"/>
          <w:szCs w:val="28"/>
        </w:rPr>
        <w:t>гараж и площадку с навесами и мастерскими для стоянки и ремонта машин и механизмов;</w:t>
      </w:r>
    </w:p>
    <w:p w:rsidR="00394D84" w:rsidRPr="00793CFA" w:rsidRDefault="006104B8">
      <w:pPr>
        <w:ind w:right="-144"/>
        <w:rPr>
          <w:color w:val="000000" w:themeColor="text1"/>
          <w:sz w:val="28"/>
          <w:szCs w:val="28"/>
        </w:rPr>
      </w:pPr>
      <w:r w:rsidRPr="00793CFA">
        <w:rPr>
          <w:color w:val="000000" w:themeColor="text1"/>
          <w:sz w:val="28"/>
          <w:szCs w:val="28"/>
        </w:rPr>
        <w:t>склад горюче-смазочных материалов; склады для хранения энергоресурсов, строительных материалов, спецодежды, хозяйственного инвентаря;</w:t>
      </w:r>
    </w:p>
    <w:p w:rsidR="00394D84" w:rsidRPr="00793CFA" w:rsidRDefault="006104B8">
      <w:pPr>
        <w:ind w:right="-144"/>
        <w:rPr>
          <w:color w:val="000000" w:themeColor="text1"/>
          <w:sz w:val="28"/>
          <w:szCs w:val="28"/>
        </w:rPr>
      </w:pPr>
      <w:r w:rsidRPr="00793CFA">
        <w:rPr>
          <w:color w:val="000000" w:themeColor="text1"/>
          <w:sz w:val="28"/>
          <w:szCs w:val="28"/>
        </w:rPr>
        <w:t>контрольно-дезинфицирующую установку с бетонной ванной для ходовой части мусоровозов;</w:t>
      </w:r>
    </w:p>
    <w:p w:rsidR="00394D84" w:rsidRPr="00793CFA" w:rsidRDefault="006104B8">
      <w:pPr>
        <w:ind w:right="-144"/>
        <w:rPr>
          <w:color w:val="000000" w:themeColor="text1"/>
          <w:sz w:val="28"/>
          <w:szCs w:val="28"/>
        </w:rPr>
      </w:pPr>
      <w:r w:rsidRPr="00793CFA">
        <w:rPr>
          <w:color w:val="000000" w:themeColor="text1"/>
          <w:sz w:val="28"/>
          <w:szCs w:val="28"/>
        </w:rPr>
        <w:t>сооружения для чистки, мойки и обеззараживания специального транспорта и контейнеров;</w:t>
      </w:r>
    </w:p>
    <w:p w:rsidR="00394D84" w:rsidRPr="00793CFA" w:rsidRDefault="006104B8">
      <w:pPr>
        <w:ind w:right="-144"/>
        <w:rPr>
          <w:color w:val="000000" w:themeColor="text1"/>
          <w:sz w:val="28"/>
          <w:szCs w:val="28"/>
        </w:rPr>
      </w:pPr>
      <w:r w:rsidRPr="00793CFA">
        <w:rPr>
          <w:color w:val="000000" w:themeColor="text1"/>
          <w:sz w:val="28"/>
          <w:szCs w:val="28"/>
        </w:rPr>
        <w:t>ограждение по периметру всей территории объекта;</w:t>
      </w:r>
    </w:p>
    <w:p w:rsidR="00394D84" w:rsidRPr="00793CFA" w:rsidRDefault="006104B8">
      <w:pPr>
        <w:ind w:right="-144"/>
        <w:rPr>
          <w:color w:val="000000" w:themeColor="text1"/>
          <w:sz w:val="28"/>
          <w:szCs w:val="28"/>
        </w:rPr>
      </w:pPr>
      <w:r w:rsidRPr="00793CFA">
        <w:rPr>
          <w:color w:val="000000" w:themeColor="text1"/>
          <w:sz w:val="28"/>
          <w:szCs w:val="28"/>
        </w:rPr>
        <w:t>дренажную систему (перехватывающие обводные каналы);</w:t>
      </w:r>
    </w:p>
    <w:p w:rsidR="00394D84" w:rsidRPr="00793CFA" w:rsidRDefault="006104B8">
      <w:pPr>
        <w:ind w:right="-144"/>
        <w:rPr>
          <w:color w:val="000000" w:themeColor="text1"/>
          <w:sz w:val="28"/>
          <w:szCs w:val="28"/>
        </w:rPr>
      </w:pPr>
      <w:r w:rsidRPr="00793CFA">
        <w:rPr>
          <w:color w:val="000000" w:themeColor="text1"/>
          <w:sz w:val="28"/>
          <w:szCs w:val="28"/>
        </w:rPr>
        <w:t>систему сбора поверхностного стока с локальными очистными сооружениями;</w:t>
      </w:r>
    </w:p>
    <w:p w:rsidR="00394D84" w:rsidRPr="00793CFA" w:rsidRDefault="006104B8">
      <w:pPr>
        <w:ind w:right="-144"/>
        <w:rPr>
          <w:color w:val="000000" w:themeColor="text1"/>
          <w:sz w:val="28"/>
          <w:szCs w:val="28"/>
        </w:rPr>
      </w:pPr>
      <w:r w:rsidRPr="00793CFA">
        <w:rPr>
          <w:color w:val="000000" w:themeColor="text1"/>
          <w:sz w:val="28"/>
          <w:szCs w:val="28"/>
        </w:rPr>
        <w:t>освещение.</w:t>
      </w:r>
    </w:p>
    <w:p w:rsidR="00394D84" w:rsidRPr="00793CFA" w:rsidRDefault="006104B8">
      <w:pPr>
        <w:ind w:right="-144"/>
        <w:rPr>
          <w:color w:val="000000" w:themeColor="text1"/>
          <w:sz w:val="28"/>
          <w:szCs w:val="28"/>
        </w:rPr>
      </w:pPr>
      <w:r w:rsidRPr="00793CFA">
        <w:rPr>
          <w:color w:val="000000" w:themeColor="text1"/>
          <w:sz w:val="28"/>
          <w:szCs w:val="28"/>
        </w:rPr>
        <w:t>Для объектов размещения ТКО необходимо наличие установленных санитарно-защитных зон в соответствии требованиями постановления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СанПиНа 2.2.1/2.1.1.1200-03 «Санитарно-защитные зоны и санитарная классификация предприятий, сооружений и иных объектов».</w:t>
      </w:r>
    </w:p>
    <w:p w:rsidR="00394D84" w:rsidRPr="00793CFA" w:rsidRDefault="006104B8">
      <w:pPr>
        <w:ind w:right="-144"/>
        <w:rPr>
          <w:color w:val="000000" w:themeColor="text1"/>
          <w:sz w:val="28"/>
          <w:szCs w:val="28"/>
        </w:rPr>
      </w:pPr>
      <w:r w:rsidRPr="00793CFA">
        <w:rPr>
          <w:color w:val="000000" w:themeColor="text1"/>
          <w:sz w:val="28"/>
          <w:szCs w:val="28"/>
        </w:rPr>
        <w:t>Перечень планируемых мероприятий по строительству объектов обработки отходов производства и потребления, в том числе ТКО, и предварительные сроки реализации мероприятий представлен в таблице 13.3.</w:t>
      </w:r>
    </w:p>
    <w:p w:rsidR="00394D84" w:rsidRPr="00793CFA" w:rsidRDefault="00394D84">
      <w:pPr>
        <w:ind w:right="-144" w:firstLine="0"/>
        <w:rPr>
          <w:color w:val="000000" w:themeColor="text1"/>
          <w:sz w:val="28"/>
          <w:szCs w:val="28"/>
        </w:rPr>
      </w:pPr>
    </w:p>
    <w:p w:rsidR="00394D84" w:rsidRPr="00793CFA" w:rsidRDefault="00394D84">
      <w:pPr>
        <w:ind w:right="-144" w:firstLine="0"/>
        <w:rPr>
          <w:color w:val="000000" w:themeColor="text1"/>
          <w:sz w:val="28"/>
          <w:szCs w:val="28"/>
        </w:rPr>
      </w:pPr>
    </w:p>
    <w:p w:rsidR="00394D84" w:rsidRPr="00793CFA" w:rsidRDefault="00394D84">
      <w:pPr>
        <w:ind w:right="-144" w:firstLine="0"/>
        <w:rPr>
          <w:color w:val="000000" w:themeColor="text1"/>
          <w:sz w:val="28"/>
          <w:szCs w:val="28"/>
        </w:rPr>
      </w:pPr>
    </w:p>
    <w:p w:rsidR="00394D84" w:rsidRPr="00793CFA" w:rsidRDefault="00394D84">
      <w:pPr>
        <w:ind w:right="-144" w:firstLine="0"/>
        <w:rPr>
          <w:color w:val="000000" w:themeColor="text1"/>
          <w:sz w:val="28"/>
          <w:szCs w:val="28"/>
        </w:rPr>
      </w:pP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13.3. Перечень планируемых мероприятий по строительству объектов обработки отходов производства и потребления, в том числе ТКО, и предварительные сроки реализации мероприятий</w:t>
      </w:r>
    </w:p>
    <w:p w:rsidR="00394D84" w:rsidRPr="00793CFA" w:rsidRDefault="00394D84">
      <w:pPr>
        <w:rPr>
          <w:color w:val="000000" w:themeColor="text1"/>
          <w:sz w:val="28"/>
          <w:szCs w:val="28"/>
        </w:rPr>
      </w:pPr>
    </w:p>
    <w:tbl>
      <w:tblPr>
        <w:tblW w:w="5149" w:type="pct"/>
        <w:jc w:val="center"/>
        <w:tblLook w:val="04A0" w:firstRow="1" w:lastRow="0" w:firstColumn="1" w:lastColumn="0" w:noHBand="0" w:noVBand="1"/>
      </w:tblPr>
      <w:tblGrid>
        <w:gridCol w:w="486"/>
        <w:gridCol w:w="2682"/>
        <w:gridCol w:w="1823"/>
        <w:gridCol w:w="1656"/>
        <w:gridCol w:w="1463"/>
        <w:gridCol w:w="1950"/>
      </w:tblGrid>
      <w:tr w:rsidR="00394D84" w:rsidRPr="00793CFA">
        <w:trPr>
          <w:trHeight w:val="276"/>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п/п</w:t>
            </w:r>
          </w:p>
        </w:tc>
        <w:tc>
          <w:tcPr>
            <w:tcW w:w="133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Объект строительства</w:t>
            </w:r>
          </w:p>
        </w:tc>
        <w:tc>
          <w:tcPr>
            <w:tcW w:w="906"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Планируемое местоположение объекта (ближайший населенный пункт)</w:t>
            </w:r>
          </w:p>
        </w:tc>
        <w:tc>
          <w:tcPr>
            <w:tcW w:w="82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Предполагаемые сроки реализации мероприятий, год(ы)</w:t>
            </w:r>
          </w:p>
        </w:tc>
        <w:tc>
          <w:tcPr>
            <w:tcW w:w="72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Планируемые проектные мощности, тыс. тонн/год</w:t>
            </w:r>
          </w:p>
        </w:tc>
        <w:tc>
          <w:tcPr>
            <w:tcW w:w="969"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Планируемые технологические решения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Карасукском муниципальном округе/Объект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Карасукский муниципальный округ, г. Карасук</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мобильная 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tabs>
                <w:tab w:val="center" w:pos="135"/>
              </w:tabs>
              <w:ind w:firstLine="0"/>
              <w:jc w:val="center"/>
              <w:rPr>
                <w:color w:val="000000" w:themeColor="text1"/>
                <w:sz w:val="20"/>
              </w:rPr>
            </w:pPr>
            <w:r w:rsidRPr="00793CFA">
              <w:rPr>
                <w:color w:val="000000" w:themeColor="text1"/>
                <w:sz w:val="20"/>
              </w:rPr>
              <w:t>2</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Краснозерском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Краснозерский район, с. Колыбелька</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мобильная 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 xml:space="preserve">Комплексный объект в Черепановском районе/ Объект обработки ТКО </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Черепановский район, п. Пушной</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lang w:val="en-US"/>
              </w:rPr>
            </w:pPr>
            <w:r w:rsidRPr="00793CFA">
              <w:rPr>
                <w:color w:val="000000" w:themeColor="text1"/>
                <w:sz w:val="20"/>
                <w:lang w:val="en-US"/>
              </w:rPr>
              <w:t>20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Болотнинском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Болотнинский район, г. Болотное</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15</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мобильная 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ТКО с мусоросортировочной линией в Каргатском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Каргатский район, г. Каргат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2024–2027</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25</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6</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Куйбышевском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Куйбышевский район, г. Куйбышев</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lang w:val="en-US"/>
              </w:rPr>
            </w:pPr>
            <w:r w:rsidRPr="00793CFA">
              <w:rPr>
                <w:color w:val="000000" w:themeColor="text1"/>
                <w:sz w:val="20"/>
              </w:rPr>
              <w:t>2024–</w:t>
            </w:r>
            <w:r w:rsidRPr="00793CFA">
              <w:rPr>
                <w:color w:val="000000" w:themeColor="text1"/>
                <w:sz w:val="20"/>
                <w:lang w:val="en-US"/>
              </w:rPr>
              <w:t>2027</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60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7</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Татарском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Татарский муниципальный округ, Новопокровский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8</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районный полигон с мусоросортировочной линией в Тогучинском районе/Объект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Кудринский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15</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9</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 xml:space="preserve">КПО «Левобережный»/ Объект обработки ТКО </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Верх-Тулинский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300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КПО «Правобережный»/ 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Раздольненский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330</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11</w:t>
            </w:r>
          </w:p>
        </w:tc>
        <w:tc>
          <w:tcPr>
            <w:tcW w:w="133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Баганском районе/ Объект обработки ТКО</w:t>
            </w:r>
          </w:p>
        </w:tc>
        <w:tc>
          <w:tcPr>
            <w:tcW w:w="90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Баганский район, с. Баган</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w:t>
            </w:r>
          </w:p>
        </w:tc>
        <w:tc>
          <w:tcPr>
            <w:tcW w:w="72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w:t>
            </w:r>
          </w:p>
        </w:tc>
        <w:tc>
          <w:tcPr>
            <w:tcW w:w="969"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12</w:t>
            </w:r>
          </w:p>
        </w:tc>
        <w:tc>
          <w:tcPr>
            <w:tcW w:w="133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Кыштовском районе/ Объект обработки ТКО</w:t>
            </w:r>
          </w:p>
        </w:tc>
        <w:tc>
          <w:tcPr>
            <w:tcW w:w="906"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Кыштовский район, с. Кыштовка</w:t>
            </w:r>
          </w:p>
        </w:tc>
        <w:tc>
          <w:tcPr>
            <w:tcW w:w="82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2026–2027</w:t>
            </w:r>
          </w:p>
        </w:tc>
        <w:tc>
          <w:tcPr>
            <w:tcW w:w="72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969"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сортировочная линия</w:t>
            </w:r>
          </w:p>
        </w:tc>
      </w:tr>
      <w:tr w:rsidR="00394D84" w:rsidRPr="00793CFA">
        <w:trPr>
          <w:trHeight w:val="227"/>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13</w:t>
            </w:r>
          </w:p>
        </w:tc>
        <w:tc>
          <w:tcPr>
            <w:tcW w:w="1333"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Чистоозерном районе/Объект обработки ТКО</w:t>
            </w:r>
          </w:p>
        </w:tc>
        <w:tc>
          <w:tcPr>
            <w:tcW w:w="90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Чистоозерный район, р.п. Чистоозерное</w:t>
            </w:r>
          </w:p>
        </w:tc>
        <w:tc>
          <w:tcPr>
            <w:tcW w:w="823"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w:t>
            </w:r>
          </w:p>
        </w:tc>
        <w:tc>
          <w:tcPr>
            <w:tcW w:w="72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w:t>
            </w:r>
          </w:p>
        </w:tc>
        <w:tc>
          <w:tcPr>
            <w:tcW w:w="969"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мобильная сортировочная линия</w:t>
            </w:r>
          </w:p>
        </w:tc>
      </w:tr>
    </w:tbl>
    <w:p w:rsidR="00394D84" w:rsidRPr="00793CFA" w:rsidRDefault="00394D84">
      <w:pPr>
        <w:ind w:firstLine="0"/>
        <w:jc w:val="cente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Перечень планируемых мероприятий по строительству объектов утилизации отходов производства и потребления, в том числе ТКО, и предварительные сроки реализации мероприятий представлен в таблице 13.4.</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13.4. Перечень планируемых мероприятий по строительству объектов утилизации отходов производства и потребления, в том числе ТКО, и предварительные сроки реализации мероприятий</w:t>
      </w:r>
    </w:p>
    <w:p w:rsidR="00394D84" w:rsidRPr="00793CFA" w:rsidRDefault="00394D84">
      <w:pPr>
        <w:rPr>
          <w:color w:val="000000" w:themeColor="text1"/>
          <w:sz w:val="28"/>
          <w:szCs w:val="28"/>
        </w:rPr>
      </w:pPr>
    </w:p>
    <w:tbl>
      <w:tblPr>
        <w:tblW w:w="5149" w:type="pct"/>
        <w:jc w:val="center"/>
        <w:tblLook w:val="04A0" w:firstRow="1" w:lastRow="0" w:firstColumn="1" w:lastColumn="0" w:noHBand="0" w:noVBand="1"/>
      </w:tblPr>
      <w:tblGrid>
        <w:gridCol w:w="492"/>
        <w:gridCol w:w="2338"/>
        <w:gridCol w:w="2127"/>
        <w:gridCol w:w="1700"/>
        <w:gridCol w:w="1453"/>
        <w:gridCol w:w="1950"/>
      </w:tblGrid>
      <w:tr w:rsidR="00394D84" w:rsidRPr="00793CFA">
        <w:trPr>
          <w:cantSplit/>
          <w:trHeight w:val="276"/>
          <w:tblHeader/>
          <w:jc w:val="center"/>
        </w:trPr>
        <w:tc>
          <w:tcPr>
            <w:tcW w:w="245"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п/п</w:t>
            </w:r>
          </w:p>
        </w:tc>
        <w:tc>
          <w:tcPr>
            <w:tcW w:w="116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Объект строительства</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Планируемое местоположение объекта (ближайший населенный пункт)</w:t>
            </w:r>
          </w:p>
        </w:tc>
        <w:tc>
          <w:tcPr>
            <w:tcW w:w="845"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Предполагаемые сроки реализации мероприятий, год(ы)</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xml:space="preserve">Планируемые проектные мощности, </w:t>
            </w:r>
          </w:p>
          <w:p w:rsidR="00394D84" w:rsidRPr="00793CFA" w:rsidRDefault="006104B8">
            <w:pPr>
              <w:ind w:firstLine="0"/>
              <w:jc w:val="center"/>
              <w:rPr>
                <w:bCs/>
                <w:color w:val="000000" w:themeColor="text1"/>
                <w:sz w:val="20"/>
              </w:rPr>
            </w:pPr>
            <w:r w:rsidRPr="00793CFA">
              <w:rPr>
                <w:bCs/>
                <w:color w:val="000000" w:themeColor="text1"/>
                <w:sz w:val="20"/>
              </w:rPr>
              <w:t>тыс. тонн/год</w:t>
            </w:r>
          </w:p>
        </w:tc>
        <w:tc>
          <w:tcPr>
            <w:tcW w:w="970"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Планируемые технологические решения</w:t>
            </w:r>
          </w:p>
        </w:tc>
      </w:tr>
      <w:tr w:rsidR="00394D84" w:rsidRPr="00793CFA">
        <w:trPr>
          <w:cantSplit/>
          <w:trHeight w:val="276"/>
          <w:jc w:val="center"/>
        </w:trPr>
        <w:tc>
          <w:tcPr>
            <w:tcW w:w="245"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bCs/>
                <w:color w:val="000000" w:themeColor="text1"/>
                <w:sz w:val="20"/>
              </w:rPr>
              <w:t>1</w:t>
            </w:r>
          </w:p>
        </w:tc>
        <w:tc>
          <w:tcPr>
            <w:tcW w:w="1162"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bCs/>
                <w:color w:val="000000" w:themeColor="text1"/>
                <w:sz w:val="20"/>
              </w:rPr>
            </w:pPr>
            <w:r w:rsidRPr="00793CFA">
              <w:rPr>
                <w:color w:val="000000" w:themeColor="text1"/>
                <w:sz w:val="20"/>
              </w:rPr>
              <w:t>КПО «Левобережный»/ Объект утилизации ТКО</w:t>
            </w:r>
          </w:p>
        </w:tc>
        <w:tc>
          <w:tcPr>
            <w:tcW w:w="1057"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Новосибирский район, Верх-Тулинский сельсовет</w:t>
            </w:r>
          </w:p>
        </w:tc>
        <w:tc>
          <w:tcPr>
            <w:tcW w:w="845"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2024–2025</w:t>
            </w:r>
          </w:p>
        </w:tc>
        <w:tc>
          <w:tcPr>
            <w:tcW w:w="722"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45</w:t>
            </w:r>
          </w:p>
        </w:tc>
        <w:tc>
          <w:tcPr>
            <w:tcW w:w="970"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lang w:val="en-US"/>
              </w:rPr>
              <w:t>RDF</w:t>
            </w:r>
            <w:r w:rsidRPr="00793CFA">
              <w:rPr>
                <w:color w:val="000000" w:themeColor="text1"/>
                <w:sz w:val="20"/>
              </w:rPr>
              <w:t>-топливо</w:t>
            </w:r>
          </w:p>
        </w:tc>
      </w:tr>
      <w:tr w:rsidR="00394D84" w:rsidRPr="00793CFA">
        <w:trPr>
          <w:cantSplit/>
          <w:trHeight w:val="276"/>
          <w:jc w:val="center"/>
        </w:trPr>
        <w:tc>
          <w:tcPr>
            <w:tcW w:w="245"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bCs/>
                <w:color w:val="000000" w:themeColor="text1"/>
                <w:sz w:val="20"/>
              </w:rPr>
              <w:t>2</w:t>
            </w:r>
          </w:p>
        </w:tc>
        <w:tc>
          <w:tcPr>
            <w:tcW w:w="1162"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bCs/>
                <w:color w:val="000000" w:themeColor="text1"/>
                <w:sz w:val="20"/>
              </w:rPr>
            </w:pPr>
            <w:r w:rsidRPr="00793CFA">
              <w:rPr>
                <w:color w:val="000000" w:themeColor="text1"/>
                <w:sz w:val="20"/>
              </w:rPr>
              <w:t>КПО «Правобережный»/ Объект утилизации ТКО</w:t>
            </w:r>
          </w:p>
        </w:tc>
        <w:tc>
          <w:tcPr>
            <w:tcW w:w="1057"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Новосибирский район, Раздольненский сельсовет</w:t>
            </w:r>
          </w:p>
        </w:tc>
        <w:tc>
          <w:tcPr>
            <w:tcW w:w="845"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2024–2025</w:t>
            </w:r>
          </w:p>
        </w:tc>
        <w:tc>
          <w:tcPr>
            <w:tcW w:w="722"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rPr>
              <w:t>49,5</w:t>
            </w:r>
          </w:p>
        </w:tc>
        <w:tc>
          <w:tcPr>
            <w:tcW w:w="970" w:type="pc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bCs/>
                <w:color w:val="000000" w:themeColor="text1"/>
                <w:sz w:val="20"/>
              </w:rPr>
            </w:pPr>
            <w:r w:rsidRPr="00793CFA">
              <w:rPr>
                <w:color w:val="000000" w:themeColor="text1"/>
                <w:sz w:val="20"/>
                <w:lang w:val="en-US"/>
              </w:rPr>
              <w:t>RDF</w:t>
            </w:r>
            <w:r w:rsidRPr="00793CFA">
              <w:rPr>
                <w:color w:val="000000" w:themeColor="text1"/>
                <w:sz w:val="20"/>
              </w:rPr>
              <w:t>-топливо</w:t>
            </w:r>
          </w:p>
        </w:tc>
      </w:tr>
    </w:tbl>
    <w:p w:rsidR="00394D84" w:rsidRPr="00793CFA" w:rsidRDefault="00394D84">
      <w:pP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Перечень планируемых мероприятий по строительству объектов обезвреживания отходов производства и потребления, в том числе ТКО, и предварительные сроки реализации мероприятий представлен в таблице 13.5.</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13.5. Перечень планируемых мероприятий по строительству объектов обезвреживания отходов производства и потребления, в том числе ТКО, и предварительные сроки реализации мероприятий</w:t>
      </w:r>
    </w:p>
    <w:p w:rsidR="00394D84" w:rsidRPr="00793CFA" w:rsidRDefault="00394D84">
      <w:pPr>
        <w:ind w:firstLine="0"/>
        <w:jc w:val="center"/>
        <w:rPr>
          <w:color w:val="000000" w:themeColor="text1"/>
          <w:sz w:val="28"/>
          <w:szCs w:val="28"/>
        </w:rPr>
      </w:pPr>
    </w:p>
    <w:tbl>
      <w:tblPr>
        <w:tblW w:w="51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2489"/>
        <w:gridCol w:w="1934"/>
        <w:gridCol w:w="1656"/>
        <w:gridCol w:w="1489"/>
        <w:gridCol w:w="2006"/>
      </w:tblGrid>
      <w:tr w:rsidR="00394D84" w:rsidRPr="00793CFA">
        <w:trPr>
          <w:trHeight w:val="276"/>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 п/п</w:t>
            </w:r>
          </w:p>
        </w:tc>
        <w:tc>
          <w:tcPr>
            <w:tcW w:w="1237"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Объект строительства</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Планируемое местоположение объекта (ближайший населенный пункт)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Предполагаемые сроки реализации мероприятий, год(ы)</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Планируемые проектные мощности, тыс. тонн/год</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Планируемые технологические решения</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1</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ТКО с мусоросортировочной линией в Каргатском районе/Объект обезвреживания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Каргатский район, г. Каргат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2024–2027</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термодеструкция</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Куйбышевском районе/Объект обезвреживания (утилизации)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Куйбышевский район, г. Куйбышев</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2024–2027</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12</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компостирование</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Татарском районе/Объект обезвреживания (утилизации)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Татарский муниципальный округ, Новопокровский сельсовет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8</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компостирование</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4</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районный полигон с мусоросортировочной линией в Тогучинском районе/Объект обезвреживания (утилизации)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Кудринский сельсовет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компостирование</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КПО «Левобережный»/Объект обезвреживания (утилизации)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Верх-Тулинский сельсовет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90</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компостирование</w:t>
            </w:r>
          </w:p>
        </w:tc>
      </w:tr>
      <w:tr w:rsidR="00394D84" w:rsidRPr="00793CFA">
        <w:trPr>
          <w:trHeight w:val="227"/>
          <w:jc w:val="cent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6</w:t>
            </w:r>
          </w:p>
        </w:tc>
        <w:tc>
          <w:tcPr>
            <w:tcW w:w="1237" w:type="pct"/>
            <w:shd w:val="clear" w:color="auto" w:fill="auto"/>
          </w:tcPr>
          <w:p w:rsidR="00394D84" w:rsidRPr="00793CFA" w:rsidRDefault="006104B8">
            <w:pPr>
              <w:ind w:firstLine="0"/>
              <w:jc w:val="left"/>
              <w:rPr>
                <w:color w:val="000000" w:themeColor="text1"/>
                <w:sz w:val="20"/>
              </w:rPr>
            </w:pPr>
            <w:r w:rsidRPr="00793CFA">
              <w:rPr>
                <w:color w:val="000000" w:themeColor="text1"/>
                <w:sz w:val="20"/>
              </w:rPr>
              <w:t>КПО «Правобережный»/Объект обезвреживания (утилизации) ТКО</w:t>
            </w:r>
          </w:p>
        </w:tc>
        <w:tc>
          <w:tcPr>
            <w:tcW w:w="961"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Раздольненский сельсовет</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40"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99</w:t>
            </w:r>
          </w:p>
        </w:tc>
        <w:tc>
          <w:tcPr>
            <w:tcW w:w="998"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компостирование</w:t>
            </w:r>
          </w:p>
        </w:tc>
      </w:tr>
    </w:tbl>
    <w:p w:rsidR="00394D84" w:rsidRPr="00793CFA" w:rsidRDefault="00394D84">
      <w:pPr>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Перечень планируемых мероприятий по строительству объектов размещения (захоронения) отходов производства и потребления, в том числе ТКО, и предварительные сроки реализации мероприятий представлен в таблице 13.6.</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13.6. Перечень планируемых мероприятий по строительству объектов размещения (захоронения) отходов производства и потребления, в том числе ТКО, и предварительные сроки реализации мероприятий</w:t>
      </w:r>
    </w:p>
    <w:p w:rsidR="00394D84" w:rsidRPr="00793CFA" w:rsidRDefault="00394D84">
      <w:pPr>
        <w:ind w:firstLine="0"/>
        <w:jc w:val="center"/>
        <w:rPr>
          <w:color w:val="000000" w:themeColor="text1"/>
          <w:sz w:val="28"/>
          <w:szCs w:val="28"/>
        </w:rPr>
      </w:pPr>
    </w:p>
    <w:tbl>
      <w:tblPr>
        <w:tblW w:w="5149" w:type="pct"/>
        <w:jc w:val="center"/>
        <w:tblLook w:val="04A0" w:firstRow="1" w:lastRow="0" w:firstColumn="1" w:lastColumn="0" w:noHBand="0" w:noVBand="1"/>
      </w:tblPr>
      <w:tblGrid>
        <w:gridCol w:w="487"/>
        <w:gridCol w:w="2489"/>
        <w:gridCol w:w="1919"/>
        <w:gridCol w:w="1656"/>
        <w:gridCol w:w="1557"/>
        <w:gridCol w:w="1952"/>
      </w:tblGrid>
      <w:tr w:rsidR="00394D84" w:rsidRPr="00793CFA">
        <w:trPr>
          <w:cantSplit/>
          <w:trHeight w:val="276"/>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bookmarkStart w:id="71" w:name="_Hlk160395359"/>
            <w:r w:rsidRPr="00793CFA">
              <w:rPr>
                <w:bCs/>
                <w:color w:val="000000" w:themeColor="text1"/>
                <w:sz w:val="20"/>
              </w:rPr>
              <w:t>№ п/п</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Объект строительства</w:t>
            </w:r>
          </w:p>
        </w:tc>
        <w:tc>
          <w:tcPr>
            <w:tcW w:w="954"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Планируемое местоположение объекта (ближайший населенный пункт)</w:t>
            </w:r>
          </w:p>
        </w:tc>
        <w:tc>
          <w:tcPr>
            <w:tcW w:w="82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Предполагаемые сроки реализации мероприятий, год(ы)</w:t>
            </w:r>
          </w:p>
        </w:tc>
        <w:tc>
          <w:tcPr>
            <w:tcW w:w="774"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xml:space="preserve">Планируемые проектные мощности, </w:t>
            </w:r>
          </w:p>
          <w:p w:rsidR="00394D84" w:rsidRPr="00793CFA" w:rsidRDefault="006104B8">
            <w:pPr>
              <w:ind w:firstLine="0"/>
              <w:jc w:val="center"/>
              <w:rPr>
                <w:bCs/>
                <w:color w:val="000000" w:themeColor="text1"/>
                <w:sz w:val="20"/>
              </w:rPr>
            </w:pPr>
            <w:r w:rsidRPr="00793CFA">
              <w:rPr>
                <w:bCs/>
                <w:color w:val="000000" w:themeColor="text1"/>
                <w:sz w:val="20"/>
              </w:rPr>
              <w:t>тыс. тонн/год</w:t>
            </w:r>
          </w:p>
        </w:tc>
        <w:tc>
          <w:tcPr>
            <w:tcW w:w="970"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Планируемые технологические решения</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Краснозерский район, с.</w:t>
            </w:r>
            <w:r w:rsidRPr="00793CFA">
              <w:rPr>
                <w:color w:val="000000" w:themeColor="text1"/>
              </w:rPr>
              <w:t> </w:t>
            </w:r>
            <w:r w:rsidRPr="00793CFA">
              <w:rPr>
                <w:color w:val="000000" w:themeColor="text1"/>
                <w:sz w:val="20"/>
              </w:rPr>
              <w:t>Колыбелька/Карта полигона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Краснозерский район, с. Колыбелька</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полигон в Болотнинском районе/Объект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Болотнинский район, г. Болотное</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15</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Черепановском районе/ Карта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Черепановский район, п. Пушной</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18</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ТКО с мусоросортировочной линией в Каргатском районе /Объект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Каргатский район, г. Каргат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2024–2027</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12</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Куйбышевском районе/Объект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Куйбышевский район, г. Куйбышев</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2024–2027</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30</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6</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Межрайонный комплекс – полигон с мусоросортировочной линией в Татарском районе/Объект размещения ТКО</w:t>
            </w:r>
          </w:p>
        </w:tc>
        <w:tc>
          <w:tcPr>
            <w:tcW w:w="954"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Татарский муниципальный округ, Новопокровский сельсовет</w:t>
            </w:r>
          </w:p>
        </w:tc>
        <w:tc>
          <w:tcPr>
            <w:tcW w:w="823"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74"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w:t>
            </w:r>
          </w:p>
        </w:tc>
        <w:tc>
          <w:tcPr>
            <w:tcW w:w="970"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7</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районный полигон с мусоросортировочной линией в Тогучинском районе/Объект размещения ТКО</w:t>
            </w:r>
          </w:p>
        </w:tc>
        <w:tc>
          <w:tcPr>
            <w:tcW w:w="954"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Кудринский сельсовет</w:t>
            </w:r>
          </w:p>
        </w:tc>
        <w:tc>
          <w:tcPr>
            <w:tcW w:w="823"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2024–2026</w:t>
            </w:r>
          </w:p>
        </w:tc>
        <w:tc>
          <w:tcPr>
            <w:tcW w:w="774"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7</w:t>
            </w:r>
          </w:p>
        </w:tc>
        <w:tc>
          <w:tcPr>
            <w:tcW w:w="970"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8</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 xml:space="preserve">КПО «Левобережный»/ Объект размещения ТКО </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Верх-Тулинский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120</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9</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КПО «Правобережный»/Объект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Раздольненский сельсовет</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2024–2025</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130</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Баганском районе/Объект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Баганский район, с. Баган</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11</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Кыштовском районе/Объект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Кыштовский район, с. Кыштовка</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2026–2027</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p>
        </w:tc>
      </w:tr>
      <w:tr w:rsidR="00394D84" w:rsidRPr="00793CFA">
        <w:trPr>
          <w:cantSplit/>
          <w:trHeight w:val="227"/>
          <w:jc w:val="center"/>
        </w:trPr>
        <w:tc>
          <w:tcPr>
            <w:tcW w:w="242"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12</w:t>
            </w:r>
          </w:p>
        </w:tc>
        <w:tc>
          <w:tcPr>
            <w:tcW w:w="123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Комплексный объект в Чистоозерном районе/Карта размещения ТКО</w:t>
            </w:r>
          </w:p>
        </w:tc>
        <w:tc>
          <w:tcPr>
            <w:tcW w:w="954"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Чистоозерный район, р.п. Чистоозерное</w:t>
            </w:r>
          </w:p>
        </w:tc>
        <w:tc>
          <w:tcPr>
            <w:tcW w:w="82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w:t>
            </w:r>
          </w:p>
        </w:tc>
        <w:tc>
          <w:tcPr>
            <w:tcW w:w="774"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w:t>
            </w:r>
          </w:p>
        </w:tc>
        <w:tc>
          <w:tcPr>
            <w:tcW w:w="970"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захоронение ТКО</w:t>
            </w:r>
            <w:bookmarkEnd w:id="71"/>
          </w:p>
        </w:tc>
      </w:tr>
    </w:tbl>
    <w:p w:rsidR="00394D84" w:rsidRPr="00793CFA" w:rsidRDefault="00394D84">
      <w:pPr>
        <w:ind w:firstLine="0"/>
        <w:rPr>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Перечень объектов размещения ТКО, подлежащих выведению из эксплуатации и рекультивации, и предварительные сроки реализации мероприятий представлен в таблице 13.7.</w:t>
      </w:r>
    </w:p>
    <w:p w:rsidR="00394D84" w:rsidRPr="00793CFA" w:rsidRDefault="00394D84">
      <w:pPr>
        <w:ind w:right="-144"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13.7. Перечень объектов размещения ТКО, подлежащих выведению из эксплуатации и рекультивации, и сроки реализации мероприятий</w:t>
      </w:r>
    </w:p>
    <w:p w:rsidR="00394D84" w:rsidRPr="00793CFA" w:rsidRDefault="00394D84">
      <w:pPr>
        <w:ind w:firstLine="0"/>
        <w:jc w:val="center"/>
        <w:rPr>
          <w:color w:val="000000" w:themeColor="text1"/>
          <w:sz w:val="28"/>
          <w:szCs w:val="28"/>
        </w:rPr>
      </w:pPr>
    </w:p>
    <w:tbl>
      <w:tblPr>
        <w:tblpPr w:leftFromText="180" w:rightFromText="180" w:vertAnchor="text" w:tblpXSpec="center" w:tblpY="1"/>
        <w:tblW w:w="51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2312"/>
        <w:gridCol w:w="2161"/>
        <w:gridCol w:w="1557"/>
        <w:gridCol w:w="1656"/>
        <w:gridCol w:w="1887"/>
      </w:tblGrid>
      <w:tr w:rsidR="00394D84" w:rsidRPr="00793CFA">
        <w:trPr>
          <w:cantSplit/>
          <w:trHeight w:val="227"/>
          <w:tblHeader/>
        </w:trPr>
        <w:tc>
          <w:tcPr>
            <w:tcW w:w="242"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w:t>
            </w:r>
          </w:p>
          <w:p w:rsidR="00394D84" w:rsidRPr="00793CFA" w:rsidRDefault="006104B8">
            <w:pPr>
              <w:ind w:firstLine="0"/>
              <w:jc w:val="center"/>
              <w:rPr>
                <w:color w:val="000000" w:themeColor="text1"/>
                <w:sz w:val="20"/>
              </w:rPr>
            </w:pPr>
            <w:r w:rsidRPr="00793CFA">
              <w:rPr>
                <w:color w:val="000000" w:themeColor="text1"/>
                <w:sz w:val="20"/>
              </w:rPr>
              <w:t>п/п</w:t>
            </w:r>
          </w:p>
        </w:tc>
        <w:tc>
          <w:tcPr>
            <w:tcW w:w="1149"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Наименование объекта</w:t>
            </w:r>
          </w:p>
        </w:tc>
        <w:tc>
          <w:tcPr>
            <w:tcW w:w="10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Местоположение ОРО (ближайший населенный пункт)</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Мероприятие</w:t>
            </w:r>
          </w:p>
        </w:tc>
        <w:tc>
          <w:tcPr>
            <w:tcW w:w="823" w:type="pct"/>
            <w:shd w:val="clear" w:color="auto" w:fill="auto"/>
          </w:tcPr>
          <w:p w:rsidR="00394D84" w:rsidRPr="00793CFA" w:rsidRDefault="006104B8">
            <w:pPr>
              <w:ind w:right="-105" w:firstLine="0"/>
              <w:jc w:val="center"/>
              <w:rPr>
                <w:color w:val="000000" w:themeColor="text1"/>
                <w:sz w:val="20"/>
              </w:rPr>
            </w:pPr>
            <w:r w:rsidRPr="00793CFA">
              <w:rPr>
                <w:color w:val="000000" w:themeColor="text1"/>
                <w:sz w:val="20"/>
              </w:rPr>
              <w:t>Планируемые сроки реализации мероприятий, год.</w:t>
            </w:r>
          </w:p>
        </w:tc>
        <w:tc>
          <w:tcPr>
            <w:tcW w:w="938" w:type="pct"/>
          </w:tcPr>
          <w:p w:rsidR="00394D84" w:rsidRPr="00793CFA" w:rsidRDefault="006104B8">
            <w:pPr>
              <w:ind w:right="-105" w:firstLine="0"/>
              <w:jc w:val="center"/>
              <w:rPr>
                <w:color w:val="000000" w:themeColor="text1"/>
                <w:sz w:val="20"/>
              </w:rPr>
            </w:pPr>
            <w:r w:rsidRPr="00793CFA">
              <w:rPr>
                <w:color w:val="000000" w:themeColor="text1"/>
                <w:sz w:val="20"/>
              </w:rPr>
              <w:t>Примечание</w:t>
            </w: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Барабинский район,</w:t>
            </w:r>
          </w:p>
          <w:p w:rsidR="00394D84" w:rsidRPr="00793CFA" w:rsidRDefault="006104B8">
            <w:pPr>
              <w:ind w:firstLine="0"/>
              <w:jc w:val="center"/>
              <w:rPr>
                <w:color w:val="000000" w:themeColor="text1"/>
                <w:sz w:val="20"/>
              </w:rPr>
            </w:pPr>
            <w:r w:rsidRPr="00793CFA">
              <w:rPr>
                <w:color w:val="000000" w:themeColor="text1"/>
                <w:sz w:val="20"/>
              </w:rPr>
              <w:t>г. Барабинск</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Венгеровский район,</w:t>
            </w:r>
          </w:p>
          <w:p w:rsidR="00394D84" w:rsidRPr="00793CFA" w:rsidRDefault="006104B8">
            <w:pPr>
              <w:ind w:firstLine="0"/>
              <w:jc w:val="center"/>
              <w:rPr>
                <w:color w:val="000000" w:themeColor="text1"/>
                <w:sz w:val="20"/>
              </w:rPr>
            </w:pPr>
            <w:r w:rsidRPr="00793CFA">
              <w:rPr>
                <w:color w:val="000000" w:themeColor="text1"/>
                <w:sz w:val="20"/>
              </w:rPr>
              <w:t>с. Венгерово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3</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г.</w:t>
            </w:r>
            <w:r w:rsidRPr="00793CFA">
              <w:rPr>
                <w:color w:val="000000" w:themeColor="text1"/>
                <w:sz w:val="20"/>
                <w:lang w:val="en-US"/>
              </w:rPr>
              <w:t xml:space="preserve"> </w:t>
            </w:r>
            <w:r w:rsidRPr="00793CFA">
              <w:rPr>
                <w:color w:val="000000" w:themeColor="text1"/>
                <w:sz w:val="20"/>
              </w:rPr>
              <w:t>Новосибирск,</w:t>
            </w:r>
          </w:p>
          <w:p w:rsidR="00394D84" w:rsidRPr="00793CFA" w:rsidRDefault="006104B8">
            <w:pPr>
              <w:ind w:firstLine="0"/>
              <w:jc w:val="center"/>
              <w:rPr>
                <w:color w:val="000000" w:themeColor="text1"/>
                <w:sz w:val="20"/>
              </w:rPr>
            </w:pPr>
            <w:r w:rsidRPr="00793CFA">
              <w:rPr>
                <w:color w:val="000000" w:themeColor="text1"/>
                <w:sz w:val="20"/>
              </w:rPr>
              <w:t>п.</w:t>
            </w:r>
            <w:r w:rsidRPr="00793CFA">
              <w:rPr>
                <w:color w:val="000000" w:themeColor="text1"/>
                <w:sz w:val="20"/>
                <w:lang w:val="en-US"/>
              </w:rPr>
              <w:t> </w:t>
            </w:r>
            <w:r w:rsidRPr="00793CFA">
              <w:rPr>
                <w:color w:val="000000" w:themeColor="text1"/>
                <w:sz w:val="20"/>
              </w:rPr>
              <w:t>Пашино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4</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Коченевский район, р.п. Коченево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5</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г. Тогучин</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6</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Ордынский район, Вагайцевский с/с, с. Вагайцево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7</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Черепановский район, р.п. Дорогино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bottom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8</w:t>
            </w:r>
          </w:p>
        </w:tc>
        <w:tc>
          <w:tcPr>
            <w:tcW w:w="1149" w:type="pct"/>
            <w:vMerge w:val="restart"/>
            <w:tcBorders>
              <w:bottom w:val="single" w:sz="4" w:space="0" w:color="auto"/>
            </w:tcBorders>
            <w:shd w:val="clear" w:color="auto" w:fill="auto"/>
          </w:tcPr>
          <w:p w:rsidR="00394D84" w:rsidRPr="00793CFA" w:rsidRDefault="006104B8">
            <w:pPr>
              <w:ind w:right="-104" w:firstLine="0"/>
              <w:jc w:val="left"/>
              <w:rPr>
                <w:color w:val="000000" w:themeColor="text1"/>
                <w:sz w:val="20"/>
              </w:rPr>
            </w:pPr>
            <w:r w:rsidRPr="00793CFA">
              <w:rPr>
                <w:color w:val="000000" w:themeColor="text1"/>
                <w:sz w:val="20"/>
              </w:rPr>
              <w:t>Объект размещения отходов</w:t>
            </w:r>
          </w:p>
        </w:tc>
        <w:tc>
          <w:tcPr>
            <w:tcW w:w="1074" w:type="pct"/>
            <w:vMerge w:val="restar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Маслянинский муниципальный округ</w:t>
            </w:r>
            <w:r w:rsidRPr="00793CFA">
              <w:rPr>
                <w:color w:val="000000" w:themeColor="text1"/>
                <w:sz w:val="20"/>
              </w:rPr>
              <w:br/>
              <w:t>р.п. Маслянино</w:t>
            </w: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Borders>
              <w:bottom w:val="single" w:sz="4" w:space="0" w:color="auto"/>
            </w:tcBorders>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9</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Чановский район,</w:t>
            </w:r>
          </w:p>
          <w:p w:rsidR="00394D84" w:rsidRPr="00793CFA" w:rsidRDefault="006104B8">
            <w:pPr>
              <w:ind w:firstLine="0"/>
              <w:jc w:val="center"/>
              <w:rPr>
                <w:color w:val="000000" w:themeColor="text1"/>
                <w:sz w:val="20"/>
              </w:rPr>
            </w:pPr>
            <w:r w:rsidRPr="00793CFA">
              <w:rPr>
                <w:color w:val="000000" w:themeColor="text1"/>
                <w:sz w:val="20"/>
              </w:rPr>
              <w:t>р.п. Чаны</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10</w:t>
            </w:r>
          </w:p>
        </w:tc>
        <w:tc>
          <w:tcPr>
            <w:tcW w:w="1149" w:type="pct"/>
            <w:vMerge w:val="restart"/>
            <w:shd w:val="clear" w:color="auto" w:fill="auto"/>
          </w:tcPr>
          <w:p w:rsidR="00394D84" w:rsidRPr="00793CFA" w:rsidRDefault="006104B8">
            <w:pPr>
              <w:tabs>
                <w:tab w:val="left" w:pos="1176"/>
              </w:tabs>
              <w:ind w:firstLine="0"/>
              <w:jc w:val="left"/>
              <w:rPr>
                <w:color w:val="000000" w:themeColor="text1"/>
                <w:sz w:val="20"/>
              </w:rPr>
            </w:pPr>
            <w:r w:rsidRPr="00793CFA">
              <w:rPr>
                <w:color w:val="000000" w:themeColor="text1"/>
                <w:sz w:val="20"/>
              </w:rPr>
              <w:t>Полигон ТКО</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Криводановский с/с, с. Криводановка</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bottom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11</w:t>
            </w:r>
          </w:p>
        </w:tc>
        <w:tc>
          <w:tcPr>
            <w:tcW w:w="1149" w:type="pct"/>
            <w:vMerge w:val="restart"/>
            <w:tcBorders>
              <w:bottom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Участок утилизации ТКО</w:t>
            </w:r>
          </w:p>
        </w:tc>
        <w:tc>
          <w:tcPr>
            <w:tcW w:w="1074" w:type="pct"/>
            <w:vMerge w:val="restar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Барышевский с/с</w:t>
            </w: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2021</w:t>
            </w:r>
          </w:p>
        </w:tc>
        <w:tc>
          <w:tcPr>
            <w:tcW w:w="938" w:type="pct"/>
            <w:tcBorders>
              <w:bottom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с 2021 года не осуществляет прием ТКО</w:t>
            </w: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bottom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12</w:t>
            </w:r>
          </w:p>
        </w:tc>
        <w:tc>
          <w:tcPr>
            <w:tcW w:w="1149" w:type="pct"/>
            <w:vMerge w:val="restart"/>
            <w:tcBorders>
              <w:bottom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Карасукский муниципальный округ</w:t>
            </w:r>
          </w:p>
        </w:tc>
        <w:tc>
          <w:tcPr>
            <w:tcW w:w="1074" w:type="pct"/>
            <w:vMerge w:val="restar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Карасукский муниципальный округ, г. Карасук</w:t>
            </w: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tcBorders>
              <w:bottom w:val="single" w:sz="4" w:space="0" w:color="auto"/>
            </w:tcBorders>
            <w:shd w:val="clear" w:color="auto" w:fill="auto"/>
          </w:tcPr>
          <w:p w:rsidR="00394D84" w:rsidRPr="00793CFA" w:rsidRDefault="00394D84">
            <w:pPr>
              <w:ind w:firstLine="0"/>
              <w:contextualSpacing/>
              <w:jc w:val="center"/>
              <w:rPr>
                <w:color w:val="000000" w:themeColor="text1"/>
                <w:sz w:val="20"/>
              </w:rPr>
            </w:pPr>
          </w:p>
        </w:tc>
        <w:tc>
          <w:tcPr>
            <w:tcW w:w="1149" w:type="pct"/>
            <w:vMerge/>
            <w:tcBorders>
              <w:bottom w:val="single" w:sz="4" w:space="0" w:color="auto"/>
            </w:tcBorders>
            <w:shd w:val="clear" w:color="auto" w:fill="auto"/>
          </w:tcPr>
          <w:p w:rsidR="00394D84" w:rsidRPr="00793CFA" w:rsidRDefault="00394D84">
            <w:pPr>
              <w:ind w:firstLine="0"/>
              <w:jc w:val="left"/>
              <w:rPr>
                <w:color w:val="000000" w:themeColor="text1"/>
                <w:sz w:val="20"/>
              </w:rPr>
            </w:pPr>
          </w:p>
        </w:tc>
        <w:tc>
          <w:tcPr>
            <w:tcW w:w="1074" w:type="pct"/>
            <w:vMerge/>
            <w:tcBorders>
              <w:bottom w:val="single" w:sz="4" w:space="0" w:color="auto"/>
            </w:tcBorders>
            <w:shd w:val="clear" w:color="auto" w:fill="auto"/>
          </w:tcPr>
          <w:p w:rsidR="00394D84" w:rsidRPr="00793CFA" w:rsidRDefault="00394D84">
            <w:pPr>
              <w:ind w:firstLine="0"/>
              <w:jc w:val="center"/>
              <w:rPr>
                <w:color w:val="000000" w:themeColor="text1"/>
                <w:sz w:val="20"/>
              </w:rPr>
            </w:pP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38" w:type="pct"/>
            <w:tcBorders>
              <w:bottom w:val="single" w:sz="4" w:space="0" w:color="auto"/>
            </w:tcBorders>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top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13</w:t>
            </w:r>
          </w:p>
        </w:tc>
        <w:tc>
          <w:tcPr>
            <w:tcW w:w="1149" w:type="pct"/>
            <w:vMerge w:val="restart"/>
            <w:tcBorders>
              <w:top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tcBorders>
              <w:top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Северный район,</w:t>
            </w:r>
          </w:p>
          <w:p w:rsidR="00394D84" w:rsidRPr="00793CFA" w:rsidRDefault="006104B8">
            <w:pPr>
              <w:ind w:firstLine="0"/>
              <w:jc w:val="center"/>
              <w:rPr>
                <w:color w:val="000000" w:themeColor="text1"/>
                <w:sz w:val="20"/>
              </w:rPr>
            </w:pPr>
            <w:r w:rsidRPr="00793CFA">
              <w:rPr>
                <w:color w:val="000000" w:themeColor="text1"/>
                <w:sz w:val="20"/>
              </w:rPr>
              <w:t>с. Северное</w:t>
            </w:r>
          </w:p>
        </w:tc>
        <w:tc>
          <w:tcPr>
            <w:tcW w:w="774" w:type="pct"/>
            <w:tcBorders>
              <w:top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top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38" w:type="pct"/>
            <w:tcBorders>
              <w:top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после ввода в эксплуатацию полигона ТКО в Северном районе</w:t>
            </w: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14</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Черепановский район, п. Пушной</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Черепановский район, п. Пушной</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2034–2035**</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15</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ОРО в р.п. Колывань, Колыванский район</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Колыванский район, р.п. Колывань</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6104B8">
            <w:pPr>
              <w:ind w:firstLine="0"/>
              <w:jc w:val="center"/>
              <w:rPr>
                <w:color w:val="000000" w:themeColor="text1"/>
                <w:sz w:val="20"/>
              </w:rPr>
            </w:pPr>
            <w:r w:rsidRPr="00793CFA">
              <w:rPr>
                <w:color w:val="000000" w:themeColor="text1"/>
                <w:sz w:val="20"/>
              </w:rPr>
              <w:t>после ввода в эксплуатацию концессионного объекта</w:t>
            </w: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2028–2029**</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top w:val="none" w:sz="4" w:space="0" w:color="000000"/>
              <w:bottom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16</w:t>
            </w:r>
          </w:p>
        </w:tc>
        <w:tc>
          <w:tcPr>
            <w:tcW w:w="1149" w:type="pct"/>
            <w:vMerge w:val="restart"/>
            <w:tcBorders>
              <w:top w:val="none" w:sz="4" w:space="0" w:color="000000"/>
              <w:bottom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ОРО в г. Каргат, Каргатского р–на</w:t>
            </w:r>
          </w:p>
        </w:tc>
        <w:tc>
          <w:tcPr>
            <w:tcW w:w="1074" w:type="pct"/>
            <w:vMerge w:val="restart"/>
            <w:tcBorders>
              <w:top w:val="none" w:sz="4" w:space="0" w:color="000000"/>
              <w:bottom w:val="single" w:sz="4" w:space="0" w:color="auto"/>
            </w:tcBorders>
            <w:shd w:val="clear" w:color="auto" w:fill="auto"/>
          </w:tcPr>
          <w:p w:rsidR="00394D84" w:rsidRPr="00793CFA" w:rsidRDefault="006104B8">
            <w:pPr>
              <w:ind w:right="-133" w:firstLine="0"/>
              <w:jc w:val="center"/>
              <w:rPr>
                <w:color w:val="000000" w:themeColor="text1"/>
                <w:sz w:val="20"/>
              </w:rPr>
            </w:pPr>
            <w:r w:rsidRPr="00793CFA">
              <w:rPr>
                <w:color w:val="000000" w:themeColor="text1"/>
                <w:sz w:val="20"/>
              </w:rPr>
              <w:t xml:space="preserve">Каргатский район, </w:t>
            </w:r>
          </w:p>
          <w:p w:rsidR="00394D84" w:rsidRPr="00793CFA" w:rsidRDefault="006104B8">
            <w:pPr>
              <w:ind w:right="-133" w:firstLine="0"/>
              <w:jc w:val="center"/>
              <w:rPr>
                <w:color w:val="000000" w:themeColor="text1"/>
                <w:sz w:val="20"/>
              </w:rPr>
            </w:pPr>
            <w:r w:rsidRPr="00793CFA">
              <w:rPr>
                <w:color w:val="000000" w:themeColor="text1"/>
                <w:sz w:val="20"/>
              </w:rPr>
              <w:t>г. Каргат</w:t>
            </w: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Borders>
              <w:bottom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после ввода в эксплуатацию полигона в Каргатском районе с учетом межрайонного статуса</w:t>
            </w: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17</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Болотнинский район</w:t>
            </w:r>
          </w:p>
        </w:tc>
        <w:tc>
          <w:tcPr>
            <w:tcW w:w="1074" w:type="pct"/>
            <w:vMerge w:val="restart"/>
            <w:shd w:val="clear" w:color="auto" w:fill="auto"/>
          </w:tcPr>
          <w:p w:rsidR="00394D84" w:rsidRPr="00793CFA" w:rsidRDefault="006104B8">
            <w:pPr>
              <w:ind w:right="-133" w:firstLine="0"/>
              <w:jc w:val="center"/>
              <w:rPr>
                <w:color w:val="000000" w:themeColor="text1"/>
                <w:sz w:val="20"/>
              </w:rPr>
            </w:pPr>
            <w:r w:rsidRPr="00793CFA">
              <w:rPr>
                <w:color w:val="000000" w:themeColor="text1"/>
                <w:sz w:val="20"/>
              </w:rPr>
              <w:t>Болотнинский район, г. Болотное</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tcBorders>
              <w:bottom w:val="single" w:sz="4" w:space="0" w:color="auto"/>
            </w:tcBorders>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18</w:t>
            </w:r>
          </w:p>
        </w:tc>
        <w:tc>
          <w:tcPr>
            <w:tcW w:w="1149" w:type="pct"/>
            <w:vMerge w:val="restart"/>
            <w:tcBorders>
              <w:bottom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Коченевский район, Прокудский сельсовет</w:t>
            </w:r>
          </w:p>
        </w:tc>
        <w:tc>
          <w:tcPr>
            <w:tcW w:w="1074" w:type="pct"/>
            <w:vMerge w:val="restar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Новосибирская область, Коченевский район, Прокудский сельсовет</w:t>
            </w:r>
          </w:p>
        </w:tc>
        <w:tc>
          <w:tcPr>
            <w:tcW w:w="774"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tcBorders>
              <w:bottom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38" w:type="pct"/>
            <w:tcBorders>
              <w:bottom w:val="single" w:sz="4" w:space="0" w:color="auto"/>
            </w:tcBorders>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19</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г. Искитим</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Новосибирская область, г. Искитим</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20</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г. Куйбышев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Новосибирская область, г. Куйбышев в районе Казачьей гривы</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2028</w:t>
            </w:r>
          </w:p>
        </w:tc>
        <w:tc>
          <w:tcPr>
            <w:tcW w:w="938" w:type="pct"/>
          </w:tcPr>
          <w:p w:rsidR="00394D84" w:rsidRPr="00793CFA" w:rsidRDefault="006104B8">
            <w:pPr>
              <w:ind w:firstLine="0"/>
              <w:jc w:val="center"/>
              <w:rPr>
                <w:color w:val="000000" w:themeColor="text1"/>
                <w:sz w:val="20"/>
              </w:rPr>
            </w:pPr>
            <w:r w:rsidRPr="00793CFA">
              <w:rPr>
                <w:color w:val="000000" w:themeColor="text1"/>
                <w:sz w:val="20"/>
              </w:rPr>
              <w:t>после строительства и ввода в эксплуатацию полигона ТКО в Куйбышевском районе с учетом межрайонного статуса</w:t>
            </w: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21</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«Гусинобродский»</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г. Новосибирск</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22</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«Левобережный»</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Верх-Тулинский сельсовет</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23</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Краснозерский район</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Краснозерский район, с. Колыбелька</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2033–2034**</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24</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г. Бердск</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г. Бердск</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2036–2037**</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25</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 в р.п. Чистоозерное</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Чистоозерный район, р.п. Чистоозерное</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2034</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2037–2038**</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26</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в Искитимском районе (р.п. Линево)</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Новосибирская область, Искитимский район, с/с Евсинский, д. Шадрино, р.п. Линево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27</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Татарский муниципальный округ,</w:t>
            </w:r>
          </w:p>
          <w:p w:rsidR="00394D84" w:rsidRPr="00793CFA" w:rsidRDefault="006104B8">
            <w:pPr>
              <w:ind w:firstLine="0"/>
              <w:jc w:val="center"/>
              <w:rPr>
                <w:color w:val="000000" w:themeColor="text1"/>
                <w:sz w:val="20"/>
              </w:rPr>
            </w:pPr>
            <w:r w:rsidRPr="00793CFA">
              <w:rPr>
                <w:color w:val="000000" w:themeColor="text1"/>
                <w:sz w:val="20"/>
              </w:rPr>
              <w:t>г. Татарск</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jc w:val="left"/>
              <w:rPr>
                <w:color w:val="000000" w:themeColor="text1"/>
                <w:sz w:val="20"/>
              </w:rPr>
            </w:pPr>
          </w:p>
        </w:tc>
        <w:tc>
          <w:tcPr>
            <w:tcW w:w="1074" w:type="pct"/>
            <w:vMerge/>
            <w:shd w:val="clear" w:color="auto" w:fill="auto"/>
          </w:tcPr>
          <w:p w:rsidR="00394D84" w:rsidRPr="00793CFA" w:rsidRDefault="00394D84">
            <w:pPr>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28</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Кыштовский район,</w:t>
            </w:r>
          </w:p>
          <w:p w:rsidR="00394D84" w:rsidRPr="00793CFA" w:rsidRDefault="006104B8">
            <w:pPr>
              <w:ind w:firstLine="0"/>
              <w:jc w:val="center"/>
              <w:rPr>
                <w:color w:val="000000" w:themeColor="text1"/>
                <w:sz w:val="20"/>
              </w:rPr>
            </w:pPr>
            <w:r w:rsidRPr="00793CFA">
              <w:rPr>
                <w:color w:val="000000" w:themeColor="text1"/>
                <w:sz w:val="20"/>
              </w:rPr>
              <w:t>с. Кыштовка</w:t>
            </w:r>
          </w:p>
        </w:tc>
        <w:tc>
          <w:tcPr>
            <w:tcW w:w="7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vMerge/>
            <w:shd w:val="clear" w:color="auto" w:fill="auto"/>
          </w:tcPr>
          <w:p w:rsidR="00394D84" w:rsidRPr="00793CFA" w:rsidRDefault="00394D84">
            <w:pPr>
              <w:ind w:firstLine="0"/>
              <w:jc w:val="center"/>
              <w:rPr>
                <w:color w:val="000000" w:themeColor="text1"/>
                <w:sz w:val="20"/>
              </w:rPr>
            </w:pP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2030–2031**</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29</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Тогучинский район, </w:t>
            </w:r>
            <w:r w:rsidRPr="00793CFA">
              <w:rPr>
                <w:color w:val="000000" w:themeColor="text1"/>
                <w:sz w:val="20"/>
              </w:rPr>
              <w:br/>
              <w:t>р.п. Горный</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contextualSpacing/>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val="restart"/>
            <w:shd w:val="clear" w:color="auto" w:fill="auto"/>
          </w:tcPr>
          <w:p w:rsidR="00394D84" w:rsidRPr="00793CFA" w:rsidRDefault="006104B8">
            <w:pPr>
              <w:ind w:firstLine="0"/>
              <w:contextualSpacing/>
              <w:jc w:val="center"/>
              <w:rPr>
                <w:color w:val="000000" w:themeColor="text1"/>
                <w:sz w:val="20"/>
              </w:rPr>
            </w:pPr>
            <w:r w:rsidRPr="00793CFA">
              <w:rPr>
                <w:color w:val="000000" w:themeColor="text1"/>
                <w:sz w:val="20"/>
              </w:rPr>
              <w:t>30</w:t>
            </w:r>
          </w:p>
        </w:tc>
        <w:tc>
          <w:tcPr>
            <w:tcW w:w="1149" w:type="pct"/>
            <w:vMerge w:val="restart"/>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074" w:type="pct"/>
            <w:vMerge w:val="restart"/>
            <w:shd w:val="clear" w:color="auto" w:fill="auto"/>
          </w:tcPr>
          <w:p w:rsidR="00394D84" w:rsidRPr="00793CFA" w:rsidRDefault="006104B8">
            <w:pPr>
              <w:ind w:firstLine="0"/>
              <w:jc w:val="center"/>
              <w:rPr>
                <w:color w:val="000000" w:themeColor="text1"/>
                <w:sz w:val="20"/>
              </w:rPr>
            </w:pPr>
            <w:r w:rsidRPr="00793CFA">
              <w:rPr>
                <w:color w:val="000000" w:themeColor="text1"/>
                <w:sz w:val="20"/>
              </w:rPr>
              <w:t>Ордынский район, Вагайцевский с/с, п. Чернаково</w:t>
            </w: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38" w:type="pct"/>
          </w:tcPr>
          <w:p w:rsidR="00394D84" w:rsidRPr="00793CFA" w:rsidRDefault="00394D84">
            <w:pPr>
              <w:ind w:firstLine="0"/>
              <w:jc w:val="center"/>
              <w:rPr>
                <w:color w:val="000000" w:themeColor="text1"/>
                <w:sz w:val="20"/>
              </w:rPr>
            </w:pPr>
          </w:p>
        </w:tc>
      </w:tr>
      <w:tr w:rsidR="00394D84" w:rsidRPr="00793CFA">
        <w:trPr>
          <w:cantSplit/>
          <w:trHeight w:val="227"/>
        </w:trPr>
        <w:tc>
          <w:tcPr>
            <w:tcW w:w="242" w:type="pct"/>
            <w:vMerge/>
            <w:shd w:val="clear" w:color="auto" w:fill="auto"/>
          </w:tcPr>
          <w:p w:rsidR="00394D84" w:rsidRPr="00793CFA" w:rsidRDefault="00394D84">
            <w:pPr>
              <w:ind w:firstLine="0"/>
              <w:jc w:val="center"/>
              <w:rPr>
                <w:color w:val="000000" w:themeColor="text1"/>
                <w:sz w:val="20"/>
              </w:rPr>
            </w:pPr>
          </w:p>
        </w:tc>
        <w:tc>
          <w:tcPr>
            <w:tcW w:w="1149" w:type="pct"/>
            <w:vMerge/>
            <w:shd w:val="clear" w:color="auto" w:fill="auto"/>
          </w:tcPr>
          <w:p w:rsidR="00394D84" w:rsidRPr="00793CFA" w:rsidRDefault="00394D84">
            <w:pPr>
              <w:ind w:firstLine="0"/>
              <w:jc w:val="left"/>
              <w:rPr>
                <w:color w:val="000000" w:themeColor="text1"/>
                <w:sz w:val="20"/>
              </w:rPr>
            </w:pPr>
          </w:p>
        </w:tc>
        <w:tc>
          <w:tcPr>
            <w:tcW w:w="1074" w:type="pct"/>
            <w:vMerge/>
            <w:shd w:val="clear" w:color="auto" w:fill="auto"/>
          </w:tcPr>
          <w:p w:rsidR="00394D84" w:rsidRPr="00793CFA" w:rsidRDefault="00394D84">
            <w:pPr>
              <w:ind w:firstLine="0"/>
              <w:jc w:val="center"/>
              <w:rPr>
                <w:color w:val="000000" w:themeColor="text1"/>
                <w:sz w:val="20"/>
              </w:rPr>
            </w:pPr>
          </w:p>
        </w:tc>
        <w:tc>
          <w:tcPr>
            <w:tcW w:w="774"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823" w:type="pct"/>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38" w:type="pct"/>
          </w:tcPr>
          <w:p w:rsidR="00394D84" w:rsidRPr="00793CFA" w:rsidRDefault="00394D84">
            <w:pPr>
              <w:ind w:firstLine="0"/>
              <w:jc w:val="center"/>
              <w:rPr>
                <w:color w:val="000000" w:themeColor="text1"/>
                <w:sz w:val="20"/>
              </w:rPr>
            </w:pPr>
          </w:p>
        </w:tc>
      </w:tr>
    </w:tbl>
    <w:p w:rsidR="00394D84" w:rsidRPr="00793CFA" w:rsidRDefault="00394D84">
      <w:pPr>
        <w:ind w:right="-144"/>
        <w:rPr>
          <w:color w:val="000000" w:themeColor="text1"/>
          <w:sz w:val="20"/>
        </w:rPr>
      </w:pPr>
    </w:p>
    <w:p w:rsidR="00394D84" w:rsidRPr="00793CFA" w:rsidRDefault="006104B8">
      <w:pPr>
        <w:ind w:right="-144"/>
        <w:rPr>
          <w:color w:val="000000" w:themeColor="text1"/>
          <w:sz w:val="20"/>
        </w:rPr>
      </w:pPr>
      <w:r w:rsidRPr="00793CFA">
        <w:rPr>
          <w:color w:val="000000" w:themeColor="text1"/>
          <w:sz w:val="20"/>
        </w:rPr>
        <w:t xml:space="preserve">*Рекультивация объектов планируется в рамках реализации регионального проекта «Чистые города», обеспечивающего достижение целей, показателей и результатов федерального проекта «Чистая страна», входящего в состав национального проекта «Экология». </w:t>
      </w:r>
    </w:p>
    <w:p w:rsidR="00394D84" w:rsidRPr="00793CFA" w:rsidRDefault="006104B8">
      <w:pPr>
        <w:ind w:right="-144"/>
        <w:rPr>
          <w:color w:val="000000" w:themeColor="text1"/>
          <w:sz w:val="20"/>
        </w:rPr>
      </w:pPr>
      <w:r w:rsidRPr="00793CFA">
        <w:rPr>
          <w:color w:val="000000" w:themeColor="text1"/>
          <w:sz w:val="20"/>
        </w:rPr>
        <w:t>**Рекультивация планируется при условии обеспечения финансирования.</w:t>
      </w:r>
    </w:p>
    <w:p w:rsidR="00394D84" w:rsidRPr="00793CFA" w:rsidRDefault="00394D84">
      <w:pPr>
        <w:ind w:right="-144"/>
        <w:rPr>
          <w:color w:val="000000" w:themeColor="text1"/>
          <w:sz w:val="20"/>
        </w:rPr>
      </w:pPr>
    </w:p>
    <w:p w:rsidR="00394D84" w:rsidRPr="00793CFA" w:rsidRDefault="006104B8">
      <w:pPr>
        <w:ind w:right="-144"/>
        <w:rPr>
          <w:color w:val="000000" w:themeColor="text1"/>
          <w:sz w:val="28"/>
          <w:szCs w:val="28"/>
        </w:rPr>
      </w:pPr>
      <w:r w:rsidRPr="00793CFA">
        <w:rPr>
          <w:color w:val="000000" w:themeColor="text1"/>
          <w:sz w:val="28"/>
          <w:szCs w:val="28"/>
        </w:rPr>
        <w:t>В настоящее время объекты обработки, обезвреживания и утилизации отходов Новосибирской области не являются объектами капитального строительства, решение о выводе их из эксплуатации будет принято собственниками оборудования.</w:t>
      </w:r>
    </w:p>
    <w:p w:rsidR="00394D84" w:rsidRPr="00793CFA" w:rsidRDefault="00394D84">
      <w:pPr>
        <w:ind w:right="-144" w:firstLine="0"/>
        <w:jc w:val="center"/>
        <w:rPr>
          <w:color w:val="000000" w:themeColor="text1"/>
          <w:sz w:val="28"/>
          <w:szCs w:val="28"/>
        </w:rPr>
      </w:pPr>
    </w:p>
    <w:p w:rsidR="00394D84" w:rsidRPr="00793CFA" w:rsidRDefault="006104B8">
      <w:pPr>
        <w:ind w:right="-144" w:firstLine="0"/>
        <w:jc w:val="center"/>
        <w:rPr>
          <w:b/>
          <w:color w:val="000000" w:themeColor="text1"/>
          <w:sz w:val="28"/>
          <w:szCs w:val="28"/>
        </w:rPr>
      </w:pPr>
      <w:r w:rsidRPr="00793CFA">
        <w:rPr>
          <w:b/>
          <w:color w:val="000000" w:themeColor="text1"/>
          <w:sz w:val="28"/>
          <w:szCs w:val="28"/>
          <w:lang w:val="en-US"/>
        </w:rPr>
        <w:t>XIV</w:t>
      </w:r>
      <w:r w:rsidRPr="00793CFA">
        <w:rPr>
          <w:b/>
          <w:color w:val="000000" w:themeColor="text1"/>
          <w:sz w:val="28"/>
          <w:szCs w:val="28"/>
        </w:rPr>
        <w:t>. Оценка объема соответствующих капитальных вложений в строительство, выведение из эксплуатации объектов обработки, утилизации, обезвреживания, размещения отходов</w:t>
      </w:r>
    </w:p>
    <w:p w:rsidR="00394D84" w:rsidRPr="00793CFA" w:rsidRDefault="00394D84">
      <w:pPr>
        <w:ind w:right="-144" w:firstLine="0"/>
        <w:jc w:val="center"/>
        <w:rPr>
          <w:color w:val="000000" w:themeColor="text1"/>
          <w:sz w:val="28"/>
          <w:szCs w:val="28"/>
        </w:rPr>
      </w:pPr>
    </w:p>
    <w:p w:rsidR="00394D84" w:rsidRPr="00793CFA" w:rsidRDefault="006104B8">
      <w:pPr>
        <w:ind w:right="-144" w:firstLine="708"/>
        <w:rPr>
          <w:color w:val="000000" w:themeColor="text1"/>
          <w:sz w:val="28"/>
          <w:szCs w:val="28"/>
          <w:lang w:eastAsia="en-US"/>
        </w:rPr>
      </w:pPr>
      <w:r w:rsidRPr="00793CFA">
        <w:rPr>
          <w:color w:val="000000" w:themeColor="text1"/>
          <w:sz w:val="28"/>
          <w:szCs w:val="28"/>
        </w:rPr>
        <w:t xml:space="preserve">Оценка объема соответствующих капитальных вложений в строительство, выведение из эксплуатации объектов обработки, утилизации, обезвреживания, размещения отходов представлена в электронной модели </w:t>
      </w:r>
      <w:r w:rsidRPr="00793CFA">
        <w:rPr>
          <w:color w:val="000000" w:themeColor="text1"/>
          <w:sz w:val="28"/>
          <w:szCs w:val="28"/>
          <w:lang w:eastAsia="en-US"/>
        </w:rPr>
        <w:t>территориальной схемы.</w:t>
      </w:r>
    </w:p>
    <w:p w:rsidR="00394D84" w:rsidRPr="00793CFA" w:rsidRDefault="006104B8">
      <w:pPr>
        <w:ind w:right="-144" w:firstLine="708"/>
        <w:rPr>
          <w:color w:val="000000" w:themeColor="text1"/>
          <w:sz w:val="28"/>
          <w:szCs w:val="28"/>
        </w:rPr>
      </w:pPr>
      <w:r w:rsidRPr="00793CFA">
        <w:rPr>
          <w:color w:val="000000" w:themeColor="text1"/>
          <w:sz w:val="28"/>
          <w:szCs w:val="28"/>
        </w:rPr>
        <w:t>Расчет оценочной стоимости строительства объектов инфраструктуры обращения с отходами проводился на основании:</w:t>
      </w:r>
    </w:p>
    <w:p w:rsidR="00394D84" w:rsidRPr="00793CFA" w:rsidRDefault="006104B8">
      <w:pPr>
        <w:pStyle w:val="1a"/>
        <w:tabs>
          <w:tab w:val="left" w:pos="1276"/>
        </w:tabs>
        <w:ind w:left="0" w:right="-144"/>
        <w:rPr>
          <w:color w:val="000000" w:themeColor="text1"/>
          <w:sz w:val="28"/>
          <w:szCs w:val="28"/>
        </w:rPr>
      </w:pPr>
      <w:r w:rsidRPr="00793CFA">
        <w:rPr>
          <w:color w:val="000000" w:themeColor="text1"/>
          <w:sz w:val="28"/>
          <w:szCs w:val="28"/>
          <w:lang w:eastAsia="en-US"/>
        </w:rPr>
        <w:t>Укрупненных нормативов цен строительства. НЦС 81-02-19-2024. Сборник № 19. Здания и сооружения городской инфраструктуры» (утверждены приказом Министерства строительства</w:t>
      </w:r>
      <w:r w:rsidRPr="00793CFA">
        <w:t xml:space="preserve"> </w:t>
      </w:r>
      <w:r w:rsidRPr="00793CFA">
        <w:rPr>
          <w:color w:val="000000" w:themeColor="text1"/>
          <w:sz w:val="28"/>
          <w:szCs w:val="28"/>
          <w:lang w:eastAsia="en-US"/>
        </w:rPr>
        <w:t>Российской Федерации от 16.02.2024 № 118/пр «Об утверждении укрупненных нормативов цены строительства»)</w:t>
      </w:r>
      <w:r w:rsidRPr="00793CFA">
        <w:rPr>
          <w:color w:val="000000" w:themeColor="text1"/>
          <w:sz w:val="28"/>
          <w:szCs w:val="28"/>
        </w:rPr>
        <w:t>.</w:t>
      </w:r>
    </w:p>
    <w:p w:rsidR="00394D84" w:rsidRPr="00793CFA" w:rsidRDefault="006104B8">
      <w:pPr>
        <w:pStyle w:val="1a"/>
        <w:tabs>
          <w:tab w:val="left" w:pos="1276"/>
        </w:tabs>
        <w:ind w:left="0" w:right="-144"/>
        <w:rPr>
          <w:color w:val="000000" w:themeColor="text1"/>
          <w:sz w:val="28"/>
          <w:szCs w:val="28"/>
        </w:rPr>
      </w:pPr>
      <w:r w:rsidRPr="00793CFA">
        <w:rPr>
          <w:color w:val="000000" w:themeColor="text1"/>
          <w:sz w:val="28"/>
          <w:szCs w:val="28"/>
        </w:rPr>
        <w:t xml:space="preserve">Справочника базовых цен на проектные работы в строительстве </w:t>
      </w:r>
      <w:r w:rsidRPr="00793CFA">
        <w:rPr>
          <w:color w:val="000000" w:themeColor="text1"/>
          <w:sz w:val="28"/>
          <w:szCs w:val="28"/>
        </w:rPr>
        <w:br/>
        <w:t xml:space="preserve">СБЦП-81-02-03-2001. «Объекты жилищно-гражданского строительства» (утвержден </w:t>
      </w:r>
      <w:r w:rsidRPr="00793CFA">
        <w:rPr>
          <w:color w:val="000000" w:themeColor="text1"/>
          <w:sz w:val="28"/>
          <w:szCs w:val="28"/>
          <w:lang w:eastAsia="en-US"/>
        </w:rPr>
        <w:t>п</w:t>
      </w:r>
      <w:r w:rsidRPr="00793CFA">
        <w:rPr>
          <w:color w:val="000000" w:themeColor="text1"/>
          <w:sz w:val="28"/>
          <w:szCs w:val="28"/>
        </w:rPr>
        <w:t>риказом Министерства регионального развития Российской Федерации от 28.05.2010 №</w:t>
      </w:r>
      <w:r w:rsidRPr="00793CFA">
        <w:rPr>
          <w:color w:val="000000" w:themeColor="text1"/>
          <w:sz w:val="28"/>
          <w:szCs w:val="28"/>
          <w:lang w:eastAsia="en-US"/>
        </w:rPr>
        <w:t> </w:t>
      </w:r>
      <w:r w:rsidRPr="00793CFA">
        <w:rPr>
          <w:color w:val="000000" w:themeColor="text1"/>
          <w:sz w:val="28"/>
          <w:szCs w:val="28"/>
        </w:rPr>
        <w:t>260 «Об утверждении Справочников базовых цен на проектные работы в строительстве»);</w:t>
      </w:r>
    </w:p>
    <w:p w:rsidR="00394D84" w:rsidRPr="00793CFA" w:rsidRDefault="006104B8">
      <w:pPr>
        <w:pStyle w:val="1a"/>
        <w:tabs>
          <w:tab w:val="left" w:pos="1276"/>
        </w:tabs>
        <w:ind w:left="0" w:right="-144"/>
        <w:rPr>
          <w:color w:val="000000" w:themeColor="text1"/>
          <w:sz w:val="28"/>
          <w:szCs w:val="28"/>
        </w:rPr>
      </w:pPr>
      <w:r w:rsidRPr="00793CFA">
        <w:rPr>
          <w:color w:val="000000" w:themeColor="text1"/>
          <w:sz w:val="28"/>
          <w:szCs w:val="28"/>
        </w:rPr>
        <w:t xml:space="preserve">Методических указаний по применению справочников базовых цен на проектные работы в строительстве (утверждены </w:t>
      </w:r>
      <w:r w:rsidRPr="00793CFA">
        <w:rPr>
          <w:color w:val="000000" w:themeColor="text1"/>
          <w:sz w:val="28"/>
          <w:szCs w:val="28"/>
          <w:lang w:eastAsia="en-US"/>
        </w:rPr>
        <w:t>п</w:t>
      </w:r>
      <w:r w:rsidRPr="00793CFA">
        <w:rPr>
          <w:color w:val="000000" w:themeColor="text1"/>
          <w:sz w:val="28"/>
          <w:szCs w:val="28"/>
        </w:rPr>
        <w:t>риказом Министерства регионального развития Российской Федерации от 29.12.2009 №</w:t>
      </w:r>
      <w:r w:rsidRPr="00793CFA">
        <w:rPr>
          <w:color w:val="000000" w:themeColor="text1"/>
          <w:sz w:val="28"/>
          <w:szCs w:val="28"/>
          <w:lang w:eastAsia="en-US"/>
        </w:rPr>
        <w:t> </w:t>
      </w:r>
      <w:r w:rsidRPr="00793CFA">
        <w:rPr>
          <w:color w:val="000000" w:themeColor="text1"/>
          <w:sz w:val="28"/>
          <w:szCs w:val="28"/>
        </w:rPr>
        <w:t>620 «Об утверждении Методических указаний по применению справочников базовых цен на проектные работы в строительстве»);</w:t>
      </w:r>
    </w:p>
    <w:p w:rsidR="00394D84" w:rsidRPr="00793CFA" w:rsidRDefault="006104B8">
      <w:pPr>
        <w:pStyle w:val="1a"/>
        <w:tabs>
          <w:tab w:val="left" w:pos="1276"/>
        </w:tabs>
        <w:ind w:left="0" w:right="-144"/>
        <w:rPr>
          <w:color w:val="000000" w:themeColor="text1"/>
          <w:sz w:val="28"/>
          <w:szCs w:val="28"/>
        </w:rPr>
      </w:pPr>
      <w:r w:rsidRPr="00793CFA">
        <w:rPr>
          <w:color w:val="000000" w:themeColor="text1"/>
          <w:sz w:val="28"/>
          <w:szCs w:val="28"/>
        </w:rPr>
        <w:t>имеющихся данных по объектам-представителям и по укрупненным показателям стоимости строительства сооружений и работ по объектам-аналогам, позволяющих определить оценочные потребности в финансовых ресурсах для создания необходимых мощностей объектов; оценки эффективности использования средств, направляемых на капитальные вложения; подготовки технико-экономических показателей при проектировании и планировании инвестиций в реализацию мероприятий территориальной схемы обращения с отходами и иных целей, установленных законодательством Российской Федерации.</w:t>
      </w:r>
    </w:p>
    <w:p w:rsidR="00394D84" w:rsidRPr="00793CFA" w:rsidRDefault="006104B8">
      <w:pPr>
        <w:ind w:right="-144"/>
        <w:rPr>
          <w:color w:val="000000" w:themeColor="text1"/>
          <w:sz w:val="28"/>
          <w:szCs w:val="28"/>
        </w:rPr>
      </w:pPr>
      <w:r w:rsidRPr="00793CFA">
        <w:rPr>
          <w:color w:val="000000" w:themeColor="text1"/>
          <w:sz w:val="28"/>
          <w:szCs w:val="28"/>
        </w:rPr>
        <w:t>Ввод новых мощностей по размещению отходов должен осуществляться с учетом выбытия существующих объектов и в соответствии с объемами образования ТКО.</w:t>
      </w:r>
    </w:p>
    <w:p w:rsidR="00394D84" w:rsidRPr="00793CFA" w:rsidRDefault="006104B8">
      <w:pPr>
        <w:pStyle w:val="1a"/>
        <w:ind w:left="0" w:right="-144"/>
        <w:rPr>
          <w:color w:val="000000" w:themeColor="text1"/>
          <w:sz w:val="28"/>
          <w:szCs w:val="28"/>
          <w:lang w:eastAsia="en-US"/>
        </w:rPr>
      </w:pPr>
      <w:r w:rsidRPr="00793CFA">
        <w:rPr>
          <w:color w:val="000000" w:themeColor="text1"/>
          <w:sz w:val="28"/>
          <w:szCs w:val="28"/>
        </w:rPr>
        <w:t xml:space="preserve">Информация </w:t>
      </w:r>
      <w:r w:rsidRPr="00793CFA">
        <w:rPr>
          <w:color w:val="000000" w:themeColor="text1"/>
          <w:sz w:val="28"/>
          <w:szCs w:val="28"/>
          <w:lang w:eastAsia="en-US"/>
        </w:rPr>
        <w:t xml:space="preserve">об объектах размещения отходов, не соответствующих природоохранному законодательству, подлежащих рекультивации, выведению из эксплуатации, </w:t>
      </w:r>
      <w:r w:rsidRPr="00793CFA">
        <w:rPr>
          <w:color w:val="000000" w:themeColor="text1"/>
          <w:sz w:val="28"/>
          <w:szCs w:val="28"/>
        </w:rPr>
        <w:t xml:space="preserve">представлена в электронной модели </w:t>
      </w:r>
      <w:r w:rsidRPr="00793CFA">
        <w:rPr>
          <w:color w:val="000000" w:themeColor="text1"/>
          <w:sz w:val="28"/>
          <w:szCs w:val="28"/>
          <w:lang w:eastAsia="en-US"/>
        </w:rPr>
        <w:t>территориальной схемы.</w:t>
      </w:r>
    </w:p>
    <w:p w:rsidR="00394D84" w:rsidRPr="00793CFA" w:rsidRDefault="006104B8">
      <w:pPr>
        <w:pStyle w:val="1a"/>
        <w:ind w:left="0" w:right="-144"/>
        <w:rPr>
          <w:color w:val="000000" w:themeColor="text1"/>
          <w:sz w:val="28"/>
          <w:szCs w:val="28"/>
          <w:lang w:eastAsia="en-US"/>
        </w:rPr>
      </w:pPr>
      <w:r w:rsidRPr="00793CFA">
        <w:rPr>
          <w:color w:val="000000" w:themeColor="text1"/>
          <w:sz w:val="28"/>
          <w:szCs w:val="28"/>
        </w:rPr>
        <w:t xml:space="preserve">Информация </w:t>
      </w:r>
      <w:r w:rsidRPr="00793CFA">
        <w:rPr>
          <w:color w:val="000000" w:themeColor="text1"/>
          <w:sz w:val="28"/>
          <w:szCs w:val="28"/>
          <w:lang w:eastAsia="en-US"/>
        </w:rPr>
        <w:t xml:space="preserve">о капитальных вложениях в рекультивацию, выведение из эксплуатации объектов размещения отходов, не соответствующих природоохранному законодательству, </w:t>
      </w:r>
      <w:r w:rsidRPr="00793CFA">
        <w:rPr>
          <w:color w:val="000000" w:themeColor="text1"/>
          <w:sz w:val="28"/>
          <w:szCs w:val="28"/>
        </w:rPr>
        <w:t xml:space="preserve">представлена в электронной модели </w:t>
      </w:r>
      <w:r w:rsidRPr="00793CFA">
        <w:rPr>
          <w:color w:val="000000" w:themeColor="text1"/>
          <w:sz w:val="28"/>
          <w:szCs w:val="28"/>
          <w:lang w:eastAsia="en-US"/>
        </w:rPr>
        <w:t>территориальной схемы.</w:t>
      </w:r>
      <w:r w:rsidRPr="00793CFA">
        <w:rPr>
          <w:color w:val="000000" w:themeColor="text1"/>
          <w:sz w:val="28"/>
          <w:szCs w:val="28"/>
          <w:lang w:eastAsia="en-US"/>
        </w:rPr>
        <w:br w:type="page" w:clear="all"/>
      </w:r>
    </w:p>
    <w:p w:rsidR="00394D84" w:rsidRPr="00793CFA" w:rsidRDefault="00394D84">
      <w:pPr>
        <w:pStyle w:val="1a"/>
        <w:ind w:left="0"/>
        <w:rPr>
          <w:color w:val="000000" w:themeColor="text1"/>
          <w:sz w:val="28"/>
          <w:szCs w:val="28"/>
        </w:rPr>
        <w:sectPr w:rsidR="00394D84" w:rsidRPr="00793CFA">
          <w:pgSz w:w="11906" w:h="16838"/>
          <w:pgMar w:top="1134" w:right="709" w:bottom="1134" w:left="1418" w:header="709" w:footer="0" w:gutter="0"/>
          <w:cols w:space="708"/>
          <w:docGrid w:linePitch="360"/>
        </w:sectPr>
      </w:pPr>
    </w:p>
    <w:p w:rsidR="00394D84" w:rsidRPr="00793CFA" w:rsidRDefault="006104B8">
      <w:pPr>
        <w:pStyle w:val="1a"/>
        <w:ind w:left="0" w:right="-172"/>
        <w:rPr>
          <w:color w:val="000000" w:themeColor="text1"/>
          <w:sz w:val="28"/>
          <w:szCs w:val="28"/>
        </w:rPr>
      </w:pPr>
      <w:r w:rsidRPr="00793CFA">
        <w:rPr>
          <w:color w:val="000000" w:themeColor="text1"/>
          <w:sz w:val="28"/>
          <w:szCs w:val="28"/>
        </w:rPr>
        <w:t>Оценка объема соответствующих капитальных вложений на строительство объектов обработки, обезвреживания, утилизации, размещения отходов представлена в таблице 14.1.</w:t>
      </w:r>
    </w:p>
    <w:p w:rsidR="00394D84" w:rsidRPr="00793CFA" w:rsidRDefault="00394D84">
      <w:pPr>
        <w:pStyle w:val="1a"/>
        <w:ind w:left="0" w:right="-172"/>
        <w:rPr>
          <w:color w:val="000000" w:themeColor="text1"/>
          <w:sz w:val="28"/>
          <w:szCs w:val="28"/>
        </w:rPr>
      </w:pPr>
    </w:p>
    <w:p w:rsidR="00394D84" w:rsidRPr="00793CFA" w:rsidRDefault="006104B8">
      <w:pPr>
        <w:ind w:right="-172" w:firstLine="0"/>
        <w:jc w:val="center"/>
        <w:rPr>
          <w:color w:val="000000" w:themeColor="text1"/>
          <w:sz w:val="28"/>
          <w:szCs w:val="28"/>
        </w:rPr>
      </w:pPr>
      <w:r w:rsidRPr="00793CFA">
        <w:rPr>
          <w:color w:val="000000" w:themeColor="text1"/>
          <w:sz w:val="28"/>
          <w:szCs w:val="28"/>
        </w:rPr>
        <w:t>Таблица 14.1. Оценочный объем капитальных вложений на строительство объектов обработки, обезвреживания, утилизации, размещения отходов</w:t>
      </w:r>
    </w:p>
    <w:p w:rsidR="00394D84" w:rsidRPr="00793CFA" w:rsidRDefault="00394D84">
      <w:pPr>
        <w:ind w:right="-172" w:firstLine="0"/>
        <w:jc w:val="center"/>
        <w:rPr>
          <w:color w:val="000000" w:themeColor="text1"/>
          <w:sz w:val="28"/>
          <w:szCs w:val="28"/>
        </w:rPr>
      </w:pPr>
    </w:p>
    <w:tbl>
      <w:tblPr>
        <w:tblStyle w:val="affe"/>
        <w:tblW w:w="5110" w:type="pct"/>
        <w:jc w:val="center"/>
        <w:tblLook w:val="04A0" w:firstRow="1" w:lastRow="0" w:firstColumn="1" w:lastColumn="0" w:noHBand="0" w:noVBand="1"/>
      </w:tblPr>
      <w:tblGrid>
        <w:gridCol w:w="594"/>
        <w:gridCol w:w="3899"/>
        <w:gridCol w:w="2536"/>
        <w:gridCol w:w="2232"/>
        <w:gridCol w:w="2524"/>
        <w:gridCol w:w="3095"/>
      </w:tblGrid>
      <w:tr w:rsidR="00394D84" w:rsidRPr="00793CFA">
        <w:trPr>
          <w:trHeight w:val="1785"/>
          <w:jc w:val="center"/>
        </w:trPr>
        <w:tc>
          <w:tcPr>
            <w:tcW w:w="200"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w:t>
            </w:r>
          </w:p>
          <w:p w:rsidR="00394D84" w:rsidRPr="00793CFA" w:rsidRDefault="006104B8">
            <w:pPr>
              <w:ind w:firstLine="0"/>
              <w:jc w:val="center"/>
              <w:rPr>
                <w:bCs/>
                <w:color w:val="000000" w:themeColor="text1"/>
                <w:sz w:val="28"/>
                <w:szCs w:val="28"/>
              </w:rPr>
            </w:pPr>
            <w:r w:rsidRPr="00793CFA">
              <w:rPr>
                <w:bCs/>
                <w:color w:val="000000" w:themeColor="text1"/>
                <w:sz w:val="28"/>
                <w:szCs w:val="28"/>
              </w:rPr>
              <w:t>п/п</w:t>
            </w:r>
          </w:p>
        </w:tc>
        <w:tc>
          <w:tcPr>
            <w:tcW w:w="1310"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Объект строительства</w:t>
            </w:r>
          </w:p>
        </w:tc>
        <w:tc>
          <w:tcPr>
            <w:tcW w:w="852"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Планируемое местоположение объекта (ближайший населенный пункт)</w:t>
            </w:r>
          </w:p>
        </w:tc>
        <w:tc>
          <w:tcPr>
            <w:tcW w:w="750"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Предполагаемые сроки реализации мероприятий, год*</w:t>
            </w:r>
          </w:p>
        </w:tc>
        <w:tc>
          <w:tcPr>
            <w:tcW w:w="848"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 xml:space="preserve">Оценочный объем капитальных вложений на строительство объектов, </w:t>
            </w:r>
          </w:p>
          <w:p w:rsidR="00394D84" w:rsidRPr="00793CFA" w:rsidRDefault="006104B8">
            <w:pPr>
              <w:ind w:firstLine="0"/>
              <w:jc w:val="center"/>
              <w:rPr>
                <w:bCs/>
                <w:color w:val="000000" w:themeColor="text1"/>
                <w:sz w:val="28"/>
                <w:szCs w:val="28"/>
              </w:rPr>
            </w:pPr>
            <w:r w:rsidRPr="00793CFA">
              <w:rPr>
                <w:bCs/>
                <w:color w:val="000000" w:themeColor="text1"/>
                <w:sz w:val="28"/>
                <w:szCs w:val="28"/>
              </w:rPr>
              <w:t>тыс. рублей**</w:t>
            </w:r>
          </w:p>
        </w:tc>
        <w:tc>
          <w:tcPr>
            <w:tcW w:w="1040" w:type="pct"/>
          </w:tcPr>
          <w:p w:rsidR="00394D84" w:rsidRPr="00793CFA" w:rsidRDefault="006104B8">
            <w:pPr>
              <w:ind w:firstLine="0"/>
              <w:jc w:val="center"/>
              <w:rPr>
                <w:bCs/>
                <w:color w:val="000000" w:themeColor="text1"/>
                <w:sz w:val="28"/>
                <w:szCs w:val="28"/>
              </w:rPr>
            </w:pPr>
            <w:r w:rsidRPr="00793CFA">
              <w:rPr>
                <w:bCs/>
                <w:color w:val="000000" w:themeColor="text1"/>
                <w:sz w:val="28"/>
                <w:szCs w:val="28"/>
              </w:rPr>
              <w:t>Примечание</w:t>
            </w: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полигон в Болотнинском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Болотнинский район, г. Болотное</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193 948,7</w:t>
            </w:r>
          </w:p>
          <w:p w:rsidR="00394D84" w:rsidRPr="00793CFA" w:rsidRDefault="00394D84">
            <w:pPr>
              <w:ind w:firstLine="0"/>
              <w:jc w:val="center"/>
              <w:rPr>
                <w:color w:val="000000" w:themeColor="text1"/>
                <w:sz w:val="28"/>
                <w:szCs w:val="28"/>
              </w:rPr>
            </w:pP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 </w:t>
            </w: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полигон в Болотнинском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3</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Карасукский муниципальный округ, г. Карасук/Объект обработки ТКО</w:t>
            </w:r>
          </w:p>
        </w:tc>
        <w:tc>
          <w:tcPr>
            <w:tcW w:w="852" w:type="pct"/>
          </w:tcPr>
          <w:p w:rsidR="00394D84" w:rsidRPr="00793CFA" w:rsidRDefault="006104B8">
            <w:pPr>
              <w:ind w:firstLine="0"/>
              <w:jc w:val="center"/>
              <w:rPr>
                <w:color w:val="000000" w:themeColor="text1"/>
                <w:sz w:val="28"/>
                <w:szCs w:val="28"/>
              </w:rPr>
            </w:pPr>
            <w:r w:rsidRPr="00793CFA">
              <w:rPr>
                <w:color w:val="000000" w:themeColor="text1"/>
                <w:sz w:val="28"/>
                <w:szCs w:val="28"/>
              </w:rPr>
              <w:t>Карасукский муниципальный округ, г. Карасук</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2025</w:t>
            </w:r>
          </w:p>
        </w:tc>
        <w:tc>
          <w:tcPr>
            <w:tcW w:w="848" w:type="pct"/>
          </w:tcPr>
          <w:p w:rsidR="00394D84" w:rsidRPr="00793CFA" w:rsidRDefault="006104B8">
            <w:pPr>
              <w:ind w:firstLine="0"/>
              <w:jc w:val="center"/>
              <w:rPr>
                <w:color w:val="000000" w:themeColor="text1"/>
                <w:sz w:val="28"/>
                <w:szCs w:val="28"/>
              </w:rPr>
            </w:pPr>
            <w:r w:rsidRPr="00793CFA">
              <w:rPr>
                <w:color w:val="000000" w:themeColor="text1"/>
                <w:sz w:val="28"/>
                <w:szCs w:val="28"/>
              </w:rPr>
              <w:t>31 000,00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4</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ТКО с мусоросортировочной линией в Каргатском районе /Объект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Каргатский район, г. Каргат</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573 459,77</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5</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ТКО с мусоросортировочной линией в Каргатском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6</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ТКО с мусоросортировочной линией в Каргатском районе/Объект обезвреживания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7</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Кыштовском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Кыштовский район, с. Кыштовка</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2026–2027</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119 704,80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8</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Кыштовском районе/ 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2027</w:t>
            </w:r>
          </w:p>
        </w:tc>
        <w:tc>
          <w:tcPr>
            <w:tcW w:w="848" w:type="pct"/>
            <w:vMerge/>
          </w:tcPr>
          <w:p w:rsidR="00394D84" w:rsidRPr="00793CFA" w:rsidRDefault="00394D84">
            <w:pPr>
              <w:ind w:firstLine="0"/>
              <w:jc w:val="center"/>
              <w:rPr>
                <w:color w:val="000000" w:themeColor="text1"/>
                <w:sz w:val="28"/>
                <w:szCs w:val="28"/>
              </w:rPr>
            </w:pP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9</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«Левобережный»/ 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Новосибирский район, Верх-Тулинский сельсовет</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lang w:val="en-US"/>
              </w:rPr>
              <w:t>2024–2025</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3 243 075,79</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10</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«Левобережный»/ 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11</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«Левобережный»/ Объект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313"/>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12</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«Левобережный»/Объект обезвреживания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13</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«Правобережный»/Объект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Новосибирский район, Раздольненский сельсовет</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3 488 250,69</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14</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«Правобережный»/ 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15</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«Правобережный»/ Объект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313"/>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16</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КПО «Правобережный»/Объект обезвреживания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17</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Татарском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Татарский муниципальный округ, Новопокровский сельсовет</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629 983,80</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18</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Татарском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19</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Татарском районе/Объект обезвреживания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20</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районный полигон с мусоросортировочной линией в Тогучинском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Тогучинский район, Кудринский сельсовет</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389 749,37</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21</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районный полигон с мусоросортировочной линией в Тогучинском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22</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районный полигон с мусоросортировочной линией в Тогучинском районе/Объект обезвреживания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2024–2026</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23</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Куйбышевском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Куйбышевский район, г. Куйбышев</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829 014,55</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планируется в рамках концессионного соглашения</w:t>
            </w: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24</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Куйбышевском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25</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Межрайонный комплекс – полигон с мусоросортировочной линией в Куйбышевском районе/Объект обезвреживания (утилизации)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2024–2027</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525"/>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26</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Баганском районе/Объект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Баганский район, с. Баган</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2027</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60 149,56</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63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27</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Баганском районе/ 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2027</w:t>
            </w:r>
          </w:p>
        </w:tc>
        <w:tc>
          <w:tcPr>
            <w:tcW w:w="848" w:type="pct"/>
            <w:vMerge/>
          </w:tcPr>
          <w:p w:rsidR="00394D84" w:rsidRPr="00793CFA" w:rsidRDefault="00394D84">
            <w:pPr>
              <w:ind w:firstLine="0"/>
              <w:jc w:val="center"/>
              <w:rPr>
                <w:color w:val="000000" w:themeColor="text1"/>
                <w:sz w:val="28"/>
                <w:szCs w:val="28"/>
              </w:rPr>
            </w:pP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863"/>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28</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Краснозерский район, с. Колыбелька/Карта полигона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Краснозерский район, с. Колыбелька</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2025</w:t>
            </w:r>
          </w:p>
        </w:tc>
        <w:tc>
          <w:tcPr>
            <w:tcW w:w="848" w:type="pct"/>
          </w:tcPr>
          <w:p w:rsidR="00394D84" w:rsidRPr="00793CFA" w:rsidRDefault="006104B8">
            <w:pPr>
              <w:ind w:firstLine="0"/>
              <w:jc w:val="center"/>
              <w:rPr>
                <w:color w:val="000000" w:themeColor="text1"/>
                <w:sz w:val="28"/>
                <w:szCs w:val="28"/>
              </w:rPr>
            </w:pPr>
            <w:r w:rsidRPr="00793CFA">
              <w:rPr>
                <w:color w:val="000000" w:themeColor="text1"/>
                <w:sz w:val="28"/>
                <w:szCs w:val="28"/>
              </w:rPr>
              <w:t>56 000,00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29</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Краснозерском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2025</w:t>
            </w:r>
          </w:p>
        </w:tc>
        <w:tc>
          <w:tcPr>
            <w:tcW w:w="848" w:type="pct"/>
          </w:tcPr>
          <w:p w:rsidR="00394D84" w:rsidRPr="00793CFA" w:rsidRDefault="006104B8">
            <w:pPr>
              <w:ind w:firstLine="0"/>
              <w:jc w:val="center"/>
              <w:rPr>
                <w:color w:val="000000" w:themeColor="text1"/>
                <w:sz w:val="28"/>
                <w:szCs w:val="28"/>
              </w:rPr>
            </w:pPr>
            <w:r w:rsidRPr="00793CFA">
              <w:rPr>
                <w:color w:val="000000" w:themeColor="text1"/>
                <w:sz w:val="28"/>
                <w:szCs w:val="28"/>
              </w:rPr>
              <w:t>7 300,00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на существующем полигоне ТКО</w:t>
            </w:r>
          </w:p>
        </w:tc>
      </w:tr>
      <w:tr w:rsidR="00394D84" w:rsidRPr="00793CFA">
        <w:trPr>
          <w:trHeight w:val="693"/>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30</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Черепановском районе/Карта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Черепановский район, п. Пушной</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2025</w:t>
            </w:r>
          </w:p>
        </w:tc>
        <w:tc>
          <w:tcPr>
            <w:tcW w:w="848"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250 000,00</w:t>
            </w:r>
          </w:p>
        </w:tc>
        <w:tc>
          <w:tcPr>
            <w:tcW w:w="1040"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на существующем полигоне ТКО</w:t>
            </w:r>
            <w:r w:rsidRPr="00793CFA">
              <w:rPr>
                <w:color w:val="000000" w:themeColor="text1"/>
              </w:rPr>
              <w:t xml:space="preserve"> </w:t>
            </w:r>
            <w:r w:rsidRPr="00793CFA">
              <w:rPr>
                <w:color w:val="000000" w:themeColor="text1"/>
                <w:sz w:val="28"/>
                <w:szCs w:val="28"/>
              </w:rPr>
              <w:t>планируется в рамках инвестпрограммы</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31</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Черепановском районе/ 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2025</w:t>
            </w:r>
          </w:p>
        </w:tc>
        <w:tc>
          <w:tcPr>
            <w:tcW w:w="848" w:type="pct"/>
            <w:vMerge/>
          </w:tcPr>
          <w:p w:rsidR="00394D84" w:rsidRPr="00793CFA" w:rsidRDefault="00394D84">
            <w:pPr>
              <w:ind w:firstLine="0"/>
              <w:jc w:val="center"/>
              <w:rPr>
                <w:color w:val="000000" w:themeColor="text1"/>
                <w:sz w:val="28"/>
                <w:szCs w:val="28"/>
              </w:rPr>
            </w:pPr>
          </w:p>
        </w:tc>
        <w:tc>
          <w:tcPr>
            <w:tcW w:w="1040" w:type="pct"/>
            <w:vMerge/>
          </w:tcPr>
          <w:p w:rsidR="00394D84" w:rsidRPr="00793CFA" w:rsidRDefault="00394D84">
            <w:pPr>
              <w:ind w:firstLine="0"/>
              <w:jc w:val="center"/>
              <w:rPr>
                <w:color w:val="000000" w:themeColor="text1"/>
                <w:sz w:val="28"/>
                <w:szCs w:val="28"/>
              </w:rPr>
            </w:pPr>
          </w:p>
        </w:tc>
      </w:tr>
      <w:tr w:rsidR="00394D84" w:rsidRPr="00793CFA">
        <w:trPr>
          <w:trHeight w:val="788"/>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32</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Чистоозерном районе/Карта размещения ТКО</w:t>
            </w:r>
          </w:p>
        </w:tc>
        <w:tc>
          <w:tcPr>
            <w:tcW w:w="852" w:type="pct"/>
            <w:vMerge w:val="restart"/>
          </w:tcPr>
          <w:p w:rsidR="00394D84" w:rsidRPr="00793CFA" w:rsidRDefault="006104B8">
            <w:pPr>
              <w:ind w:firstLine="0"/>
              <w:jc w:val="center"/>
              <w:rPr>
                <w:color w:val="000000" w:themeColor="text1"/>
                <w:sz w:val="28"/>
                <w:szCs w:val="28"/>
              </w:rPr>
            </w:pPr>
            <w:r w:rsidRPr="00793CFA">
              <w:rPr>
                <w:color w:val="000000" w:themeColor="text1"/>
                <w:sz w:val="28"/>
                <w:szCs w:val="28"/>
              </w:rPr>
              <w:t>Чистоозерный район, р.п. Чистоозерное</w:t>
            </w: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2027</w:t>
            </w:r>
          </w:p>
        </w:tc>
        <w:tc>
          <w:tcPr>
            <w:tcW w:w="848" w:type="pct"/>
          </w:tcPr>
          <w:p w:rsidR="00394D84" w:rsidRPr="00793CFA" w:rsidRDefault="006104B8">
            <w:pPr>
              <w:ind w:firstLine="0"/>
              <w:jc w:val="center"/>
              <w:rPr>
                <w:color w:val="000000" w:themeColor="text1"/>
                <w:sz w:val="28"/>
                <w:szCs w:val="28"/>
              </w:rPr>
            </w:pPr>
            <w:r w:rsidRPr="00793CFA">
              <w:rPr>
                <w:color w:val="000000" w:themeColor="text1"/>
                <w:sz w:val="28"/>
                <w:szCs w:val="28"/>
              </w:rPr>
              <w:t>46 173,70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 </w:t>
            </w:r>
          </w:p>
        </w:tc>
      </w:tr>
      <w:tr w:rsidR="00394D84" w:rsidRPr="00793CFA">
        <w:trPr>
          <w:trHeight w:val="1050"/>
          <w:jc w:val="center"/>
        </w:trPr>
        <w:tc>
          <w:tcPr>
            <w:tcW w:w="200" w:type="pct"/>
          </w:tcPr>
          <w:p w:rsidR="00394D84" w:rsidRPr="00793CFA" w:rsidRDefault="006104B8">
            <w:pPr>
              <w:ind w:firstLine="0"/>
              <w:jc w:val="center"/>
              <w:rPr>
                <w:color w:val="000000" w:themeColor="text1"/>
                <w:sz w:val="28"/>
                <w:szCs w:val="28"/>
              </w:rPr>
            </w:pPr>
            <w:r w:rsidRPr="00793CFA">
              <w:rPr>
                <w:color w:val="000000" w:themeColor="text1"/>
                <w:sz w:val="28"/>
                <w:szCs w:val="28"/>
              </w:rPr>
              <w:t>33</w:t>
            </w:r>
          </w:p>
        </w:tc>
        <w:tc>
          <w:tcPr>
            <w:tcW w:w="1310" w:type="pct"/>
          </w:tcPr>
          <w:p w:rsidR="00394D84" w:rsidRPr="00793CFA" w:rsidRDefault="006104B8">
            <w:pPr>
              <w:ind w:firstLine="0"/>
              <w:jc w:val="left"/>
              <w:rPr>
                <w:color w:val="000000" w:themeColor="text1"/>
                <w:sz w:val="28"/>
                <w:szCs w:val="28"/>
              </w:rPr>
            </w:pPr>
            <w:r w:rsidRPr="00793CFA">
              <w:rPr>
                <w:color w:val="000000" w:themeColor="text1"/>
                <w:sz w:val="28"/>
                <w:szCs w:val="28"/>
              </w:rPr>
              <w:t>Комплексный объект в Чистоозерном районе/Объект обработки ТКО</w:t>
            </w:r>
          </w:p>
        </w:tc>
        <w:tc>
          <w:tcPr>
            <w:tcW w:w="852" w:type="pct"/>
            <w:vMerge/>
          </w:tcPr>
          <w:p w:rsidR="00394D84" w:rsidRPr="00793CFA" w:rsidRDefault="00394D84">
            <w:pPr>
              <w:ind w:firstLine="0"/>
              <w:jc w:val="center"/>
              <w:rPr>
                <w:color w:val="000000" w:themeColor="text1"/>
                <w:sz w:val="28"/>
                <w:szCs w:val="28"/>
              </w:rPr>
            </w:pPr>
          </w:p>
        </w:tc>
        <w:tc>
          <w:tcPr>
            <w:tcW w:w="750" w:type="pct"/>
          </w:tcPr>
          <w:p w:rsidR="00394D84" w:rsidRPr="00793CFA" w:rsidRDefault="006104B8">
            <w:pPr>
              <w:ind w:firstLine="0"/>
              <w:jc w:val="center"/>
              <w:rPr>
                <w:color w:val="000000" w:themeColor="text1"/>
                <w:sz w:val="28"/>
                <w:szCs w:val="28"/>
              </w:rPr>
            </w:pPr>
            <w:r w:rsidRPr="00793CFA">
              <w:rPr>
                <w:color w:val="000000" w:themeColor="text1"/>
                <w:sz w:val="28"/>
                <w:szCs w:val="28"/>
              </w:rPr>
              <w:t>2027</w:t>
            </w:r>
          </w:p>
        </w:tc>
        <w:tc>
          <w:tcPr>
            <w:tcW w:w="848" w:type="pct"/>
          </w:tcPr>
          <w:p w:rsidR="00394D84" w:rsidRPr="00793CFA" w:rsidRDefault="006104B8">
            <w:pPr>
              <w:ind w:firstLine="0"/>
              <w:jc w:val="center"/>
              <w:rPr>
                <w:color w:val="000000" w:themeColor="text1"/>
                <w:sz w:val="28"/>
                <w:szCs w:val="28"/>
              </w:rPr>
            </w:pPr>
            <w:r w:rsidRPr="00793CFA">
              <w:rPr>
                <w:color w:val="000000" w:themeColor="text1"/>
                <w:sz w:val="28"/>
                <w:szCs w:val="28"/>
              </w:rPr>
              <w:t>10 000,00</w:t>
            </w:r>
          </w:p>
        </w:tc>
        <w:tc>
          <w:tcPr>
            <w:tcW w:w="1040" w:type="pct"/>
          </w:tcPr>
          <w:p w:rsidR="00394D84" w:rsidRPr="00793CFA" w:rsidRDefault="006104B8">
            <w:pPr>
              <w:ind w:firstLine="0"/>
              <w:jc w:val="center"/>
              <w:rPr>
                <w:color w:val="000000" w:themeColor="text1"/>
                <w:sz w:val="28"/>
                <w:szCs w:val="28"/>
              </w:rPr>
            </w:pPr>
            <w:r w:rsidRPr="00793CFA">
              <w:rPr>
                <w:color w:val="000000" w:themeColor="text1"/>
                <w:sz w:val="28"/>
                <w:szCs w:val="28"/>
              </w:rPr>
              <w:t>строительство на существующем полигоне ТКО</w:t>
            </w:r>
          </w:p>
        </w:tc>
      </w:tr>
      <w:tr w:rsidR="00394D84" w:rsidRPr="00793CFA">
        <w:trPr>
          <w:trHeight w:val="169"/>
          <w:jc w:val="center"/>
        </w:trPr>
        <w:tc>
          <w:tcPr>
            <w:tcW w:w="3112" w:type="pct"/>
            <w:gridSpan w:val="4"/>
          </w:tcPr>
          <w:p w:rsidR="00394D84" w:rsidRPr="00793CFA" w:rsidRDefault="006104B8">
            <w:pPr>
              <w:ind w:firstLine="0"/>
              <w:jc w:val="left"/>
              <w:rPr>
                <w:color w:val="000000" w:themeColor="text1"/>
                <w:sz w:val="28"/>
                <w:szCs w:val="28"/>
              </w:rPr>
            </w:pPr>
            <w:r w:rsidRPr="00793CFA">
              <w:rPr>
                <w:color w:val="000000" w:themeColor="text1"/>
                <w:sz w:val="28"/>
                <w:szCs w:val="28"/>
              </w:rPr>
              <w:t>ИТОГО</w:t>
            </w:r>
          </w:p>
        </w:tc>
        <w:tc>
          <w:tcPr>
            <w:tcW w:w="848" w:type="pct"/>
          </w:tcPr>
          <w:p w:rsidR="00394D84" w:rsidRPr="00793CFA" w:rsidRDefault="006104B8">
            <w:pPr>
              <w:ind w:firstLine="0"/>
              <w:jc w:val="center"/>
              <w:rPr>
                <w:color w:val="000000" w:themeColor="text1"/>
                <w:sz w:val="28"/>
                <w:szCs w:val="28"/>
              </w:rPr>
            </w:pPr>
            <w:r w:rsidRPr="00793CFA">
              <w:rPr>
                <w:bCs/>
                <w:color w:val="000000" w:themeColor="text1"/>
                <w:sz w:val="28"/>
                <w:szCs w:val="28"/>
              </w:rPr>
              <w:t>9 927 810,73</w:t>
            </w:r>
          </w:p>
        </w:tc>
        <w:tc>
          <w:tcPr>
            <w:tcW w:w="1040" w:type="pct"/>
          </w:tcPr>
          <w:p w:rsidR="00394D84" w:rsidRPr="00793CFA" w:rsidRDefault="00394D84">
            <w:pPr>
              <w:ind w:firstLine="0"/>
              <w:jc w:val="center"/>
              <w:rPr>
                <w:color w:val="000000" w:themeColor="text1"/>
                <w:sz w:val="28"/>
                <w:szCs w:val="28"/>
              </w:rPr>
            </w:pPr>
          </w:p>
        </w:tc>
      </w:tr>
    </w:tbl>
    <w:p w:rsidR="00394D84" w:rsidRPr="00793CFA" w:rsidRDefault="00394D84">
      <w:pPr>
        <w:pStyle w:val="ad"/>
        <w:ind w:left="709" w:right="-172" w:firstLine="0"/>
        <w:rPr>
          <w:color w:val="000000" w:themeColor="text1"/>
          <w:sz w:val="20"/>
          <w:szCs w:val="28"/>
        </w:rPr>
      </w:pPr>
    </w:p>
    <w:p w:rsidR="00394D84" w:rsidRPr="00793CFA" w:rsidRDefault="006104B8" w:rsidP="00A320C4">
      <w:pPr>
        <w:pStyle w:val="ad"/>
        <w:ind w:left="709" w:right="-172" w:firstLine="0"/>
        <w:rPr>
          <w:color w:val="000000" w:themeColor="text1"/>
          <w:sz w:val="20"/>
          <w:szCs w:val="28"/>
        </w:rPr>
      </w:pPr>
      <w:r w:rsidRPr="00793CFA">
        <w:rPr>
          <w:color w:val="000000" w:themeColor="text1"/>
          <w:sz w:val="20"/>
          <w:szCs w:val="28"/>
        </w:rPr>
        <w:t>*Предполагаемый срок реализации мероприятия может быть уточнен при определении источника финансирования.</w:t>
      </w:r>
    </w:p>
    <w:p w:rsidR="00394D84" w:rsidRPr="00793CFA" w:rsidRDefault="006104B8" w:rsidP="00A320C4">
      <w:pPr>
        <w:ind w:right="-172"/>
        <w:rPr>
          <w:color w:val="000000" w:themeColor="text1"/>
          <w:sz w:val="20"/>
          <w:szCs w:val="28"/>
        </w:rPr>
      </w:pPr>
      <w:r w:rsidRPr="00793CFA">
        <w:rPr>
          <w:color w:val="000000" w:themeColor="text1"/>
          <w:sz w:val="20"/>
          <w:szCs w:val="28"/>
        </w:rPr>
        <w:t>**Оценочный объем капитальных вложений на строительство (реконструкцию) объектов захоронения отходов производства и потребления принят прогнозно.</w:t>
      </w:r>
    </w:p>
    <w:p w:rsidR="00394D84" w:rsidRPr="00793CFA" w:rsidRDefault="006104B8" w:rsidP="00A320C4">
      <w:pPr>
        <w:ind w:right="-172"/>
        <w:rPr>
          <w:color w:val="000000" w:themeColor="text1"/>
          <w:sz w:val="20"/>
          <w:szCs w:val="28"/>
        </w:rPr>
      </w:pPr>
      <w:r w:rsidRPr="00793CFA">
        <w:rPr>
          <w:color w:val="000000" w:themeColor="text1"/>
          <w:sz w:val="20"/>
          <w:szCs w:val="28"/>
        </w:rPr>
        <w:t>***При выборе технологических решений для объектов обеспечивается приоритетность, установленная пунктом 2 Единых требований к объектам обработки, утилизации, обезвреживания, размещения ТКО, утвержденных постановлением Правительства РФ от 12.10.2020 № 1657, в следующей последовательности:</w:t>
      </w:r>
    </w:p>
    <w:p w:rsidR="00394D84" w:rsidRPr="00793CFA" w:rsidRDefault="006104B8" w:rsidP="00A320C4">
      <w:pPr>
        <w:ind w:right="-172"/>
        <w:rPr>
          <w:color w:val="000000" w:themeColor="text1"/>
          <w:sz w:val="20"/>
          <w:szCs w:val="28"/>
        </w:rPr>
      </w:pPr>
      <w:r w:rsidRPr="00793CFA">
        <w:rPr>
          <w:color w:val="000000" w:themeColor="text1"/>
          <w:sz w:val="20"/>
          <w:szCs w:val="28"/>
        </w:rPr>
        <w:t>обработка ТКО в целях выделения из состава ТКО видов отходов, пригодных для дальнейшей утилизации;</w:t>
      </w:r>
    </w:p>
    <w:p w:rsidR="00394D84" w:rsidRPr="00793CFA" w:rsidRDefault="006104B8" w:rsidP="00A320C4">
      <w:pPr>
        <w:ind w:right="-172"/>
        <w:rPr>
          <w:color w:val="000000" w:themeColor="text1"/>
          <w:sz w:val="20"/>
          <w:szCs w:val="28"/>
        </w:rPr>
      </w:pPr>
      <w:r w:rsidRPr="00793CFA">
        <w:rPr>
          <w:color w:val="000000" w:themeColor="text1"/>
          <w:sz w:val="20"/>
          <w:szCs w:val="28"/>
        </w:rPr>
        <w:t xml:space="preserve">утилизация видов отходов, выделенных из состава ТКО при обработке ТКО, с использованием их потенциала материального ресурса; </w:t>
      </w:r>
    </w:p>
    <w:p w:rsidR="00394D84" w:rsidRPr="00793CFA" w:rsidRDefault="006104B8" w:rsidP="00A320C4">
      <w:pPr>
        <w:ind w:right="-172"/>
        <w:rPr>
          <w:color w:val="000000" w:themeColor="text1"/>
          <w:sz w:val="20"/>
          <w:szCs w:val="28"/>
        </w:rPr>
      </w:pPr>
      <w:r w:rsidRPr="00793CFA">
        <w:rPr>
          <w:color w:val="000000" w:themeColor="text1"/>
          <w:sz w:val="20"/>
          <w:szCs w:val="28"/>
        </w:rPr>
        <w:t xml:space="preserve">утилизация видов отходов, выделенных из состава ТКО при обработке ТКО, с использованием их потенциала энергетического ресурса; </w:t>
      </w:r>
    </w:p>
    <w:p w:rsidR="00394D84" w:rsidRPr="00793CFA" w:rsidRDefault="006104B8" w:rsidP="00A320C4">
      <w:pPr>
        <w:ind w:right="-172"/>
        <w:rPr>
          <w:color w:val="000000" w:themeColor="text1"/>
          <w:sz w:val="20"/>
          <w:szCs w:val="28"/>
        </w:rPr>
      </w:pPr>
      <w:r w:rsidRPr="00793CFA">
        <w:rPr>
          <w:color w:val="000000" w:themeColor="text1"/>
          <w:sz w:val="20"/>
          <w:szCs w:val="28"/>
        </w:rPr>
        <w:t xml:space="preserve">обезвреживание ТКО; </w:t>
      </w:r>
    </w:p>
    <w:p w:rsidR="00394D84" w:rsidRPr="00793CFA" w:rsidRDefault="006104B8" w:rsidP="00A320C4">
      <w:pPr>
        <w:ind w:right="-172"/>
        <w:rPr>
          <w:color w:val="000000" w:themeColor="text1"/>
          <w:sz w:val="20"/>
          <w:szCs w:val="28"/>
        </w:rPr>
      </w:pPr>
      <w:r w:rsidRPr="00793CFA">
        <w:rPr>
          <w:color w:val="000000" w:themeColor="text1"/>
          <w:sz w:val="20"/>
          <w:szCs w:val="28"/>
        </w:rPr>
        <w:t>захоронение ТКО.</w:t>
      </w:r>
    </w:p>
    <w:p w:rsidR="00394D84" w:rsidRPr="00793CFA" w:rsidRDefault="00394D84">
      <w:pPr>
        <w:rPr>
          <w:color w:val="000000" w:themeColor="text1"/>
          <w:sz w:val="22"/>
          <w:szCs w:val="28"/>
        </w:rPr>
      </w:pPr>
    </w:p>
    <w:p w:rsidR="00394D84" w:rsidRPr="00793CFA" w:rsidRDefault="00394D84">
      <w:pPr>
        <w:rPr>
          <w:color w:val="000000" w:themeColor="text1"/>
          <w:sz w:val="22"/>
          <w:szCs w:val="28"/>
        </w:rPr>
        <w:sectPr w:rsidR="00394D84" w:rsidRPr="00793CFA">
          <w:pgSz w:w="16838" w:h="11906" w:orient="landscape"/>
          <w:pgMar w:top="1418" w:right="1134" w:bottom="709" w:left="1134" w:header="709" w:footer="0" w:gutter="0"/>
          <w:cols w:space="708"/>
          <w:docGrid w:linePitch="360"/>
        </w:sectPr>
      </w:pPr>
    </w:p>
    <w:p w:rsidR="00394D84" w:rsidRPr="00793CFA" w:rsidRDefault="006104B8">
      <w:pPr>
        <w:ind w:right="-144"/>
        <w:rPr>
          <w:color w:val="000000" w:themeColor="text1"/>
          <w:sz w:val="28"/>
          <w:szCs w:val="28"/>
        </w:rPr>
      </w:pPr>
      <w:r w:rsidRPr="00793CFA">
        <w:rPr>
          <w:color w:val="000000" w:themeColor="text1"/>
          <w:sz w:val="28"/>
          <w:szCs w:val="28"/>
        </w:rPr>
        <w:t>Оценка объема капитальных вложений на строительство ПВН представлено в таблице 14.2.</w:t>
      </w:r>
    </w:p>
    <w:p w:rsidR="00394D84" w:rsidRPr="00793CFA" w:rsidRDefault="00394D84">
      <w:pPr>
        <w:ind w:right="-144"/>
        <w:jc w:val="center"/>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14.2. Оценочный объем капитальных вложений на строительство ПВН</w:t>
      </w:r>
    </w:p>
    <w:p w:rsidR="00394D84" w:rsidRPr="00793CFA" w:rsidRDefault="00394D84">
      <w:pPr>
        <w:rPr>
          <w:color w:val="000000" w:themeColor="text1"/>
          <w:sz w:val="28"/>
          <w:szCs w:val="28"/>
        </w:rPr>
      </w:pPr>
    </w:p>
    <w:tbl>
      <w:tblPr>
        <w:tblW w:w="5149" w:type="pct"/>
        <w:jc w:val="center"/>
        <w:tblLook w:val="04A0" w:firstRow="1" w:lastRow="0" w:firstColumn="1" w:lastColumn="0" w:noHBand="0" w:noVBand="1"/>
      </w:tblPr>
      <w:tblGrid>
        <w:gridCol w:w="594"/>
        <w:gridCol w:w="3552"/>
        <w:gridCol w:w="1803"/>
        <w:gridCol w:w="4111"/>
      </w:tblGrid>
      <w:tr w:rsidR="00394D84" w:rsidRPr="00793CFA">
        <w:trPr>
          <w:cantSplit/>
          <w:trHeight w:val="1058"/>
          <w:jc w:val="center"/>
        </w:trPr>
        <w:tc>
          <w:tcPr>
            <w:tcW w:w="295"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w:t>
            </w:r>
          </w:p>
          <w:p w:rsidR="00394D84" w:rsidRPr="00793CFA" w:rsidRDefault="006104B8">
            <w:pPr>
              <w:ind w:firstLine="0"/>
              <w:jc w:val="center"/>
              <w:rPr>
                <w:color w:val="000000" w:themeColor="text1"/>
                <w:sz w:val="28"/>
                <w:szCs w:val="28"/>
              </w:rPr>
            </w:pPr>
            <w:r w:rsidRPr="00793CFA">
              <w:rPr>
                <w:color w:val="000000" w:themeColor="text1"/>
                <w:sz w:val="28"/>
                <w:szCs w:val="28"/>
              </w:rPr>
              <w:t>п/п</w:t>
            </w:r>
          </w:p>
        </w:tc>
        <w:tc>
          <w:tcPr>
            <w:tcW w:w="176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Муниципальный район</w:t>
            </w:r>
          </w:p>
        </w:tc>
        <w:tc>
          <w:tcPr>
            <w:tcW w:w="89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Количество ПВН</w:t>
            </w:r>
          </w:p>
        </w:tc>
        <w:tc>
          <w:tcPr>
            <w:tcW w:w="2043"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Прогнозная стоимость ПВН, тыс. руб.</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Здвинский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29 100,70</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Колыванский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22 835,00</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Мошковский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35 535,10</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4</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Ордынский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37 899,90</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5</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Сузунский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29 862,20</w:t>
            </w:r>
          </w:p>
        </w:tc>
      </w:tr>
      <w:tr w:rsidR="00394D84" w:rsidRPr="00793CFA">
        <w:trPr>
          <w:cantSplit/>
          <w:trHeight w:val="353"/>
          <w:jc w:val="center"/>
        </w:trPr>
        <w:tc>
          <w:tcPr>
            <w:tcW w:w="295" w:type="pc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6</w:t>
            </w:r>
          </w:p>
        </w:tc>
        <w:tc>
          <w:tcPr>
            <w:tcW w:w="176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rPr>
                <w:color w:val="000000" w:themeColor="text1"/>
                <w:sz w:val="28"/>
                <w:szCs w:val="28"/>
              </w:rPr>
            </w:pPr>
            <w:r w:rsidRPr="00793CFA">
              <w:rPr>
                <w:color w:val="000000" w:themeColor="text1"/>
                <w:sz w:val="28"/>
                <w:szCs w:val="28"/>
              </w:rPr>
              <w:t>Чановский</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1</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color w:val="000000" w:themeColor="text1"/>
                <w:sz w:val="28"/>
                <w:szCs w:val="28"/>
              </w:rPr>
              <w:t>30 560,20</w:t>
            </w:r>
          </w:p>
        </w:tc>
      </w:tr>
      <w:tr w:rsidR="00394D84" w:rsidRPr="00793CFA">
        <w:trPr>
          <w:cantSplit/>
          <w:trHeight w:val="353"/>
          <w:jc w:val="center"/>
        </w:trPr>
        <w:tc>
          <w:tcPr>
            <w:tcW w:w="2061" w:type="pct"/>
            <w:gridSpan w:val="2"/>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bCs/>
                <w:color w:val="000000" w:themeColor="text1"/>
                <w:sz w:val="28"/>
                <w:szCs w:val="28"/>
              </w:rPr>
              <w:t>ИТОГО</w:t>
            </w:r>
          </w:p>
        </w:tc>
        <w:tc>
          <w:tcPr>
            <w:tcW w:w="89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bCs/>
                <w:color w:val="000000" w:themeColor="text1"/>
                <w:sz w:val="28"/>
                <w:szCs w:val="28"/>
              </w:rPr>
              <w:t>6</w:t>
            </w:r>
          </w:p>
        </w:tc>
        <w:tc>
          <w:tcPr>
            <w:tcW w:w="2043"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8"/>
                <w:szCs w:val="28"/>
              </w:rPr>
            </w:pPr>
            <w:r w:rsidRPr="00793CFA">
              <w:rPr>
                <w:bCs/>
                <w:color w:val="000000" w:themeColor="text1"/>
                <w:sz w:val="28"/>
                <w:szCs w:val="28"/>
              </w:rPr>
              <w:t>185 793,10</w:t>
            </w:r>
          </w:p>
        </w:tc>
      </w:tr>
    </w:tbl>
    <w:p w:rsidR="00394D84" w:rsidRPr="00793CFA" w:rsidRDefault="00394D84">
      <w:pPr>
        <w:ind w:right="-144"/>
        <w:rPr>
          <w:color w:val="000000" w:themeColor="text1"/>
          <w:sz w:val="28"/>
          <w:szCs w:val="28"/>
        </w:rPr>
      </w:pPr>
    </w:p>
    <w:p w:rsidR="00394D84" w:rsidRPr="00793CFA" w:rsidRDefault="006104B8">
      <w:pPr>
        <w:ind w:right="-144"/>
        <w:rPr>
          <w:b/>
          <w:color w:val="000000" w:themeColor="text1"/>
          <w:sz w:val="28"/>
          <w:szCs w:val="28"/>
        </w:rPr>
      </w:pPr>
      <w:r w:rsidRPr="00793CFA">
        <w:rPr>
          <w:color w:val="000000" w:themeColor="text1"/>
          <w:sz w:val="28"/>
          <w:szCs w:val="28"/>
        </w:rPr>
        <w:t>Оценка объема капитальных вложений на выведение из эксплуатации и рекультивацию объектов размещения отходов представлена в таблице 14.3.</w:t>
      </w:r>
    </w:p>
    <w:p w:rsidR="00394D84" w:rsidRPr="00793CFA" w:rsidRDefault="00394D84">
      <w:pPr>
        <w:ind w:right="-144"/>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14.3. Оценочный объем капитальных вложений на выведение из эксплуатации и рекультивацию объектов размещения отходов</w:t>
      </w:r>
    </w:p>
    <w:p w:rsidR="00394D84" w:rsidRPr="00793CFA" w:rsidRDefault="00394D84">
      <w:pPr>
        <w:ind w:firstLine="0"/>
        <w:jc w:val="center"/>
        <w:rPr>
          <w:color w:val="000000" w:themeColor="text1"/>
          <w:sz w:val="28"/>
          <w:szCs w:val="28"/>
        </w:rPr>
      </w:pPr>
    </w:p>
    <w:tbl>
      <w:tblPr>
        <w:tblW w:w="5149" w:type="pct"/>
        <w:jc w:val="center"/>
        <w:tblLook w:val="04A0" w:firstRow="1" w:lastRow="0" w:firstColumn="1" w:lastColumn="0" w:noHBand="0" w:noVBand="1"/>
      </w:tblPr>
      <w:tblGrid>
        <w:gridCol w:w="606"/>
        <w:gridCol w:w="1984"/>
        <w:gridCol w:w="2398"/>
        <w:gridCol w:w="1690"/>
        <w:gridCol w:w="1407"/>
        <w:gridCol w:w="1975"/>
      </w:tblGrid>
      <w:tr w:rsidR="00394D84" w:rsidRPr="00793CFA">
        <w:trPr>
          <w:trHeight w:val="1590"/>
          <w:jc w:val="center"/>
        </w:trPr>
        <w:tc>
          <w:tcPr>
            <w:tcW w:w="272"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п/п</w:t>
            </w:r>
            <w:r w:rsidRPr="00793CFA">
              <w:rPr>
                <w:rFonts w:ascii="Journal" w:hAnsi="Journal"/>
                <w:color w:val="000000" w:themeColor="text1"/>
                <w:sz w:val="20"/>
              </w:rPr>
              <w:t> </w:t>
            </w:r>
          </w:p>
        </w:tc>
        <w:tc>
          <w:tcPr>
            <w:tcW w:w="992"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Наименование объекта</w:t>
            </w:r>
          </w:p>
        </w:tc>
        <w:tc>
          <w:tcPr>
            <w:tcW w:w="1198"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Местоположение (ближайший населенный пункт)</w:t>
            </w:r>
          </w:p>
        </w:tc>
        <w:tc>
          <w:tcPr>
            <w:tcW w:w="84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Мероприятие</w:t>
            </w:r>
          </w:p>
        </w:tc>
        <w:tc>
          <w:tcPr>
            <w:tcW w:w="7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Планируемые сроки реализации мероприятий, год</w:t>
            </w:r>
          </w:p>
        </w:tc>
        <w:tc>
          <w:tcPr>
            <w:tcW w:w="98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 xml:space="preserve">Оценочный объем капитальных вложений на выведение из эксплуатации и рекультивацию объектов размещения отходов, </w:t>
            </w:r>
          </w:p>
          <w:p w:rsidR="00394D84" w:rsidRPr="00793CFA" w:rsidRDefault="006104B8">
            <w:pPr>
              <w:ind w:firstLine="0"/>
              <w:jc w:val="center"/>
              <w:rPr>
                <w:bCs/>
                <w:color w:val="000000" w:themeColor="text1"/>
                <w:sz w:val="20"/>
              </w:rPr>
            </w:pPr>
            <w:r w:rsidRPr="00793CFA">
              <w:rPr>
                <w:bCs/>
                <w:color w:val="000000" w:themeColor="text1"/>
                <w:sz w:val="20"/>
              </w:rPr>
              <w:t>тыс. руб.***</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405"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rsidP="00A320C4">
            <w:pPr>
              <w:ind w:firstLine="0"/>
              <w:jc w:val="center"/>
              <w:rPr>
                <w:color w:val="000000" w:themeColor="text1"/>
                <w:sz w:val="20"/>
              </w:rPr>
            </w:pPr>
            <w:r w:rsidRPr="00793CFA">
              <w:rPr>
                <w:color w:val="000000" w:themeColor="text1"/>
                <w:sz w:val="20"/>
              </w:rPr>
              <w:t>Барабинский район, г. Барабинск</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262 339,61</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453"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rsidP="00A320C4">
            <w:pPr>
              <w:ind w:firstLine="0"/>
              <w:jc w:val="center"/>
              <w:rPr>
                <w:color w:val="000000" w:themeColor="text1"/>
                <w:sz w:val="20"/>
              </w:rPr>
            </w:pPr>
            <w:r w:rsidRPr="00793CFA">
              <w:rPr>
                <w:color w:val="000000" w:themeColor="text1"/>
                <w:sz w:val="20"/>
              </w:rPr>
              <w:t>Венгеровский район, с. Венгерово</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23"/>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70 435,20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490"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г. Новосибирск, </w:t>
            </w:r>
          </w:p>
          <w:p w:rsidR="00394D84" w:rsidRPr="00793CFA" w:rsidRDefault="006104B8">
            <w:pPr>
              <w:ind w:firstLine="0"/>
              <w:jc w:val="center"/>
              <w:rPr>
                <w:color w:val="000000" w:themeColor="text1"/>
                <w:sz w:val="20"/>
              </w:rPr>
            </w:pPr>
            <w:r w:rsidRPr="00793CFA">
              <w:rPr>
                <w:color w:val="000000" w:themeColor="text1"/>
                <w:sz w:val="20"/>
              </w:rPr>
              <w:t>п. Пашино</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241 274,09</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Коченевский район, р.п. Коченево</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166 483,20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г. Тогучин</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106 720,00</w:t>
            </w:r>
          </w:p>
        </w:tc>
      </w:tr>
      <w:tr w:rsidR="00394D84" w:rsidRPr="00793CFA">
        <w:trPr>
          <w:trHeight w:val="525"/>
          <w:jc w:val="center"/>
        </w:trPr>
        <w:tc>
          <w:tcPr>
            <w:tcW w:w="272"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6</w:t>
            </w:r>
          </w:p>
        </w:tc>
        <w:tc>
          <w:tcPr>
            <w:tcW w:w="992"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198"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Ордынский район, с. Вагайцево</w:t>
            </w:r>
          </w:p>
        </w:tc>
        <w:tc>
          <w:tcPr>
            <w:tcW w:w="846"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219 843,20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7</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Черепановский район, р.п. Дорогино</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172 886,40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8</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518"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Маслянинский муниципальный округ, р.п. Маслянино</w:t>
            </w:r>
          </w:p>
          <w:p w:rsidR="00394D84" w:rsidRPr="00793CFA" w:rsidRDefault="00394D84">
            <w:pPr>
              <w:ind w:firstLine="0"/>
              <w:jc w:val="center"/>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235 424,32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9</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539"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rsidP="00A320C4">
            <w:pPr>
              <w:ind w:firstLine="0"/>
              <w:jc w:val="center"/>
              <w:rPr>
                <w:color w:val="000000" w:themeColor="text1"/>
                <w:sz w:val="20"/>
              </w:rPr>
            </w:pPr>
            <w:r w:rsidRPr="00793CFA">
              <w:rPr>
                <w:color w:val="000000" w:themeColor="text1"/>
                <w:sz w:val="20"/>
              </w:rPr>
              <w:t>Чановский район, р.п. Чаны</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2019</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93 486,72</w:t>
            </w:r>
          </w:p>
        </w:tc>
      </w:tr>
      <w:tr w:rsidR="00394D84" w:rsidRPr="00793CFA" w:rsidTr="00A320C4">
        <w:trPr>
          <w:trHeight w:val="541"/>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с. Криводановка</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rsidTr="00A320C4">
        <w:trPr>
          <w:trHeight w:val="366"/>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95 621,12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11</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Участок утилизации ТБО</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Барышевский сельсовет</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2021</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53 253,28</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12</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 Карасукский муниципальный округ</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Карасукский муниципальный округ, г. Карасук</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220 270,08</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13</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555"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rsidP="00A320C4">
            <w:pPr>
              <w:ind w:firstLine="0"/>
              <w:jc w:val="center"/>
              <w:rPr>
                <w:color w:val="000000" w:themeColor="text1"/>
                <w:sz w:val="20"/>
              </w:rPr>
            </w:pPr>
            <w:r w:rsidRPr="00793CFA">
              <w:rPr>
                <w:color w:val="000000" w:themeColor="text1"/>
                <w:sz w:val="20"/>
              </w:rPr>
              <w:t>Северный район, с. Северное</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rFonts w:asciiTheme="minorHAnsi" w:hAnsiTheme="minorHAnsi"/>
                <w:color w:val="000000" w:themeColor="text1"/>
                <w:sz w:val="20"/>
              </w:rPr>
            </w:pPr>
            <w:r w:rsidRPr="00793CFA">
              <w:rPr>
                <w:color w:val="000000" w:themeColor="text1"/>
                <w:sz w:val="20"/>
              </w:rPr>
              <w:t>2024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64 362,83</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14</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 Черепановский район, п. Пушной</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Черепановский район, </w:t>
            </w:r>
          </w:p>
          <w:p w:rsidR="00394D84" w:rsidRPr="00793CFA" w:rsidRDefault="006104B8">
            <w:pPr>
              <w:ind w:firstLine="0"/>
              <w:jc w:val="center"/>
              <w:rPr>
                <w:color w:val="000000" w:themeColor="text1"/>
                <w:sz w:val="20"/>
              </w:rPr>
            </w:pPr>
            <w:r w:rsidRPr="00793CFA">
              <w:rPr>
                <w:color w:val="000000" w:themeColor="text1"/>
                <w:sz w:val="20"/>
              </w:rPr>
              <w:t>п. Пушной</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2034–2035**</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172 886,40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15</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ОРО в р.п. Колывань, Колыванский район</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Колыванский район, </w:t>
            </w:r>
          </w:p>
          <w:p w:rsidR="00394D84" w:rsidRPr="00793CFA" w:rsidRDefault="006104B8">
            <w:pPr>
              <w:ind w:firstLine="0"/>
              <w:jc w:val="center"/>
              <w:rPr>
                <w:color w:val="000000" w:themeColor="text1"/>
                <w:sz w:val="20"/>
              </w:rPr>
            </w:pPr>
            <w:r w:rsidRPr="00793CFA">
              <w:rPr>
                <w:color w:val="000000" w:themeColor="text1"/>
                <w:sz w:val="20"/>
              </w:rPr>
              <w:t>р.п. Колывань</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54 999,22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ОРО в г. Каргат, Каргатского р-на</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Каргатский район, </w:t>
            </w:r>
          </w:p>
          <w:p w:rsidR="00394D84" w:rsidRPr="00793CFA" w:rsidRDefault="006104B8">
            <w:pPr>
              <w:ind w:firstLine="0"/>
              <w:jc w:val="center"/>
              <w:rPr>
                <w:color w:val="000000" w:themeColor="text1"/>
                <w:sz w:val="20"/>
              </w:rPr>
            </w:pPr>
            <w:r w:rsidRPr="00793CFA">
              <w:rPr>
                <w:color w:val="000000" w:themeColor="text1"/>
                <w:sz w:val="20"/>
              </w:rPr>
              <w:t>г. Каргат</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43 541,76</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17</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Болотнинский район</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Болотнинский район, г. Болотное</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2027–2028**</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508 719,30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18</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Коченевский район, Прокудский сельсовет</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Коченевский район, Прокудский сельсовет</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52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106 720,00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19</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г. Куйбышев</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Куйбышевский район, г. Куйбышев в районе Казачьей гривы</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2028</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166 483,20</w:t>
            </w:r>
          </w:p>
        </w:tc>
      </w:tr>
      <w:tr w:rsidR="00394D84" w:rsidRPr="00793CFA">
        <w:trPr>
          <w:trHeight w:val="285"/>
          <w:jc w:val="center"/>
        </w:trPr>
        <w:tc>
          <w:tcPr>
            <w:tcW w:w="272" w:type="pct"/>
            <w:vMerge w:val="restart"/>
            <w:tcBorders>
              <w:top w:val="none" w:sz="4" w:space="0" w:color="000000"/>
              <w:left w:val="single" w:sz="4" w:space="0" w:color="auto"/>
              <w:right w:val="single" w:sz="4" w:space="0" w:color="auto"/>
            </w:tcBorders>
          </w:tcPr>
          <w:p w:rsidR="00394D84" w:rsidRPr="00793CFA" w:rsidRDefault="006104B8">
            <w:pPr>
              <w:ind w:firstLine="0"/>
              <w:jc w:val="left"/>
              <w:rPr>
                <w:color w:val="000000" w:themeColor="text1"/>
                <w:sz w:val="20"/>
              </w:rPr>
            </w:pPr>
            <w:r w:rsidRPr="00793CFA">
              <w:rPr>
                <w:color w:val="000000" w:themeColor="text1"/>
                <w:sz w:val="20"/>
              </w:rPr>
              <w:t>20</w:t>
            </w:r>
          </w:p>
        </w:tc>
        <w:tc>
          <w:tcPr>
            <w:tcW w:w="992" w:type="pct"/>
            <w:vMerge w:val="restart"/>
            <w:tcBorders>
              <w:top w:val="none" w:sz="4" w:space="0" w:color="000000"/>
              <w:left w:val="single" w:sz="4" w:space="0" w:color="auto"/>
              <w:right w:val="single" w:sz="4" w:space="0" w:color="auto"/>
            </w:tcBorders>
          </w:tcPr>
          <w:p w:rsidR="00394D84" w:rsidRPr="00793CFA" w:rsidRDefault="006104B8">
            <w:pPr>
              <w:ind w:firstLine="0"/>
              <w:jc w:val="left"/>
              <w:rPr>
                <w:color w:val="000000" w:themeColor="text1"/>
                <w:sz w:val="20"/>
              </w:rPr>
            </w:pPr>
            <w:r w:rsidRPr="00793CFA">
              <w:rPr>
                <w:color w:val="000000" w:themeColor="text1"/>
                <w:sz w:val="20"/>
              </w:rPr>
              <w:t>Полигон ТБО г. Искитим</w:t>
            </w:r>
          </w:p>
        </w:tc>
        <w:tc>
          <w:tcPr>
            <w:tcW w:w="1198" w:type="pct"/>
            <w:vMerge w:val="restart"/>
            <w:tcBorders>
              <w:top w:val="none" w:sz="4" w:space="0" w:color="000000"/>
              <w:left w:val="single" w:sz="4" w:space="0" w:color="auto"/>
              <w:right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г. Искитим</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pStyle w:val="docdata"/>
              <w:spacing w:before="0" w:beforeAutospacing="0" w:after="0" w:afterAutospacing="0"/>
              <w:jc w:val="center"/>
              <w:rPr>
                <w:color w:val="000000" w:themeColor="text1"/>
                <w:sz w:val="20"/>
                <w:szCs w:val="20"/>
              </w:rPr>
            </w:pPr>
            <w:r w:rsidRPr="00793CFA">
              <w:rPr>
                <w:color w:val="000000" w:themeColor="text1"/>
                <w:sz w:val="20"/>
                <w:szCs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pPr>
              <w:ind w:firstLine="0"/>
              <w:jc w:val="center"/>
              <w:rPr>
                <w:color w:val="000000" w:themeColor="text1"/>
                <w:sz w:val="20"/>
              </w:rPr>
            </w:pPr>
          </w:p>
        </w:tc>
      </w:tr>
      <w:tr w:rsidR="00394D84" w:rsidRPr="00793CFA">
        <w:trPr>
          <w:trHeight w:val="285"/>
          <w:jc w:val="center"/>
        </w:trPr>
        <w:tc>
          <w:tcPr>
            <w:tcW w:w="272" w:type="pct"/>
            <w:vMerge/>
            <w:tcBorders>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106 720,00</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21</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«Гусинобродский»</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г. Новосибирск</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1 041 094,15</w:t>
            </w:r>
          </w:p>
        </w:tc>
      </w:tr>
      <w:tr w:rsidR="00394D84" w:rsidRPr="00793CFA">
        <w:trPr>
          <w:trHeight w:val="525"/>
          <w:jc w:val="center"/>
        </w:trPr>
        <w:tc>
          <w:tcPr>
            <w:tcW w:w="272"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22</w:t>
            </w:r>
          </w:p>
        </w:tc>
        <w:tc>
          <w:tcPr>
            <w:tcW w:w="992"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«Левобережный»</w:t>
            </w:r>
          </w:p>
        </w:tc>
        <w:tc>
          <w:tcPr>
            <w:tcW w:w="1198" w:type="pct"/>
            <w:vMerge w:val="restar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Новосибирский район, Верх-Тулинский сельсовет</w:t>
            </w:r>
          </w:p>
        </w:tc>
        <w:tc>
          <w:tcPr>
            <w:tcW w:w="846"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2025</w:t>
            </w:r>
          </w:p>
        </w:tc>
        <w:tc>
          <w:tcPr>
            <w:tcW w:w="987" w:type="pct"/>
            <w:tcBorders>
              <w:top w:val="single" w:sz="4" w:space="0" w:color="auto"/>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rsidTr="00A320C4">
        <w:trPr>
          <w:trHeight w:val="285"/>
          <w:jc w:val="center"/>
        </w:trPr>
        <w:tc>
          <w:tcPr>
            <w:tcW w:w="27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392 516,16</w:t>
            </w:r>
          </w:p>
        </w:tc>
      </w:tr>
      <w:tr w:rsidR="00394D84" w:rsidRPr="00793CFA" w:rsidTr="00A320C4">
        <w:trPr>
          <w:trHeight w:val="285"/>
          <w:jc w:val="center"/>
        </w:trPr>
        <w:tc>
          <w:tcPr>
            <w:tcW w:w="272" w:type="pct"/>
            <w:vMerge w:val="restar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23</w:t>
            </w:r>
          </w:p>
        </w:tc>
        <w:tc>
          <w:tcPr>
            <w:tcW w:w="992" w:type="pct"/>
            <w:vMerge w:val="restar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left"/>
              <w:rPr>
                <w:color w:val="000000" w:themeColor="text1"/>
                <w:sz w:val="20"/>
              </w:rPr>
            </w:pPr>
            <w:r w:rsidRPr="00793CFA">
              <w:rPr>
                <w:color w:val="000000" w:themeColor="text1"/>
                <w:sz w:val="20"/>
              </w:rPr>
              <w:t>Полигон захоронения ТКО в Искитимском районе (р.п. Линево)</w:t>
            </w:r>
          </w:p>
        </w:tc>
        <w:tc>
          <w:tcPr>
            <w:tcW w:w="1198" w:type="pct"/>
            <w:vMerge w:val="restart"/>
            <w:tcBorders>
              <w:top w:val="single" w:sz="4" w:space="0" w:color="auto"/>
              <w:left w:val="single" w:sz="4" w:space="0" w:color="auto"/>
              <w:bottom w:val="single" w:sz="4" w:space="0" w:color="auto"/>
              <w:right w:val="single" w:sz="4" w:space="0" w:color="auto"/>
            </w:tcBorders>
          </w:tcPr>
          <w:p w:rsidR="00394D84" w:rsidRPr="00793CFA" w:rsidRDefault="006104B8">
            <w:pPr>
              <w:ind w:firstLine="0"/>
              <w:jc w:val="center"/>
              <w:rPr>
                <w:color w:val="000000" w:themeColor="text1"/>
                <w:sz w:val="20"/>
              </w:rPr>
            </w:pPr>
            <w:r w:rsidRPr="00793CFA">
              <w:rPr>
                <w:color w:val="000000" w:themeColor="text1"/>
                <w:sz w:val="20"/>
              </w:rPr>
              <w:t xml:space="preserve">Искитимский район, </w:t>
            </w:r>
          </w:p>
          <w:p w:rsidR="00394D84" w:rsidRPr="00793CFA" w:rsidRDefault="006104B8">
            <w:pPr>
              <w:ind w:firstLine="0"/>
              <w:jc w:val="center"/>
              <w:rPr>
                <w:color w:val="000000" w:themeColor="text1"/>
                <w:sz w:val="20"/>
              </w:rPr>
            </w:pPr>
            <w:r w:rsidRPr="00793CFA">
              <w:rPr>
                <w:color w:val="000000" w:themeColor="text1"/>
                <w:sz w:val="20"/>
              </w:rPr>
              <w:t>Евсинский сельсовет, д. Шадрино, р.п. Линево</w:t>
            </w:r>
          </w:p>
        </w:tc>
        <w:tc>
          <w:tcPr>
            <w:tcW w:w="84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394D84">
            <w:pPr>
              <w:ind w:firstLine="0"/>
              <w:jc w:val="center"/>
              <w:rPr>
                <w:color w:val="000000" w:themeColor="text1"/>
                <w:sz w:val="20"/>
              </w:rPr>
            </w:pPr>
          </w:p>
        </w:tc>
      </w:tr>
      <w:tr w:rsidR="00394D84" w:rsidRPr="00793CFA" w:rsidTr="00A320C4">
        <w:trPr>
          <w:trHeight w:val="285"/>
          <w:jc w:val="center"/>
        </w:trPr>
        <w:tc>
          <w:tcPr>
            <w:tcW w:w="27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single" w:sz="4" w:space="0" w:color="auto"/>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single" w:sz="4" w:space="0" w:color="auto"/>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85 589,44</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24</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 Краснозерский район</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Краснозерский район, </w:t>
            </w:r>
          </w:p>
          <w:p w:rsidR="00394D84" w:rsidRPr="00793CFA" w:rsidRDefault="006104B8">
            <w:pPr>
              <w:ind w:firstLine="0"/>
              <w:jc w:val="center"/>
              <w:rPr>
                <w:color w:val="000000" w:themeColor="text1"/>
                <w:sz w:val="20"/>
              </w:rPr>
            </w:pPr>
            <w:r w:rsidRPr="00793CFA">
              <w:rPr>
                <w:color w:val="000000" w:themeColor="text1"/>
                <w:sz w:val="20"/>
              </w:rPr>
              <w:t>с. Колыбелька</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2033–2034**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213 440,00</w:t>
            </w:r>
          </w:p>
        </w:tc>
      </w:tr>
      <w:tr w:rsidR="00394D84" w:rsidRPr="00793CFA">
        <w:trPr>
          <w:trHeight w:val="561"/>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25</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 г. Бердск</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г. Бердск</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2033</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2036–2037**</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858 669,12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26</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ТБО в р.п. Чистоозерное</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xml:space="preserve">Чистоозерный район, </w:t>
            </w:r>
          </w:p>
          <w:p w:rsidR="00394D84" w:rsidRPr="00793CFA" w:rsidRDefault="006104B8">
            <w:pPr>
              <w:ind w:firstLine="0"/>
              <w:jc w:val="center"/>
              <w:rPr>
                <w:color w:val="000000" w:themeColor="text1"/>
                <w:sz w:val="20"/>
              </w:rPr>
            </w:pPr>
            <w:r w:rsidRPr="00793CFA">
              <w:rPr>
                <w:color w:val="000000" w:themeColor="text1"/>
                <w:sz w:val="20"/>
              </w:rPr>
              <w:t>р.п. Чистоозерное</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2034</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2037–2038**</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193 244,31</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27</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567"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Татарский муниципальный округ, г. Татарск</w:t>
            </w:r>
          </w:p>
          <w:p w:rsidR="00394D84" w:rsidRPr="00793CFA" w:rsidRDefault="00394D84">
            <w:pPr>
              <w:ind w:firstLine="0"/>
              <w:jc w:val="center"/>
              <w:rPr>
                <w:color w:val="000000" w:themeColor="text1"/>
                <w:sz w:val="20"/>
              </w:rPr>
            </w:pPr>
          </w:p>
          <w:p w:rsidR="00394D84" w:rsidRPr="00793CFA" w:rsidRDefault="00394D84">
            <w:pPr>
              <w:ind w:firstLine="0"/>
              <w:jc w:val="center"/>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313 329,92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28</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2576"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Кыштовский район, с. Кыштовка</w:t>
            </w:r>
          </w:p>
          <w:p w:rsidR="00394D84" w:rsidRPr="00793CFA" w:rsidRDefault="00394D84">
            <w:pPr>
              <w:ind w:firstLine="0"/>
              <w:jc w:val="center"/>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2030–2031**</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48 068,82</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29</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Полигон ТКО</w:t>
            </w:r>
          </w:p>
        </w:tc>
        <w:tc>
          <w:tcPr>
            <w:tcW w:w="2583" w:type="dxa"/>
            <w:vMerge w:val="restar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Тогучинский район, р.п Горный</w:t>
            </w:r>
          </w:p>
          <w:p w:rsidR="00394D84" w:rsidRPr="00793CFA" w:rsidRDefault="00394D84">
            <w:pPr>
              <w:ind w:firstLine="0"/>
              <w:jc w:val="center"/>
              <w:rPr>
                <w:color w:val="000000" w:themeColor="text1"/>
                <w:sz w:val="20"/>
              </w:rPr>
            </w:pPr>
          </w:p>
          <w:p w:rsidR="00394D84" w:rsidRPr="00793CFA" w:rsidRDefault="00394D84">
            <w:pPr>
              <w:ind w:firstLine="0"/>
              <w:jc w:val="center"/>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394D84"/>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107 210,91</w:t>
            </w:r>
          </w:p>
        </w:tc>
      </w:tr>
      <w:tr w:rsidR="00394D84" w:rsidRPr="00793CFA">
        <w:trPr>
          <w:trHeight w:val="525"/>
          <w:jc w:val="center"/>
        </w:trPr>
        <w:tc>
          <w:tcPr>
            <w:tcW w:w="27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30</w:t>
            </w:r>
          </w:p>
        </w:tc>
        <w:tc>
          <w:tcPr>
            <w:tcW w:w="992"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left"/>
              <w:rPr>
                <w:color w:val="000000" w:themeColor="text1"/>
                <w:sz w:val="20"/>
              </w:rPr>
            </w:pPr>
            <w:r w:rsidRPr="00793CFA">
              <w:rPr>
                <w:color w:val="000000" w:themeColor="text1"/>
                <w:sz w:val="20"/>
              </w:rPr>
              <w:t>Объект размещения отходов</w:t>
            </w:r>
          </w:p>
        </w:tc>
        <w:tc>
          <w:tcPr>
            <w:tcW w:w="1198" w:type="pct"/>
            <w:vMerge w:val="restart"/>
            <w:tcBorders>
              <w:top w:val="none" w:sz="4" w:space="0" w:color="000000"/>
              <w:left w:val="single" w:sz="4" w:space="0" w:color="auto"/>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Ордынский район, п. Чернаково</w:t>
            </w: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выведение из эксплуатации</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2026</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 </w:t>
            </w:r>
          </w:p>
        </w:tc>
      </w:tr>
      <w:tr w:rsidR="00394D84" w:rsidRPr="00793CFA">
        <w:trPr>
          <w:trHeight w:val="285"/>
          <w:jc w:val="center"/>
        </w:trPr>
        <w:tc>
          <w:tcPr>
            <w:tcW w:w="27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992"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1198" w:type="pct"/>
            <w:vMerge/>
            <w:tcBorders>
              <w:top w:val="none" w:sz="4" w:space="0" w:color="000000"/>
              <w:left w:val="single" w:sz="4" w:space="0" w:color="auto"/>
              <w:bottom w:val="single" w:sz="4" w:space="0" w:color="auto"/>
              <w:right w:val="single" w:sz="4" w:space="0" w:color="auto"/>
            </w:tcBorders>
          </w:tcPr>
          <w:p w:rsidR="00394D84" w:rsidRPr="00793CFA" w:rsidRDefault="00394D84">
            <w:pPr>
              <w:ind w:firstLine="0"/>
              <w:jc w:val="left"/>
              <w:rPr>
                <w:color w:val="000000" w:themeColor="text1"/>
                <w:sz w:val="20"/>
              </w:rPr>
            </w:pPr>
          </w:p>
        </w:tc>
        <w:tc>
          <w:tcPr>
            <w:tcW w:w="846"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рекультивация</w:t>
            </w:r>
          </w:p>
        </w:tc>
        <w:tc>
          <w:tcPr>
            <w:tcW w:w="705"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2029–2030**</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color w:val="000000" w:themeColor="text1"/>
                <w:sz w:val="20"/>
              </w:rPr>
            </w:pPr>
            <w:r w:rsidRPr="00793CFA">
              <w:rPr>
                <w:color w:val="000000" w:themeColor="text1"/>
                <w:sz w:val="20"/>
              </w:rPr>
              <w:t>106 720,00</w:t>
            </w:r>
          </w:p>
        </w:tc>
      </w:tr>
      <w:tr w:rsidR="00394D84" w:rsidRPr="00793CFA">
        <w:trPr>
          <w:trHeight w:val="285"/>
          <w:jc w:val="center"/>
        </w:trPr>
        <w:tc>
          <w:tcPr>
            <w:tcW w:w="4013" w:type="pct"/>
            <w:gridSpan w:val="5"/>
            <w:tcBorders>
              <w:top w:val="single" w:sz="4" w:space="0" w:color="auto"/>
              <w:left w:val="single" w:sz="4" w:space="0" w:color="auto"/>
              <w:bottom w:val="single" w:sz="4" w:space="0" w:color="auto"/>
              <w:right w:val="single" w:sz="4" w:space="0" w:color="auto"/>
            </w:tcBorders>
            <w:shd w:val="clear" w:color="auto" w:fill="auto"/>
            <w:noWrap/>
          </w:tcPr>
          <w:p w:rsidR="00394D84" w:rsidRPr="00793CFA" w:rsidRDefault="006104B8">
            <w:pPr>
              <w:ind w:firstLine="0"/>
              <w:jc w:val="center"/>
              <w:rPr>
                <w:color w:val="000000" w:themeColor="text1"/>
                <w:sz w:val="20"/>
              </w:rPr>
            </w:pPr>
            <w:r w:rsidRPr="00793CFA">
              <w:rPr>
                <w:color w:val="000000" w:themeColor="text1"/>
                <w:sz w:val="20"/>
              </w:rPr>
              <w:t>ИТОГО</w:t>
            </w:r>
          </w:p>
        </w:tc>
        <w:tc>
          <w:tcPr>
            <w:tcW w:w="987" w:type="pct"/>
            <w:tcBorders>
              <w:top w:val="none" w:sz="4" w:space="0" w:color="000000"/>
              <w:left w:val="none" w:sz="4" w:space="0" w:color="000000"/>
              <w:bottom w:val="single" w:sz="4" w:space="0" w:color="auto"/>
              <w:right w:val="single" w:sz="4" w:space="0" w:color="auto"/>
            </w:tcBorders>
            <w:shd w:val="clear" w:color="auto" w:fill="auto"/>
          </w:tcPr>
          <w:p w:rsidR="00394D84" w:rsidRPr="00793CFA" w:rsidRDefault="006104B8">
            <w:pPr>
              <w:ind w:firstLine="0"/>
              <w:jc w:val="center"/>
              <w:rPr>
                <w:bCs/>
                <w:color w:val="000000" w:themeColor="text1"/>
                <w:sz w:val="20"/>
              </w:rPr>
            </w:pPr>
            <w:r w:rsidRPr="00793CFA">
              <w:rPr>
                <w:bCs/>
                <w:color w:val="000000" w:themeColor="text1"/>
                <w:sz w:val="20"/>
              </w:rPr>
              <w:t>6 522 352,76</w:t>
            </w:r>
          </w:p>
        </w:tc>
      </w:tr>
    </w:tbl>
    <w:p w:rsidR="00394D84" w:rsidRPr="00793CFA" w:rsidRDefault="00394D84">
      <w:pPr>
        <w:ind w:firstLine="0"/>
        <w:jc w:val="center"/>
        <w:rPr>
          <w:color w:val="000000" w:themeColor="text1"/>
          <w:sz w:val="28"/>
          <w:szCs w:val="28"/>
        </w:rPr>
      </w:pPr>
    </w:p>
    <w:p w:rsidR="00394D84" w:rsidRPr="00793CFA" w:rsidRDefault="006104B8">
      <w:pPr>
        <w:ind w:right="-144"/>
        <w:rPr>
          <w:color w:val="000000" w:themeColor="text1"/>
          <w:sz w:val="20"/>
          <w:szCs w:val="28"/>
        </w:rPr>
      </w:pPr>
      <w:r w:rsidRPr="00793CFA">
        <w:rPr>
          <w:color w:val="000000" w:themeColor="text1"/>
          <w:sz w:val="20"/>
          <w:szCs w:val="28"/>
        </w:rPr>
        <w:t>*Рекультивация объектов планируется в рамках реализации регионального проекта «Чистые города», обеспечивающего достижение целей, показателей и результатов федерального проекта «Чистая страна», входящего в состав национального проекта «Экология».</w:t>
      </w:r>
    </w:p>
    <w:p w:rsidR="00394D84" w:rsidRPr="00793CFA" w:rsidRDefault="006104B8">
      <w:pPr>
        <w:ind w:right="-144"/>
        <w:rPr>
          <w:color w:val="000000" w:themeColor="text1"/>
          <w:sz w:val="20"/>
          <w:szCs w:val="28"/>
        </w:rPr>
      </w:pPr>
      <w:r w:rsidRPr="00793CFA">
        <w:rPr>
          <w:color w:val="000000" w:themeColor="text1"/>
          <w:sz w:val="20"/>
          <w:szCs w:val="28"/>
        </w:rPr>
        <w:t>**Рекультивация объектов планируется при условии обеспечения финансирования.</w:t>
      </w:r>
    </w:p>
    <w:p w:rsidR="00394D84" w:rsidRPr="00793CFA" w:rsidRDefault="006104B8">
      <w:pPr>
        <w:ind w:right="-144"/>
        <w:rPr>
          <w:color w:val="000000" w:themeColor="text1"/>
          <w:sz w:val="20"/>
          <w:szCs w:val="28"/>
        </w:rPr>
      </w:pPr>
      <w:r w:rsidRPr="00793CFA">
        <w:rPr>
          <w:color w:val="000000" w:themeColor="text1"/>
          <w:sz w:val="20"/>
          <w:szCs w:val="28"/>
        </w:rPr>
        <w:t>***Оценочный объем капитальных вложений на рекультивацию объектов размещения отходов принят прогнозно.</w:t>
      </w:r>
    </w:p>
    <w:p w:rsidR="00394D84" w:rsidRPr="00793CFA" w:rsidRDefault="00394D84">
      <w:pPr>
        <w:ind w:right="-427" w:firstLine="0"/>
        <w:jc w:val="center"/>
        <w:rPr>
          <w:b/>
          <w:color w:val="000000" w:themeColor="text1"/>
          <w:sz w:val="28"/>
          <w:szCs w:val="28"/>
        </w:rPr>
      </w:pPr>
    </w:p>
    <w:p w:rsidR="00394D84" w:rsidRPr="00793CFA" w:rsidRDefault="006104B8">
      <w:pPr>
        <w:ind w:right="-427" w:firstLine="0"/>
        <w:jc w:val="center"/>
        <w:rPr>
          <w:b/>
          <w:color w:val="000000" w:themeColor="text1"/>
          <w:sz w:val="28"/>
          <w:szCs w:val="28"/>
        </w:rPr>
      </w:pPr>
      <w:r w:rsidRPr="00793CFA">
        <w:rPr>
          <w:b/>
          <w:color w:val="000000" w:themeColor="text1"/>
          <w:sz w:val="28"/>
          <w:szCs w:val="28"/>
          <w:lang w:val="en-US"/>
        </w:rPr>
        <w:t>XV</w:t>
      </w:r>
      <w:r w:rsidRPr="00793CFA">
        <w:rPr>
          <w:b/>
          <w:color w:val="000000" w:themeColor="text1"/>
          <w:sz w:val="28"/>
          <w:szCs w:val="28"/>
        </w:rPr>
        <w:t>. Прогнозные значения предельных тарифов</w:t>
      </w:r>
    </w:p>
    <w:p w:rsidR="00394D84" w:rsidRPr="00793CFA" w:rsidRDefault="006104B8">
      <w:pPr>
        <w:ind w:right="-427" w:firstLine="0"/>
        <w:jc w:val="center"/>
        <w:rPr>
          <w:b/>
          <w:color w:val="000000" w:themeColor="text1"/>
          <w:sz w:val="28"/>
          <w:szCs w:val="28"/>
        </w:rPr>
      </w:pPr>
      <w:r w:rsidRPr="00793CFA">
        <w:rPr>
          <w:b/>
          <w:color w:val="000000" w:themeColor="text1"/>
          <w:sz w:val="28"/>
          <w:szCs w:val="28"/>
        </w:rPr>
        <w:t>в области обращения с ТКО</w:t>
      </w:r>
    </w:p>
    <w:p w:rsidR="00394D84" w:rsidRPr="00793CFA" w:rsidRDefault="00394D84">
      <w:pPr>
        <w:ind w:right="-427" w:firstLine="0"/>
        <w:jc w:val="center"/>
        <w:rPr>
          <w:b/>
          <w:color w:val="000000" w:themeColor="text1"/>
          <w:sz w:val="28"/>
          <w:szCs w:val="28"/>
        </w:rPr>
      </w:pPr>
    </w:p>
    <w:p w:rsidR="00394D84" w:rsidRPr="00793CFA" w:rsidRDefault="006104B8">
      <w:pPr>
        <w:ind w:right="-144"/>
        <w:rPr>
          <w:color w:val="000000" w:themeColor="text1"/>
          <w:sz w:val="28"/>
          <w:szCs w:val="28"/>
        </w:rPr>
      </w:pPr>
      <w:r w:rsidRPr="00793CFA">
        <w:rPr>
          <w:color w:val="000000" w:themeColor="text1"/>
          <w:sz w:val="28"/>
          <w:szCs w:val="28"/>
        </w:rPr>
        <w:t xml:space="preserve">Предельные единые тарифы на услугу регионального оператора по обращению с ТКО на территории Новосибирской области на период с 2024 по 2031 годы установлены </w:t>
      </w:r>
      <w:r w:rsidRPr="00793CFA">
        <w:rPr>
          <w:rFonts w:eastAsia="Calibri"/>
          <w:color w:val="000000" w:themeColor="text1"/>
          <w:sz w:val="28"/>
          <w:szCs w:val="28"/>
          <w:lang w:eastAsia="en-US"/>
        </w:rPr>
        <w:t>п</w:t>
      </w:r>
      <w:r w:rsidRPr="00793CFA">
        <w:rPr>
          <w:color w:val="000000" w:themeColor="text1"/>
          <w:sz w:val="28"/>
          <w:szCs w:val="28"/>
        </w:rPr>
        <w:t>риказом департамента по тарифам Новосибирской области от 23.07.2024 № 163-ЖКХ/НПА «Об установлении Муниципальному унитарному предприятию г. Новосибирска «Спецавтохозяйство» предельных единых тарифов на услугу регионального оператора по обращению с ТКО на территории Новосибирской области на период регулирования 2024 – 2031 годов».</w:t>
      </w:r>
    </w:p>
    <w:p w:rsidR="00394D84" w:rsidRPr="00793CFA" w:rsidRDefault="006104B8">
      <w:pPr>
        <w:ind w:right="-144"/>
        <w:rPr>
          <w:color w:val="000000" w:themeColor="text1"/>
          <w:sz w:val="28"/>
          <w:szCs w:val="28"/>
        </w:rPr>
      </w:pPr>
      <w:r w:rsidRPr="00793CFA">
        <w:rPr>
          <w:color w:val="000000" w:themeColor="text1"/>
          <w:sz w:val="28"/>
          <w:szCs w:val="28"/>
        </w:rPr>
        <w:t>В таблице 15.1 представлены предельные единые тарифы на услугу регионального оператора по обращению с ТКО на территории Новосибирской области.</w:t>
      </w:r>
    </w:p>
    <w:p w:rsidR="00394D84" w:rsidRPr="00793CFA" w:rsidRDefault="00394D84">
      <w:pPr>
        <w:tabs>
          <w:tab w:val="left" w:pos="8789"/>
        </w:tabs>
        <w:ind w:right="-427" w:firstLine="0"/>
        <w:rPr>
          <w:color w:val="000000" w:themeColor="text1"/>
          <w:sz w:val="28"/>
          <w:szCs w:val="28"/>
        </w:rPr>
      </w:pPr>
    </w:p>
    <w:p w:rsidR="00394D84" w:rsidRPr="00793CFA" w:rsidRDefault="006104B8">
      <w:pPr>
        <w:ind w:right="-144" w:firstLine="0"/>
        <w:jc w:val="center"/>
        <w:rPr>
          <w:color w:val="000000" w:themeColor="text1"/>
          <w:sz w:val="28"/>
          <w:szCs w:val="28"/>
        </w:rPr>
      </w:pPr>
      <w:r w:rsidRPr="00793CFA">
        <w:rPr>
          <w:color w:val="000000" w:themeColor="text1"/>
          <w:sz w:val="28"/>
          <w:szCs w:val="28"/>
        </w:rPr>
        <w:t>Таблица 15.1. Предельные единые тарифы на услугу регионального оператора по обращению с ТКО на территории Новосибирской области</w:t>
      </w:r>
    </w:p>
    <w:p w:rsidR="00394D84" w:rsidRPr="00793CFA" w:rsidRDefault="00394D84">
      <w:pPr>
        <w:ind w:right="-144" w:firstLine="0"/>
        <w:jc w:val="center"/>
        <w:rPr>
          <w:color w:val="000000" w:themeColor="text1"/>
          <w:sz w:val="28"/>
          <w:szCs w:val="28"/>
        </w:rPr>
      </w:pPr>
    </w:p>
    <w:tbl>
      <w:tblPr>
        <w:tblW w:w="51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54"/>
        <w:gridCol w:w="1897"/>
        <w:gridCol w:w="2628"/>
        <w:gridCol w:w="2181"/>
      </w:tblGrid>
      <w:tr w:rsidR="00394D84" w:rsidRPr="00793CFA">
        <w:trPr>
          <w:trHeight w:val="866"/>
          <w:jc w:val="center"/>
        </w:trPr>
        <w:tc>
          <w:tcPr>
            <w:tcW w:w="3354" w:type="dxa"/>
            <w:vMerge w:val="restart"/>
            <w:tcBorders>
              <w:bottom w:val="single" w:sz="4" w:space="0" w:color="auto"/>
            </w:tcBorders>
            <w:shd w:val="clear" w:color="auto" w:fill="auto"/>
          </w:tcPr>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 xml:space="preserve">Наименование регулируемой организации </w:t>
            </w:r>
          </w:p>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(ОГРН / ИНН)</w:t>
            </w:r>
          </w:p>
        </w:tc>
        <w:tc>
          <w:tcPr>
            <w:tcW w:w="1897" w:type="dxa"/>
            <w:vMerge w:val="restart"/>
            <w:tcBorders>
              <w:bottom w:val="single" w:sz="4" w:space="0" w:color="auto"/>
            </w:tcBorders>
            <w:shd w:val="clear" w:color="auto" w:fill="auto"/>
          </w:tcPr>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Год</w:t>
            </w:r>
          </w:p>
        </w:tc>
        <w:tc>
          <w:tcPr>
            <w:tcW w:w="4809" w:type="dxa"/>
            <w:gridSpan w:val="2"/>
            <w:tcBorders>
              <w:bottom w:val="single" w:sz="4" w:space="0" w:color="auto"/>
            </w:tcBorders>
            <w:shd w:val="clear" w:color="auto" w:fill="auto"/>
            <w:noWrap/>
          </w:tcPr>
          <w:p w:rsidR="00394D84" w:rsidRPr="00793CFA" w:rsidRDefault="006104B8">
            <w:pPr>
              <w:tabs>
                <w:tab w:val="left" w:pos="469"/>
              </w:tabs>
              <w:ind w:firstLine="0"/>
              <w:jc w:val="center"/>
              <w:rPr>
                <w:bCs/>
                <w:color w:val="000000" w:themeColor="text1"/>
                <w:sz w:val="28"/>
                <w:szCs w:val="28"/>
              </w:rPr>
            </w:pPr>
            <w:r w:rsidRPr="00793CFA">
              <w:rPr>
                <w:color w:val="000000" w:themeColor="text1"/>
                <w:sz w:val="28"/>
                <w:szCs w:val="28"/>
              </w:rPr>
              <w:t>Предельные единые тарифы на услугу регионального оператора по обращению с ТКО на территории Новосибирской области, руб./м</w:t>
            </w:r>
            <w:r w:rsidRPr="00793CFA">
              <w:rPr>
                <w:color w:val="000000" w:themeColor="text1"/>
                <w:sz w:val="28"/>
                <w:szCs w:val="28"/>
                <w:vertAlign w:val="superscript"/>
              </w:rPr>
              <w:t>3</w:t>
            </w:r>
            <w:r w:rsidRPr="00793CFA">
              <w:rPr>
                <w:color w:val="000000" w:themeColor="text1"/>
                <w:sz w:val="28"/>
                <w:szCs w:val="28"/>
              </w:rPr>
              <w:t>*</w:t>
            </w:r>
          </w:p>
        </w:tc>
      </w:tr>
      <w:tr w:rsidR="00394D84" w:rsidRPr="00793CFA">
        <w:trPr>
          <w:trHeight w:val="561"/>
          <w:jc w:val="center"/>
        </w:trPr>
        <w:tc>
          <w:tcPr>
            <w:tcW w:w="3354" w:type="dxa"/>
            <w:vMerge/>
          </w:tcPr>
          <w:p w:rsidR="00394D84" w:rsidRPr="00793CFA" w:rsidRDefault="00394D84">
            <w:pPr>
              <w:tabs>
                <w:tab w:val="left" w:pos="469"/>
              </w:tabs>
              <w:rPr>
                <w:color w:val="000000" w:themeColor="text1"/>
                <w:szCs w:val="24"/>
              </w:rPr>
            </w:pPr>
          </w:p>
        </w:tc>
        <w:tc>
          <w:tcPr>
            <w:tcW w:w="1897" w:type="dxa"/>
            <w:vMerge/>
          </w:tcPr>
          <w:p w:rsidR="00394D84" w:rsidRPr="00793CFA" w:rsidRDefault="00394D84">
            <w:pPr>
              <w:tabs>
                <w:tab w:val="left" w:pos="469"/>
              </w:tabs>
              <w:rPr>
                <w:color w:val="000000" w:themeColor="text1"/>
                <w:szCs w:val="24"/>
              </w:rPr>
            </w:pPr>
          </w:p>
        </w:tc>
        <w:tc>
          <w:tcPr>
            <w:tcW w:w="2628" w:type="dxa"/>
            <w:shd w:val="clear" w:color="auto" w:fill="auto"/>
          </w:tcPr>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 xml:space="preserve">с 1 января </w:t>
            </w:r>
          </w:p>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по 30 июня</w:t>
            </w:r>
          </w:p>
        </w:tc>
        <w:tc>
          <w:tcPr>
            <w:tcW w:w="2181" w:type="dxa"/>
          </w:tcPr>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 xml:space="preserve">с 1 июля </w:t>
            </w:r>
          </w:p>
          <w:p w:rsidR="00394D84" w:rsidRPr="00793CFA" w:rsidRDefault="006104B8">
            <w:pPr>
              <w:tabs>
                <w:tab w:val="left" w:pos="469"/>
              </w:tabs>
              <w:ind w:firstLine="0"/>
              <w:jc w:val="center"/>
              <w:rPr>
                <w:color w:val="000000" w:themeColor="text1"/>
                <w:sz w:val="28"/>
                <w:szCs w:val="28"/>
              </w:rPr>
            </w:pPr>
            <w:r w:rsidRPr="00793CFA">
              <w:rPr>
                <w:color w:val="000000" w:themeColor="text1"/>
                <w:sz w:val="28"/>
                <w:szCs w:val="28"/>
              </w:rPr>
              <w:t>по 31 декабря</w:t>
            </w:r>
          </w:p>
        </w:tc>
      </w:tr>
      <w:tr w:rsidR="00394D84" w:rsidRPr="00793CFA">
        <w:trPr>
          <w:trHeight w:val="561"/>
          <w:jc w:val="center"/>
        </w:trPr>
        <w:tc>
          <w:tcPr>
            <w:tcW w:w="3354" w:type="dxa"/>
            <w:vMerge w:val="restart"/>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left"/>
              <w:rPr>
                <w:color w:val="000000" w:themeColor="text1"/>
                <w:sz w:val="28"/>
                <w:szCs w:val="28"/>
              </w:rPr>
            </w:pPr>
            <w:r w:rsidRPr="00793CFA">
              <w:rPr>
                <w:color w:val="000000" w:themeColor="text1"/>
                <w:sz w:val="28"/>
                <w:szCs w:val="28"/>
              </w:rPr>
              <w:t>Муниципальное унитарное предприятие г. Новосибирска «Спецавтохозяйство»</w:t>
            </w:r>
          </w:p>
          <w:p w:rsidR="00394D84" w:rsidRPr="00793CFA" w:rsidRDefault="006104B8">
            <w:pPr>
              <w:tabs>
                <w:tab w:val="left" w:pos="469"/>
              </w:tabs>
              <w:ind w:firstLine="27"/>
              <w:jc w:val="left"/>
              <w:rPr>
                <w:color w:val="000000" w:themeColor="text1"/>
                <w:sz w:val="28"/>
                <w:szCs w:val="28"/>
              </w:rPr>
            </w:pPr>
            <w:r w:rsidRPr="00793CFA">
              <w:rPr>
                <w:color w:val="000000" w:themeColor="text1"/>
                <w:sz w:val="28"/>
                <w:szCs w:val="28"/>
              </w:rPr>
              <w:t xml:space="preserve">(ОГРН 1025401312287, </w:t>
            </w:r>
          </w:p>
          <w:p w:rsidR="00394D84" w:rsidRPr="00793CFA" w:rsidRDefault="006104B8">
            <w:pPr>
              <w:tabs>
                <w:tab w:val="left" w:pos="469"/>
              </w:tabs>
              <w:ind w:firstLine="27"/>
              <w:jc w:val="left"/>
              <w:rPr>
                <w:color w:val="000000" w:themeColor="text1"/>
                <w:sz w:val="28"/>
                <w:szCs w:val="28"/>
              </w:rPr>
            </w:pPr>
            <w:r w:rsidRPr="00793CFA">
              <w:rPr>
                <w:color w:val="000000" w:themeColor="text1"/>
                <w:sz w:val="28"/>
                <w:szCs w:val="28"/>
              </w:rPr>
              <w:t>ИНН 5403103135)</w:t>
            </w: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2024</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436,69**</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2025</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435,20</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435,20</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2026</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435,20</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470,30</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2027</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466,33</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466,33</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2028</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466,33</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503,45</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2029</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503,45</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505,11</w:t>
            </w:r>
          </w:p>
        </w:tc>
      </w:tr>
      <w:tr w:rsidR="00394D84" w:rsidRPr="00793CFA">
        <w:trPr>
          <w:trHeight w:val="561"/>
          <w:jc w:val="center"/>
        </w:trPr>
        <w:tc>
          <w:tcPr>
            <w:tcW w:w="3354" w:type="dxa"/>
            <w:vMerge/>
            <w:tcBorders>
              <w:top w:val="single" w:sz="4" w:space="0" w:color="000000"/>
              <w:left w:val="single" w:sz="4" w:space="0" w:color="000000"/>
              <w:right w:val="single" w:sz="4" w:space="0" w:color="000000"/>
            </w:tcBorders>
            <w:shd w:val="clear" w:color="FFFFFF" w:fill="FFFFFF"/>
          </w:tcPr>
          <w:p w:rsidR="00394D84" w:rsidRPr="00793CFA" w:rsidRDefault="00394D84">
            <w:pPr>
              <w:tabs>
                <w:tab w:val="left" w:pos="469"/>
              </w:tabs>
            </w:pPr>
          </w:p>
        </w:tc>
        <w:tc>
          <w:tcPr>
            <w:tcW w:w="1897"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2030</w:t>
            </w:r>
          </w:p>
        </w:tc>
        <w:tc>
          <w:tcPr>
            <w:tcW w:w="2628" w:type="dxa"/>
            <w:tcBorders>
              <w:top w:val="single" w:sz="4" w:space="0" w:color="000000"/>
              <w:left w:val="single" w:sz="4" w:space="0" w:color="000000"/>
              <w:right w:val="single" w:sz="4" w:space="0" w:color="000000"/>
            </w:tcBorders>
            <w:shd w:val="clear" w:color="FFFFFF" w:fill="FFFFFF"/>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505,11</w:t>
            </w:r>
          </w:p>
        </w:tc>
        <w:tc>
          <w:tcPr>
            <w:tcW w:w="2181" w:type="dxa"/>
            <w:tcBorders>
              <w:top w:val="single" w:sz="4" w:space="0" w:color="000000"/>
              <w:left w:val="single" w:sz="4" w:space="0" w:color="000000"/>
              <w:right w:val="single" w:sz="4" w:space="0" w:color="000000"/>
            </w:tcBorders>
            <w:shd w:val="clear" w:color="FFFFFF" w:fill="FFFFFF"/>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543,79</w:t>
            </w:r>
          </w:p>
        </w:tc>
      </w:tr>
      <w:tr w:rsidR="00394D84" w:rsidRPr="00793CFA">
        <w:trPr>
          <w:trHeight w:val="561"/>
          <w:jc w:val="center"/>
        </w:trPr>
        <w:tc>
          <w:tcPr>
            <w:tcW w:w="3354" w:type="dxa"/>
            <w:vMerge/>
            <w:tcBorders>
              <w:top w:val="single" w:sz="4" w:space="0" w:color="auto"/>
              <w:left w:val="single" w:sz="4" w:space="0" w:color="auto"/>
              <w:right w:val="single" w:sz="4" w:space="0" w:color="auto"/>
            </w:tcBorders>
            <w:shd w:val="clear" w:color="auto" w:fill="auto"/>
          </w:tcPr>
          <w:p w:rsidR="00394D84" w:rsidRPr="00793CFA" w:rsidRDefault="00394D84">
            <w:pPr>
              <w:tabs>
                <w:tab w:val="left" w:pos="469"/>
              </w:tabs>
            </w:pPr>
          </w:p>
        </w:tc>
        <w:tc>
          <w:tcPr>
            <w:tcW w:w="1897" w:type="dxa"/>
            <w:tcBorders>
              <w:top w:val="single" w:sz="4" w:space="0" w:color="auto"/>
              <w:left w:val="single" w:sz="4" w:space="0" w:color="auto"/>
              <w:right w:val="single" w:sz="4" w:space="0" w:color="auto"/>
            </w:tcBorders>
            <w:shd w:val="clear" w:color="auto" w:fill="auto"/>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2031</w:t>
            </w:r>
          </w:p>
        </w:tc>
        <w:tc>
          <w:tcPr>
            <w:tcW w:w="2628" w:type="dxa"/>
            <w:tcBorders>
              <w:top w:val="single" w:sz="4" w:space="0" w:color="auto"/>
              <w:left w:val="single" w:sz="4" w:space="0" w:color="auto"/>
              <w:right w:val="single" w:sz="4" w:space="0" w:color="auto"/>
            </w:tcBorders>
            <w:shd w:val="clear" w:color="auto" w:fill="auto"/>
            <w:noWrap/>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543,79</w:t>
            </w:r>
          </w:p>
        </w:tc>
        <w:tc>
          <w:tcPr>
            <w:tcW w:w="2181" w:type="dxa"/>
            <w:tcBorders>
              <w:top w:val="single" w:sz="4" w:space="0" w:color="auto"/>
              <w:left w:val="single" w:sz="4" w:space="0" w:color="auto"/>
              <w:right w:val="single" w:sz="4" w:space="0" w:color="auto"/>
            </w:tcBorders>
            <w:shd w:val="clear" w:color="auto" w:fill="auto"/>
          </w:tcPr>
          <w:p w:rsidR="00394D84" w:rsidRPr="00793CFA" w:rsidRDefault="006104B8">
            <w:pPr>
              <w:tabs>
                <w:tab w:val="left" w:pos="469"/>
              </w:tabs>
              <w:ind w:firstLine="27"/>
              <w:jc w:val="center"/>
              <w:rPr>
                <w:color w:val="000000" w:themeColor="text1"/>
                <w:sz w:val="28"/>
                <w:szCs w:val="28"/>
              </w:rPr>
            </w:pPr>
            <w:r w:rsidRPr="00793CFA">
              <w:rPr>
                <w:color w:val="000000" w:themeColor="text1"/>
                <w:sz w:val="28"/>
                <w:szCs w:val="28"/>
              </w:rPr>
              <w:t>547,06</w:t>
            </w:r>
          </w:p>
        </w:tc>
      </w:tr>
    </w:tbl>
    <w:p w:rsidR="00394D84" w:rsidRPr="00793CFA" w:rsidRDefault="00394D84">
      <w:pPr>
        <w:tabs>
          <w:tab w:val="left" w:pos="8789"/>
        </w:tabs>
        <w:ind w:firstLine="0"/>
        <w:jc w:val="left"/>
        <w:rPr>
          <w:color w:val="000000" w:themeColor="text1"/>
          <w:sz w:val="28"/>
          <w:szCs w:val="28"/>
        </w:rPr>
      </w:pPr>
    </w:p>
    <w:p w:rsidR="00394D84" w:rsidRPr="00793CFA" w:rsidRDefault="006104B8">
      <w:pPr>
        <w:tabs>
          <w:tab w:val="left" w:pos="8789"/>
        </w:tabs>
        <w:ind w:right="-144"/>
        <w:rPr>
          <w:color w:val="000000" w:themeColor="text1"/>
          <w:sz w:val="20"/>
          <w:szCs w:val="28"/>
        </w:rPr>
      </w:pPr>
      <w:r w:rsidRPr="00793CFA">
        <w:rPr>
          <w:color w:val="000000" w:themeColor="text1"/>
          <w:sz w:val="20"/>
          <w:szCs w:val="28"/>
          <w:lang w:eastAsia="en-US"/>
        </w:rPr>
        <w:t>*НДС не облагается в соответствии с подпунктом 36 пункта 2 статьи 149 Налогового кодекса Российской Федерации.</w:t>
      </w:r>
    </w:p>
    <w:p w:rsidR="00394D84" w:rsidRPr="00793CFA" w:rsidRDefault="006104B8">
      <w:pPr>
        <w:tabs>
          <w:tab w:val="left" w:pos="8789"/>
        </w:tabs>
        <w:ind w:right="-144"/>
        <w:rPr>
          <w:color w:val="000000" w:themeColor="text1"/>
          <w:sz w:val="28"/>
          <w:szCs w:val="28"/>
        </w:rPr>
      </w:pPr>
      <w:r w:rsidRPr="00793CFA">
        <w:rPr>
          <w:color w:val="000000" w:themeColor="text1"/>
          <w:sz w:val="20"/>
          <w:szCs w:val="28"/>
          <w:lang w:eastAsia="en-US"/>
        </w:rPr>
        <w:t>**Предельный тариф, установленный на 2024 год, действует с 6 августа 2024 года.</w:t>
      </w:r>
    </w:p>
    <w:p w:rsidR="00394D84" w:rsidRPr="00793CFA" w:rsidRDefault="00394D84">
      <w:pPr>
        <w:tabs>
          <w:tab w:val="left" w:pos="8789"/>
        </w:tabs>
        <w:ind w:right="-286" w:firstLine="0"/>
        <w:jc w:val="center"/>
        <w:rPr>
          <w:color w:val="000000" w:themeColor="text1"/>
          <w:sz w:val="28"/>
          <w:szCs w:val="28"/>
        </w:rPr>
      </w:pPr>
    </w:p>
    <w:p w:rsidR="00394D84" w:rsidRPr="00793CFA" w:rsidRDefault="006104B8">
      <w:pPr>
        <w:pStyle w:val="2"/>
        <w:ind w:right="-286" w:firstLine="0"/>
        <w:jc w:val="center"/>
        <w:rPr>
          <w:rFonts w:ascii="Times New Roman" w:hAnsi="Times New Roman"/>
          <w:color w:val="000000" w:themeColor="text1"/>
          <w:sz w:val="28"/>
          <w:szCs w:val="28"/>
        </w:rPr>
      </w:pPr>
      <w:bookmarkStart w:id="72" w:name="_Toc9252527"/>
      <w:r w:rsidRPr="00793CFA">
        <w:rPr>
          <w:rFonts w:ascii="Times New Roman" w:hAnsi="Times New Roman"/>
          <w:color w:val="000000" w:themeColor="text1"/>
          <w:sz w:val="28"/>
          <w:szCs w:val="28"/>
          <w:lang w:val="en-US"/>
        </w:rPr>
        <w:t>XVI</w:t>
      </w:r>
      <w:r w:rsidRPr="00793CFA">
        <w:rPr>
          <w:rFonts w:ascii="Times New Roman" w:hAnsi="Times New Roman"/>
          <w:color w:val="000000" w:themeColor="text1"/>
          <w:sz w:val="28"/>
          <w:szCs w:val="28"/>
        </w:rPr>
        <w:t>. Зона деятельности регионального оператора</w:t>
      </w:r>
      <w:bookmarkEnd w:id="72"/>
    </w:p>
    <w:p w:rsidR="00394D84" w:rsidRPr="00793CFA" w:rsidRDefault="00394D84">
      <w:pPr>
        <w:pStyle w:val="ab"/>
        <w:ind w:right="-286" w:firstLine="0"/>
        <w:jc w:val="center"/>
        <w:rPr>
          <w:rFonts w:ascii="Times New Roman" w:hAnsi="Times New Roman"/>
          <w:color w:val="000000" w:themeColor="text1"/>
          <w:sz w:val="28"/>
          <w:szCs w:val="28"/>
          <w:lang w:val="ru-RU"/>
        </w:rPr>
      </w:pPr>
    </w:p>
    <w:p w:rsidR="00394D84" w:rsidRPr="00793CFA" w:rsidRDefault="006104B8">
      <w:pPr>
        <w:pStyle w:val="ab"/>
        <w:ind w:right="-144"/>
        <w:rPr>
          <w:rFonts w:ascii="Times New Roman" w:hAnsi="Times New Roman"/>
          <w:color w:val="000000" w:themeColor="text1"/>
          <w:sz w:val="28"/>
          <w:szCs w:val="28"/>
          <w:lang w:val="ru-RU"/>
        </w:rPr>
      </w:pPr>
      <w:r w:rsidRPr="00793CFA">
        <w:rPr>
          <w:rFonts w:ascii="Times New Roman" w:hAnsi="Times New Roman"/>
          <w:color w:val="000000" w:themeColor="text1"/>
          <w:sz w:val="28"/>
          <w:szCs w:val="28"/>
          <w:lang w:val="ru-RU"/>
        </w:rPr>
        <w:t>Население в Новосибирской области распределено крайне неравномерно. Основная часть населения сконцентрирована в Новосибирской агломерации, которая находится на востоке области. Из общей численности населения по состоянию на 01.01.2023 – 2794,3 тыс. человек – в агломерации проживает более 75% от общей численности населения. Кроме Новосибирской агломерации, других густонаселенных районов в Новосибирской области нет.</w:t>
      </w:r>
    </w:p>
    <w:p w:rsidR="00394D84" w:rsidRPr="00793CFA" w:rsidRDefault="006104B8">
      <w:pPr>
        <w:ind w:right="-144"/>
        <w:rPr>
          <w:color w:val="000000" w:themeColor="text1"/>
          <w:sz w:val="28"/>
          <w:szCs w:val="28"/>
        </w:rPr>
      </w:pPr>
      <w:r w:rsidRPr="00793CFA">
        <w:rPr>
          <w:color w:val="000000" w:themeColor="text1"/>
          <w:sz w:val="28"/>
          <w:szCs w:val="28"/>
        </w:rPr>
        <w:t>Учитывая данное обстоятельство, представляется затруднительным выполнение функций регионального оператора несколькими юридическими лицами, так как объективно не представляется возможным предоставить схожие условия исходя из территориального принципа распределения обязанностей.</w:t>
      </w:r>
    </w:p>
    <w:p w:rsidR="00394D84" w:rsidRPr="00793CFA" w:rsidRDefault="006104B8">
      <w:pPr>
        <w:ind w:right="-144"/>
        <w:rPr>
          <w:color w:val="000000" w:themeColor="text1"/>
          <w:sz w:val="28"/>
          <w:szCs w:val="28"/>
        </w:rPr>
      </w:pPr>
      <w:r w:rsidRPr="00793CFA">
        <w:rPr>
          <w:color w:val="000000" w:themeColor="text1"/>
          <w:sz w:val="28"/>
          <w:szCs w:val="28"/>
        </w:rPr>
        <w:t>В целях оптимальной организации оборота ТКО на территории Новосибирской области целесообразно функциями регионального оператора наделить одно юридическое лицо, которое бы осуществляло свою деятельность (и несло ответственность за выполнение возложенных функций) на территории всей Новосибирской области.</w:t>
      </w:r>
    </w:p>
    <w:p w:rsidR="00394D84" w:rsidRPr="00793CFA" w:rsidRDefault="006104B8">
      <w:pPr>
        <w:ind w:right="-144"/>
        <w:rPr>
          <w:color w:val="000000" w:themeColor="text1"/>
          <w:sz w:val="28"/>
          <w:szCs w:val="28"/>
        </w:rPr>
      </w:pPr>
      <w:r w:rsidRPr="00793CFA">
        <w:rPr>
          <w:color w:val="000000" w:themeColor="text1"/>
          <w:sz w:val="28"/>
          <w:szCs w:val="28"/>
        </w:rPr>
        <w:t>На рисунке 16.1 представлена зона деятельности регионального оператора.</w:t>
      </w:r>
    </w:p>
    <w:p w:rsidR="00394D84" w:rsidRPr="00793CFA" w:rsidRDefault="00394D84">
      <w:pPr>
        <w:rPr>
          <w:color w:val="000000" w:themeColor="text1"/>
          <w:sz w:val="28"/>
          <w:szCs w:val="28"/>
        </w:rPr>
      </w:pPr>
    </w:p>
    <w:p w:rsidR="00394D84" w:rsidRPr="00793CFA" w:rsidRDefault="006104B8">
      <w:pPr>
        <w:ind w:right="-144" w:firstLine="0"/>
        <w:rPr>
          <w:color w:val="000000" w:themeColor="text1"/>
          <w:sz w:val="28"/>
          <w:szCs w:val="28"/>
        </w:rPr>
      </w:pPr>
      <w:r w:rsidRPr="00793CFA">
        <w:rPr>
          <w:noProof/>
          <w:color w:val="000000" w:themeColor="text1"/>
          <w:sz w:val="28"/>
          <w:szCs w:val="28"/>
        </w:rPr>
        <mc:AlternateContent>
          <mc:Choice Requires="wpg">
            <w:drawing>
              <wp:inline distT="0" distB="0" distL="0" distR="0">
                <wp:extent cx="6276340" cy="3752698"/>
                <wp:effectExtent l="0" t="0" r="0" b="635"/>
                <wp:docPr id="9" name="Рисунок 99" descr="зона действия 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она действия РО"/>
                        <pic:cNvPicPr>
                          <a:picLocks noChangeAspect="1"/>
                        </pic:cNvPicPr>
                      </pic:nvPicPr>
                      <pic:blipFill>
                        <a:blip r:embed="rId27"/>
                        <a:stretch/>
                      </pic:blipFill>
                      <pic:spPr bwMode="auto">
                        <a:xfrm>
                          <a:off x="0" y="0"/>
                          <a:ext cx="6318099" cy="3777666"/>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494.20pt;height:295.49pt;mso-wrap-distance-left:0.00pt;mso-wrap-distance-top:0.00pt;mso-wrap-distance-right:0.00pt;mso-wrap-distance-bottom:0.00pt;" stroked="f">
                <v:path textboxrect="0,0,0,0"/>
                <v:imagedata r:id="rId28" o:title=""/>
              </v:shape>
            </w:pict>
          </mc:Fallback>
        </mc:AlternateContent>
      </w:r>
    </w:p>
    <w:p w:rsidR="00394D84" w:rsidRPr="00793CFA" w:rsidRDefault="00394D84">
      <w:pPr>
        <w:jc w:val="center"/>
        <w:rPr>
          <w:color w:val="000000" w:themeColor="text1"/>
          <w:sz w:val="28"/>
          <w:szCs w:val="28"/>
        </w:rPr>
      </w:pPr>
    </w:p>
    <w:p w:rsidR="00394D84" w:rsidRPr="00793CFA" w:rsidRDefault="006104B8">
      <w:pPr>
        <w:jc w:val="center"/>
        <w:rPr>
          <w:color w:val="000000" w:themeColor="text1"/>
          <w:sz w:val="28"/>
          <w:szCs w:val="28"/>
        </w:rPr>
      </w:pPr>
      <w:r w:rsidRPr="00793CFA">
        <w:rPr>
          <w:color w:val="000000" w:themeColor="text1"/>
          <w:sz w:val="28"/>
          <w:szCs w:val="28"/>
        </w:rPr>
        <w:t>Рис. 16.1. Зона деятельности регионального оператора</w:t>
      </w:r>
    </w:p>
    <w:p w:rsidR="00394D84" w:rsidRPr="00793CFA" w:rsidRDefault="00394D84">
      <w:pPr>
        <w:ind w:firstLine="0"/>
        <w:rPr>
          <w:color w:val="000000" w:themeColor="text1"/>
          <w:sz w:val="28"/>
          <w:szCs w:val="28"/>
        </w:rPr>
      </w:pPr>
    </w:p>
    <w:p w:rsidR="00394D84" w:rsidRPr="00793CFA" w:rsidRDefault="006104B8">
      <w:pPr>
        <w:pStyle w:val="2"/>
        <w:ind w:firstLine="0"/>
        <w:jc w:val="center"/>
        <w:rPr>
          <w:color w:val="000000" w:themeColor="text1"/>
          <w:sz w:val="28"/>
          <w:szCs w:val="28"/>
        </w:rPr>
      </w:pPr>
      <w:r w:rsidRPr="00793CFA">
        <w:rPr>
          <w:rFonts w:ascii="Times New Roman" w:hAnsi="Times New Roman"/>
          <w:color w:val="000000" w:themeColor="text1"/>
          <w:sz w:val="28"/>
          <w:szCs w:val="28"/>
          <w:lang w:val="en-US"/>
        </w:rPr>
        <w:t>XVII</w:t>
      </w:r>
      <w:r w:rsidRPr="00793CFA">
        <w:rPr>
          <w:rFonts w:ascii="Times New Roman" w:hAnsi="Times New Roman"/>
          <w:color w:val="000000" w:themeColor="text1"/>
          <w:sz w:val="28"/>
          <w:szCs w:val="28"/>
        </w:rPr>
        <w:t>. Электронная модель территориальной схемы</w:t>
      </w:r>
    </w:p>
    <w:p w:rsidR="00394D84" w:rsidRPr="00793CFA" w:rsidRDefault="00394D84">
      <w:pPr>
        <w:ind w:firstLine="0"/>
        <w:rPr>
          <w:sz w:val="28"/>
          <w:szCs w:val="28"/>
        </w:rPr>
      </w:pPr>
    </w:p>
    <w:p w:rsidR="00394D84" w:rsidRPr="00793CFA" w:rsidRDefault="006104B8">
      <w:pPr>
        <w:pStyle w:val="ConsPlusNormal"/>
        <w:widowControl/>
        <w:ind w:right="-144"/>
        <w:rPr>
          <w:color w:val="000000" w:themeColor="text1"/>
          <w:sz w:val="28"/>
          <w:szCs w:val="28"/>
        </w:rPr>
      </w:pPr>
      <w:r w:rsidRPr="00793CFA">
        <w:rPr>
          <w:color w:val="000000" w:themeColor="text1"/>
          <w:sz w:val="28"/>
          <w:szCs w:val="28"/>
        </w:rPr>
        <w:t>Электронная модель территориальной схемы представляет собой информационную систему, включающую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Новосибирской области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Новосибирской области, и отходов, поступающих из других субъектов Российской Федерации.</w:t>
      </w:r>
    </w:p>
    <w:p w:rsidR="00394D84" w:rsidRPr="00793CFA" w:rsidRDefault="006104B8">
      <w:pPr>
        <w:pStyle w:val="ConsPlusNormal"/>
        <w:widowControl/>
        <w:ind w:right="-144"/>
        <w:rPr>
          <w:b/>
          <w:color w:val="000000" w:themeColor="text1"/>
          <w:sz w:val="28"/>
          <w:szCs w:val="28"/>
        </w:rPr>
      </w:pPr>
      <w:r w:rsidRPr="00793CFA">
        <w:rPr>
          <w:color w:val="000000" w:themeColor="text1"/>
          <w:sz w:val="28"/>
          <w:szCs w:val="28"/>
        </w:rPr>
        <w:t xml:space="preserve">Электронная модель территориальной схемы представлена в виде интерактивной электронной карты и расположена по адресу в сети Интернет: </w:t>
      </w:r>
      <w:r w:rsidRPr="00793CFA">
        <w:rPr>
          <w:rStyle w:val="aff8"/>
          <w:color w:val="000000" w:themeColor="text1"/>
          <w:sz w:val="28"/>
          <w:szCs w:val="28"/>
          <w:u w:val="none"/>
        </w:rPr>
        <w:t>https://</w:t>
      </w:r>
      <w:r w:rsidRPr="00793CFA">
        <w:rPr>
          <w:rStyle w:val="aff8"/>
          <w:color w:val="000000" w:themeColor="text1"/>
          <w:sz w:val="28"/>
          <w:szCs w:val="28"/>
          <w:u w:val="none"/>
          <w:lang w:val="en-US"/>
        </w:rPr>
        <w:t>tko</w:t>
      </w:r>
      <w:r w:rsidRPr="00793CFA">
        <w:rPr>
          <w:rStyle w:val="aff8"/>
          <w:color w:val="000000" w:themeColor="text1"/>
          <w:sz w:val="28"/>
          <w:szCs w:val="28"/>
          <w:u w:val="none"/>
        </w:rPr>
        <w:t>.</w:t>
      </w:r>
      <w:r w:rsidRPr="00793CFA">
        <w:rPr>
          <w:rStyle w:val="aff8"/>
          <w:color w:val="000000" w:themeColor="text1"/>
          <w:sz w:val="28"/>
          <w:szCs w:val="28"/>
          <w:u w:val="none"/>
          <w:lang w:val="en-US"/>
        </w:rPr>
        <w:t>nso</w:t>
      </w:r>
      <w:r w:rsidRPr="00793CFA">
        <w:rPr>
          <w:rStyle w:val="aff8"/>
          <w:color w:val="000000" w:themeColor="text1"/>
          <w:sz w:val="28"/>
          <w:szCs w:val="28"/>
          <w:u w:val="none"/>
        </w:rPr>
        <w:t>.</w:t>
      </w:r>
      <w:r w:rsidRPr="00793CFA">
        <w:rPr>
          <w:rStyle w:val="aff8"/>
          <w:color w:val="000000" w:themeColor="text1"/>
          <w:sz w:val="28"/>
          <w:szCs w:val="28"/>
          <w:u w:val="none"/>
          <w:lang w:val="en-US"/>
        </w:rPr>
        <w:t>ru</w:t>
      </w:r>
      <w:r w:rsidRPr="00793CFA">
        <w:rPr>
          <w:color w:val="000000" w:themeColor="text1"/>
          <w:sz w:val="28"/>
          <w:szCs w:val="28"/>
        </w:rPr>
        <w:t>.</w:t>
      </w:r>
    </w:p>
    <w:p w:rsidR="00394D84" w:rsidRPr="00793CFA" w:rsidRDefault="006104B8">
      <w:pPr>
        <w:ind w:right="-144" w:firstLine="0"/>
        <w:jc w:val="center"/>
        <w:rPr>
          <w:b/>
          <w:bCs/>
          <w:color w:val="000000" w:themeColor="text1"/>
          <w:sz w:val="28"/>
          <w:szCs w:val="28"/>
        </w:rPr>
      </w:pPr>
      <w:r w:rsidRPr="00793CFA">
        <w:rPr>
          <w:b/>
          <w:color w:val="000000" w:themeColor="text1"/>
          <w:sz w:val="28"/>
          <w:szCs w:val="28"/>
        </w:rPr>
        <w:br w:type="page" w:clear="all"/>
      </w:r>
      <w:r w:rsidRPr="00793CFA">
        <w:rPr>
          <w:b/>
          <w:color w:val="000000" w:themeColor="text1"/>
          <w:sz w:val="28"/>
          <w:szCs w:val="28"/>
          <w:lang w:val="en-US"/>
        </w:rPr>
        <w:t>XVIII</w:t>
      </w:r>
      <w:r w:rsidRPr="00793CFA">
        <w:rPr>
          <w:b/>
          <w:bCs/>
          <w:color w:val="000000" w:themeColor="text1"/>
          <w:sz w:val="28"/>
          <w:szCs w:val="28"/>
        </w:rPr>
        <w:t>. Приложения</w:t>
      </w:r>
    </w:p>
    <w:p w:rsidR="00394D84" w:rsidRPr="00793CFA" w:rsidRDefault="00394D84">
      <w:pPr>
        <w:pStyle w:val="ab"/>
        <w:ind w:right="-144"/>
        <w:rPr>
          <w:rFonts w:ascii="Times New Roman" w:hAnsi="Times New Roman"/>
          <w:b/>
          <w:color w:val="000000" w:themeColor="text1"/>
          <w:sz w:val="28"/>
          <w:szCs w:val="28"/>
          <w:lang w:val="ru-RU"/>
        </w:rPr>
      </w:pPr>
    </w:p>
    <w:p w:rsidR="00394D84" w:rsidRPr="00793CFA" w:rsidRDefault="006104B8">
      <w:pPr>
        <w:ind w:right="-144" w:firstLine="708"/>
        <w:rPr>
          <w:color w:val="000000" w:themeColor="text1"/>
          <w:sz w:val="28"/>
          <w:szCs w:val="28"/>
        </w:rPr>
      </w:pPr>
      <w:r w:rsidRPr="00793CFA">
        <w:rPr>
          <w:color w:val="000000" w:themeColor="text1"/>
          <w:sz w:val="28"/>
          <w:szCs w:val="28"/>
        </w:rPr>
        <w:t>Государственный доклад «О состоянии и об охране окружающей среды Новосибирской области в 2023 году» [Текст]: Новосибирск, 2024.</w:t>
      </w:r>
    </w:p>
    <w:p w:rsidR="00394D84" w:rsidRPr="00793CFA" w:rsidRDefault="006104B8">
      <w:pPr>
        <w:ind w:right="-144"/>
        <w:rPr>
          <w:color w:val="000000" w:themeColor="text1"/>
          <w:sz w:val="28"/>
          <w:szCs w:val="28"/>
        </w:rPr>
      </w:pPr>
      <w:r w:rsidRPr="00793CFA">
        <w:rPr>
          <w:color w:val="000000" w:themeColor="text1"/>
          <w:sz w:val="28"/>
          <w:szCs w:val="28"/>
        </w:rPr>
        <w:t>Государственный доклад «О состоянии санитарно-эпидемиологического благополучия населения в Новосибирской области в 2023 году» [Текст]: Новосибирск, 2024.</w:t>
      </w:r>
    </w:p>
    <w:p w:rsidR="00394D84" w:rsidRPr="00793CFA" w:rsidRDefault="006104B8">
      <w:pPr>
        <w:ind w:right="-144"/>
        <w:rPr>
          <w:color w:val="000000" w:themeColor="text1"/>
          <w:sz w:val="28"/>
          <w:szCs w:val="28"/>
        </w:rPr>
      </w:pPr>
      <w:r w:rsidRPr="00793CFA">
        <w:rPr>
          <w:color w:val="000000" w:themeColor="text1"/>
          <w:sz w:val="28"/>
          <w:szCs w:val="28"/>
        </w:rPr>
        <w:t xml:space="preserve">Данные Росстата о численности населения Новосибирской области по состоянию на 01.01.2024: [Электронный ресурс]: </w:t>
      </w:r>
      <w:r w:rsidRPr="00793CFA">
        <w:rPr>
          <w:color w:val="000000" w:themeColor="text1"/>
          <w:sz w:val="28"/>
          <w:szCs w:val="28"/>
          <w:lang w:val="en-US"/>
        </w:rPr>
        <w:t>URL</w:t>
      </w:r>
      <w:r w:rsidRPr="00793CFA">
        <w:rPr>
          <w:color w:val="000000" w:themeColor="text1"/>
          <w:sz w:val="28"/>
          <w:szCs w:val="28"/>
        </w:rPr>
        <w:t>:http://</w:t>
      </w:r>
      <w:r w:rsidRPr="00793CFA">
        <w:rPr>
          <w:color w:val="000000" w:themeColor="text1"/>
          <w:sz w:val="28"/>
          <w:szCs w:val="28"/>
          <w:lang w:val="en-US"/>
        </w:rPr>
        <w:t>n</w:t>
      </w:r>
      <w:r w:rsidRPr="00793CFA">
        <w:rPr>
          <w:color w:val="000000" w:themeColor="text1"/>
          <w:sz w:val="28"/>
          <w:szCs w:val="28"/>
        </w:rPr>
        <w:t>ovosibstat.gks.ru/.</w:t>
      </w:r>
    </w:p>
    <w:p w:rsidR="00394D84" w:rsidRPr="00793CFA" w:rsidRDefault="006104B8">
      <w:pPr>
        <w:ind w:right="-144"/>
        <w:rPr>
          <w:color w:val="000000" w:themeColor="text1"/>
          <w:sz w:val="28"/>
          <w:szCs w:val="28"/>
        </w:rPr>
      </w:pPr>
      <w:r w:rsidRPr="00793CFA">
        <w:rPr>
          <w:color w:val="000000" w:themeColor="text1"/>
          <w:sz w:val="28"/>
          <w:szCs w:val="28"/>
        </w:rPr>
        <w:t xml:space="preserve">Концептуальные основы решения проблемы вторичного сырья в России. Доклад [Электронный ресурс]: </w:t>
      </w:r>
      <w:r w:rsidRPr="00793CFA">
        <w:rPr>
          <w:color w:val="000000" w:themeColor="text1"/>
          <w:sz w:val="28"/>
          <w:szCs w:val="28"/>
          <w:lang w:val="en-US"/>
        </w:rPr>
        <w:t>URL</w:t>
      </w:r>
      <w:r w:rsidRPr="00793CFA">
        <w:rPr>
          <w:color w:val="000000" w:themeColor="text1"/>
          <w:sz w:val="28"/>
          <w:szCs w:val="28"/>
        </w:rPr>
        <w:t>:http://www.waste.ru/.</w:t>
      </w:r>
    </w:p>
    <w:p w:rsidR="00394D84" w:rsidRPr="00793CFA" w:rsidRDefault="006104B8">
      <w:pPr>
        <w:ind w:right="-144"/>
        <w:rPr>
          <w:color w:val="000000" w:themeColor="text1"/>
          <w:sz w:val="28"/>
          <w:szCs w:val="28"/>
        </w:rPr>
      </w:pPr>
      <w:r w:rsidRPr="00793CFA">
        <w:rPr>
          <w:color w:val="000000" w:themeColor="text1"/>
          <w:sz w:val="28"/>
          <w:szCs w:val="28"/>
        </w:rPr>
        <w:t xml:space="preserve">Официальный портал Правительства Новосибирской области [Электронный ресурс]: </w:t>
      </w:r>
      <w:r w:rsidRPr="00793CFA">
        <w:rPr>
          <w:color w:val="000000" w:themeColor="text1"/>
          <w:sz w:val="28"/>
          <w:szCs w:val="28"/>
          <w:lang w:val="en-US"/>
        </w:rPr>
        <w:t>URL</w:t>
      </w:r>
      <w:r w:rsidRPr="00793CFA">
        <w:rPr>
          <w:color w:val="000000" w:themeColor="text1"/>
          <w:sz w:val="28"/>
          <w:szCs w:val="28"/>
        </w:rPr>
        <w:t>: https://www.nso.ru/.</w:t>
      </w:r>
    </w:p>
    <w:p w:rsidR="00394D84" w:rsidRPr="00793CFA" w:rsidRDefault="006104B8">
      <w:pPr>
        <w:ind w:right="-144"/>
        <w:rPr>
          <w:color w:val="000000" w:themeColor="text1"/>
          <w:sz w:val="28"/>
          <w:szCs w:val="28"/>
        </w:rPr>
      </w:pPr>
      <w:r w:rsidRPr="00793CFA">
        <w:rPr>
          <w:color w:val="000000" w:themeColor="text1"/>
          <w:sz w:val="28"/>
          <w:szCs w:val="28"/>
        </w:rPr>
        <w:t xml:space="preserve">Открытые данные департамента Росприроднадзора по Сибирскому Федеральному округу [Электронный ресурс]: </w:t>
      </w:r>
      <w:r w:rsidRPr="00793CFA">
        <w:rPr>
          <w:color w:val="000000" w:themeColor="text1"/>
          <w:sz w:val="28"/>
          <w:szCs w:val="28"/>
          <w:lang w:val="en-US"/>
        </w:rPr>
        <w:t>URL</w:t>
      </w:r>
      <w:r w:rsidRPr="00793CFA">
        <w:rPr>
          <w:color w:val="000000" w:themeColor="text1"/>
          <w:sz w:val="28"/>
          <w:szCs w:val="28"/>
        </w:rPr>
        <w:t>:http://54.rp</w:t>
      </w:r>
      <w:r w:rsidRPr="00793CFA">
        <w:rPr>
          <w:color w:val="000000" w:themeColor="text1"/>
          <w:sz w:val="28"/>
          <w:szCs w:val="28"/>
          <w:lang w:val="en-US"/>
        </w:rPr>
        <w:t>n</w:t>
      </w:r>
      <w:r w:rsidRPr="00793CFA">
        <w:rPr>
          <w:color w:val="000000" w:themeColor="text1"/>
          <w:sz w:val="28"/>
          <w:szCs w:val="28"/>
        </w:rPr>
        <w:t>.gov.ru/.</w:t>
      </w:r>
    </w:p>
    <w:p w:rsidR="00394D84" w:rsidRPr="00793CFA" w:rsidRDefault="006104B8">
      <w:pPr>
        <w:ind w:right="-144"/>
        <w:rPr>
          <w:color w:val="000000" w:themeColor="text1"/>
          <w:sz w:val="28"/>
          <w:szCs w:val="28"/>
        </w:rPr>
      </w:pPr>
      <w:r w:rsidRPr="00793CFA">
        <w:rPr>
          <w:color w:val="000000" w:themeColor="text1"/>
          <w:sz w:val="28"/>
          <w:szCs w:val="28"/>
        </w:rPr>
        <w:t xml:space="preserve">Приказы об установлении тарифов на услуги по утилизации твердых бытовых отходов (для организаций коммунального комплекса на территории Новосибирской области). Департамент по тарифам Новосибирской области [Электронный ресурс]: </w:t>
      </w:r>
      <w:r w:rsidRPr="00793CFA">
        <w:rPr>
          <w:color w:val="000000" w:themeColor="text1"/>
          <w:sz w:val="28"/>
          <w:szCs w:val="28"/>
          <w:lang w:val="en-US"/>
        </w:rPr>
        <w:t>URL</w:t>
      </w:r>
      <w:r w:rsidRPr="00793CFA">
        <w:rPr>
          <w:color w:val="000000" w:themeColor="text1"/>
          <w:sz w:val="28"/>
          <w:szCs w:val="28"/>
        </w:rPr>
        <w:t>:</w:t>
      </w:r>
      <w:r w:rsidRPr="00793CFA">
        <w:rPr>
          <w:rStyle w:val="aff8"/>
          <w:color w:val="000000" w:themeColor="text1"/>
          <w:sz w:val="28"/>
          <w:szCs w:val="28"/>
          <w:u w:val="none"/>
        </w:rPr>
        <w:t xml:space="preserve"> http://www.tarif.nso.ru/</w:t>
      </w:r>
      <w:r w:rsidRPr="00793CFA">
        <w:rPr>
          <w:color w:val="000000" w:themeColor="text1"/>
          <w:sz w:val="28"/>
          <w:szCs w:val="28"/>
        </w:rPr>
        <w:t>.</w:t>
      </w:r>
    </w:p>
    <w:p w:rsidR="00394D84" w:rsidRPr="00793CFA" w:rsidRDefault="006104B8">
      <w:pPr>
        <w:ind w:right="-144"/>
        <w:rPr>
          <w:color w:val="000000" w:themeColor="text1"/>
          <w:sz w:val="28"/>
          <w:szCs w:val="28"/>
        </w:rPr>
      </w:pPr>
      <w:r w:rsidRPr="00793CFA">
        <w:rPr>
          <w:color w:val="000000" w:themeColor="text1"/>
          <w:sz w:val="28"/>
          <w:szCs w:val="28"/>
        </w:rPr>
        <w:t xml:space="preserve">Регламентация сбора вторичного сырья. Доклад [Электронный ресурс]: </w:t>
      </w:r>
      <w:r w:rsidRPr="00793CFA">
        <w:rPr>
          <w:color w:val="000000" w:themeColor="text1"/>
          <w:sz w:val="28"/>
          <w:szCs w:val="28"/>
          <w:lang w:val="en-US"/>
        </w:rPr>
        <w:t>URL</w:t>
      </w:r>
      <w:r w:rsidRPr="00793CFA">
        <w:rPr>
          <w:color w:val="000000" w:themeColor="text1"/>
          <w:sz w:val="28"/>
          <w:szCs w:val="28"/>
        </w:rPr>
        <w:t>:</w:t>
      </w:r>
      <w:r w:rsidRPr="00793CFA">
        <w:rPr>
          <w:rStyle w:val="aff8"/>
          <w:color w:val="000000" w:themeColor="text1"/>
          <w:sz w:val="28"/>
          <w:szCs w:val="28"/>
          <w:u w:val="none"/>
        </w:rPr>
        <w:t xml:space="preserve"> http://www.waste.ru/</w:t>
      </w:r>
      <w:r w:rsidRPr="00793CFA">
        <w:rPr>
          <w:color w:val="000000" w:themeColor="text1"/>
          <w:sz w:val="28"/>
          <w:szCs w:val="28"/>
        </w:rPr>
        <w:t>.</w:t>
      </w:r>
    </w:p>
    <w:p w:rsidR="00394D84" w:rsidRPr="00793CFA" w:rsidRDefault="006104B8">
      <w:pPr>
        <w:ind w:right="-144"/>
        <w:rPr>
          <w:color w:val="000000" w:themeColor="text1"/>
          <w:sz w:val="28"/>
          <w:szCs w:val="28"/>
        </w:rPr>
      </w:pPr>
      <w:r w:rsidRPr="00793CFA">
        <w:rPr>
          <w:color w:val="000000" w:themeColor="text1"/>
          <w:sz w:val="28"/>
          <w:szCs w:val="28"/>
        </w:rPr>
        <w:t xml:space="preserve">Статистические данные Территориального органа Федеральной службы государственной статистики по Новосибирской области [Электронный ресурс]: </w:t>
      </w:r>
      <w:r w:rsidRPr="00793CFA">
        <w:rPr>
          <w:sz w:val="28"/>
          <w:szCs w:val="28"/>
        </w:rPr>
        <w:t>https://novosibstat.gks.ru/</w:t>
      </w:r>
      <w:r w:rsidRPr="00793CFA">
        <w:rPr>
          <w:color w:val="000000" w:themeColor="text1"/>
          <w:sz w:val="28"/>
          <w:szCs w:val="28"/>
        </w:rPr>
        <w:t>.</w:t>
      </w:r>
    </w:p>
    <w:p w:rsidR="00394D84" w:rsidRPr="00793CFA" w:rsidRDefault="006104B8">
      <w:pPr>
        <w:ind w:right="-144"/>
        <w:rPr>
          <w:color w:val="000000" w:themeColor="text1"/>
          <w:sz w:val="28"/>
          <w:szCs w:val="28"/>
        </w:rPr>
      </w:pPr>
      <w:r w:rsidRPr="00793CFA">
        <w:rPr>
          <w:color w:val="000000" w:themeColor="text1"/>
          <w:sz w:val="28"/>
          <w:szCs w:val="28"/>
        </w:rPr>
        <w:t xml:space="preserve">Реестр ГРОРО [Электронный ресурс]: https://uoit.fsrpn.ru/groro. </w:t>
      </w:r>
    </w:p>
    <w:p w:rsidR="00394D84" w:rsidRPr="00793CFA" w:rsidRDefault="006104B8">
      <w:pPr>
        <w:ind w:right="-144"/>
        <w:rPr>
          <w:color w:val="000000" w:themeColor="text1"/>
          <w:sz w:val="28"/>
          <w:szCs w:val="28"/>
        </w:rPr>
      </w:pPr>
      <w:r w:rsidRPr="00793CFA">
        <w:rPr>
          <w:color w:val="000000" w:themeColor="text1"/>
          <w:sz w:val="28"/>
          <w:szCs w:val="28"/>
        </w:rPr>
        <w:t>Географические карты [Электронный ресурс]: Карты России и мира (http://www.wemakemaps.com), Гугл мапс (https://www.google.ru/maps), Яндекс.Карты (https://yandex.ru/maps).</w:t>
      </w:r>
    </w:p>
    <w:p w:rsidR="00394D84" w:rsidRPr="00793CFA" w:rsidRDefault="006104B8">
      <w:pPr>
        <w:ind w:right="-144"/>
        <w:rPr>
          <w:color w:val="000000" w:themeColor="text1"/>
          <w:sz w:val="28"/>
          <w:szCs w:val="28"/>
        </w:rPr>
      </w:pPr>
      <w:r w:rsidRPr="00793CFA">
        <w:rPr>
          <w:color w:val="000000" w:themeColor="text1"/>
          <w:sz w:val="28"/>
          <w:szCs w:val="28"/>
        </w:rPr>
        <w:t>Государственная региональная геоинформационная система Новосибирской области [Электронный ресурс]: https://maps.nso.ru/CoGIS</w:t>
      </w:r>
      <w:r w:rsidRPr="00793CFA">
        <w:rPr>
          <w:color w:val="000000" w:themeColor="text1"/>
        </w:rPr>
        <w:t>.</w:t>
      </w:r>
    </w:p>
    <w:p w:rsidR="00394D84" w:rsidRPr="00793CFA" w:rsidRDefault="00394D84">
      <w:pPr>
        <w:ind w:right="-144" w:firstLine="0"/>
        <w:jc w:val="center"/>
        <w:rPr>
          <w:color w:val="000000" w:themeColor="text1"/>
          <w:sz w:val="28"/>
          <w:szCs w:val="28"/>
        </w:rPr>
      </w:pPr>
    </w:p>
    <w:p w:rsidR="00394D84" w:rsidRPr="00793CFA" w:rsidRDefault="00394D84">
      <w:pPr>
        <w:ind w:right="-144" w:firstLine="0"/>
        <w:jc w:val="center"/>
        <w:rPr>
          <w:color w:val="000000" w:themeColor="text1"/>
          <w:sz w:val="28"/>
          <w:szCs w:val="28"/>
        </w:rPr>
      </w:pPr>
    </w:p>
    <w:p w:rsidR="00394D84" w:rsidRPr="00793CFA" w:rsidRDefault="00394D84">
      <w:pPr>
        <w:ind w:right="-144" w:firstLine="0"/>
        <w:jc w:val="center"/>
        <w:rPr>
          <w:color w:val="000000" w:themeColor="text1"/>
          <w:sz w:val="28"/>
          <w:szCs w:val="28"/>
        </w:rPr>
      </w:pPr>
    </w:p>
    <w:p w:rsidR="00394D84" w:rsidRDefault="006104B8">
      <w:pPr>
        <w:ind w:right="-144" w:firstLine="0"/>
        <w:jc w:val="center"/>
        <w:rPr>
          <w:color w:val="000000" w:themeColor="text1"/>
          <w:sz w:val="28"/>
          <w:szCs w:val="28"/>
        </w:rPr>
      </w:pPr>
      <w:r w:rsidRPr="00793CFA">
        <w:rPr>
          <w:color w:val="000000" w:themeColor="text1"/>
          <w:sz w:val="28"/>
          <w:szCs w:val="28"/>
        </w:rPr>
        <w:t>_________</w:t>
      </w:r>
    </w:p>
    <w:sectPr w:rsidR="00394D84">
      <w:pgSz w:w="11906" w:h="16838"/>
      <w:pgMar w:top="1134" w:right="709" w:bottom="1134" w:left="1418"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12BC" w:rsidRDefault="004E12BC">
      <w:r>
        <w:separator/>
      </w:r>
    </w:p>
  </w:endnote>
  <w:endnote w:type="continuationSeparator" w:id="0">
    <w:p w:rsidR="004E12BC" w:rsidRDefault="004E12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default"/>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DL">
    <w:charset w:val="00"/>
    <w:family w:val="auto"/>
    <w:pitch w:val="default"/>
  </w:font>
  <w:font w:name="Verdana">
    <w:panose1 w:val="020B0604030504040204"/>
    <w:charset w:val="CC"/>
    <w:family w:val="swiss"/>
    <w:pitch w:val="variable"/>
    <w:sig w:usb0="A00006FF" w:usb1="4000205B" w:usb2="00000010" w:usb3="00000000" w:csb0="0000019F" w:csb1="00000000"/>
  </w:font>
  <w:font w:name="DejaVu Sans">
    <w:charset w:val="00"/>
    <w:family w:val="auto"/>
    <w:pitch w:val="default"/>
  </w:font>
  <w:font w:name="ГОСТ тип А">
    <w:charset w:val="00"/>
    <w:family w:val="auto"/>
    <w:pitch w:val="default"/>
  </w:font>
  <w:font w:name="ISOCPEUR">
    <w:charset w:val="00"/>
    <w:family w:val="auto"/>
    <w:pitch w:val="default"/>
  </w:font>
  <w:font w:name="Segoe UI">
    <w:panose1 w:val="020B0502040204020203"/>
    <w:charset w:val="CC"/>
    <w:family w:val="swiss"/>
    <w:pitch w:val="variable"/>
    <w:sig w:usb0="E4002EFF" w:usb1="C000E47F" w:usb2="00000009" w:usb3="00000000" w:csb0="000001FF" w:csb1="00000000"/>
  </w:font>
  <w:font w:name="Journal">
    <w:altName w:val="Courier New"/>
    <w:charset w:val="00"/>
    <w:family w:val="auto"/>
    <w:pitch w:val="default"/>
  </w:font>
  <w:font w:name="Forte">
    <w:charset w:val="00"/>
    <w:family w:val="auto"/>
    <w:pitch w:val="default"/>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4B8" w:rsidRDefault="006104B8">
    <w:pPr>
      <w:pStyle w:val="af8"/>
      <w:jc w:val="right"/>
      <w:rPr>
        <w:sz w:val="14"/>
        <w:szCs w:val="14"/>
      </w:rPr>
    </w:pPr>
    <w:r>
      <w:rPr>
        <w:rFonts w:ascii="Arial" w:hAnsi="Arial" w:cs="Arial"/>
        <w:b/>
        <w:i/>
        <w:sz w:val="14"/>
        <w:szCs w:val="14"/>
      </w:rPr>
      <w:t xml:space="preserve">Стр. </w:t>
    </w:r>
    <w:r>
      <w:rPr>
        <w:rFonts w:ascii="Arial" w:hAnsi="Arial" w:cs="Arial"/>
        <w:b/>
        <w:i/>
        <w:sz w:val="14"/>
        <w:szCs w:val="14"/>
      </w:rPr>
      <w:fldChar w:fldCharType="begin"/>
    </w:r>
    <w:r>
      <w:rPr>
        <w:rFonts w:ascii="Arial" w:hAnsi="Arial" w:cs="Arial"/>
        <w:b/>
        <w:i/>
        <w:sz w:val="14"/>
        <w:szCs w:val="14"/>
      </w:rPr>
      <w:instrText xml:space="preserve"> PAGE </w:instrText>
    </w:r>
    <w:r>
      <w:rPr>
        <w:rFonts w:ascii="Arial" w:hAnsi="Arial" w:cs="Arial"/>
        <w:b/>
        <w:i/>
        <w:sz w:val="14"/>
        <w:szCs w:val="14"/>
      </w:rPr>
      <w:fldChar w:fldCharType="separate"/>
    </w:r>
    <w:r>
      <w:rPr>
        <w:rFonts w:ascii="Arial" w:hAnsi="Arial" w:cs="Arial"/>
        <w:b/>
        <w:i/>
        <w:sz w:val="14"/>
        <w:szCs w:val="14"/>
      </w:rPr>
      <w:t>2</w:t>
    </w:r>
    <w:r>
      <w:rPr>
        <w:rFonts w:ascii="Arial" w:hAnsi="Arial" w:cs="Arial"/>
        <w:b/>
        <w:i/>
        <w:sz w:val="14"/>
        <w:szCs w:val="14"/>
      </w:rPr>
      <w:fldChar w:fldCharType="end"/>
    </w:r>
    <w:r>
      <w:rPr>
        <w:rFonts w:ascii="Arial" w:hAnsi="Arial" w:cs="Arial"/>
        <w:b/>
        <w:i/>
        <w:sz w:val="14"/>
        <w:szCs w:val="14"/>
      </w:rPr>
      <w:t xml:space="preserve"> / </w:t>
    </w:r>
    <w:r>
      <w:rPr>
        <w:rFonts w:ascii="Arial" w:hAnsi="Arial" w:cs="Arial"/>
        <w:b/>
        <w:i/>
        <w:sz w:val="14"/>
        <w:szCs w:val="14"/>
      </w:rPr>
      <w:fldChar w:fldCharType="begin"/>
    </w:r>
    <w:r>
      <w:rPr>
        <w:rFonts w:ascii="Arial" w:hAnsi="Arial" w:cs="Arial"/>
        <w:b/>
        <w:i/>
        <w:sz w:val="14"/>
        <w:szCs w:val="14"/>
      </w:rPr>
      <w:instrText xml:space="preserve"> NUMPAGES </w:instrText>
    </w:r>
    <w:r>
      <w:rPr>
        <w:rFonts w:ascii="Arial" w:hAnsi="Arial" w:cs="Arial"/>
        <w:b/>
        <w:i/>
        <w:sz w:val="14"/>
        <w:szCs w:val="14"/>
      </w:rPr>
      <w:fldChar w:fldCharType="separate"/>
    </w:r>
    <w:r>
      <w:rPr>
        <w:rFonts w:ascii="Arial" w:hAnsi="Arial" w:cs="Arial"/>
        <w:b/>
        <w:i/>
        <w:sz w:val="14"/>
        <w:szCs w:val="14"/>
      </w:rPr>
      <w:t>116</w:t>
    </w:r>
    <w:r>
      <w:rPr>
        <w:rFonts w:ascii="Arial" w:hAnsi="Arial" w:cs="Arial"/>
        <w:b/>
        <w:i/>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12BC" w:rsidRDefault="004E12BC">
      <w:r>
        <w:separator/>
      </w:r>
    </w:p>
  </w:footnote>
  <w:footnote w:type="continuationSeparator" w:id="0">
    <w:p w:rsidR="004E12BC" w:rsidRDefault="004E12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333085"/>
      <w:docPartObj>
        <w:docPartGallery w:val="Page Numbers (Top of Page)"/>
        <w:docPartUnique/>
      </w:docPartObj>
    </w:sdtPr>
    <w:sdtEndPr/>
    <w:sdtContent>
      <w:p w:rsidR="006104B8" w:rsidRDefault="006104B8">
        <w:pPr>
          <w:pStyle w:val="af6"/>
          <w:jc w:val="center"/>
          <w:rPr>
            <w:sz w:val="20"/>
          </w:rPr>
        </w:pPr>
        <w:r>
          <w:rPr>
            <w:sz w:val="20"/>
          </w:rPr>
          <w:fldChar w:fldCharType="begin"/>
        </w:r>
        <w:r>
          <w:rPr>
            <w:sz w:val="20"/>
          </w:rPr>
          <w:instrText>PAGE   \* MERGEFORMAT</w:instrText>
        </w:r>
        <w:r>
          <w:rPr>
            <w:sz w:val="20"/>
          </w:rPr>
          <w:fldChar w:fldCharType="separate"/>
        </w:r>
        <w:r w:rsidR="0036061A">
          <w:rPr>
            <w:noProof/>
            <w:sz w:val="20"/>
          </w:rPr>
          <w:t>23</w:t>
        </w:r>
        <w:r>
          <w:rPr>
            <w:sz w:val="20"/>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104B8" w:rsidRDefault="006104B8">
    <w:pPr>
      <w:pStyle w:val="af6"/>
      <w:rPr>
        <w:rFonts w:ascii="Arial" w:hAnsi="Arial" w:cs="Arial"/>
        <w:sz w:val="16"/>
        <w:szCs w:val="16"/>
      </w:rPr>
    </w:pPr>
    <w:r>
      <w:rPr>
        <w:rFonts w:ascii="Arial" w:hAnsi="Arial" w:cs="Arial"/>
        <w:sz w:val="16"/>
        <w:szCs w:val="16"/>
      </w:rPr>
      <w:t>Кому: поле</w:t>
    </w:r>
  </w:p>
  <w:p w:rsidR="006104B8" w:rsidRDefault="006104B8">
    <w:pPr>
      <w:pStyle w:val="af6"/>
      <w:rPr>
        <w:rFonts w:ascii="Arial" w:hAnsi="Arial" w:cs="Arial"/>
        <w:sz w:val="16"/>
        <w:szCs w:val="16"/>
      </w:rPr>
    </w:pPr>
    <w:r>
      <w:rPr>
        <w:rFonts w:ascii="Arial" w:hAnsi="Arial" w:cs="Arial"/>
        <w:sz w:val="16"/>
        <w:szCs w:val="16"/>
      </w:rPr>
      <w:t xml:space="preserve">Исх. №: </w:t>
    </w:r>
    <w:r>
      <w:fldChar w:fldCharType="begin"/>
    </w:r>
    <w:r>
      <w:instrText xml:space="preserve">ref </w:instrText>
    </w:r>
    <w:r>
      <w:rPr>
        <w:rFonts w:ascii="Arial" w:hAnsi="Arial" w:cs="Arial"/>
        <w:sz w:val="16"/>
        <w:szCs w:val="16"/>
      </w:rPr>
      <w:instrText xml:space="preserve"> Исходящий </w:instrText>
    </w:r>
    <w:r>
      <w:fldChar w:fldCharType="separate"/>
    </w:r>
    <w:r>
      <w:rPr>
        <w:b/>
        <w:bCs/>
      </w:rPr>
      <w:t>Ошибка! Источник ссылки не найден.</w:t>
    </w:r>
    <w:r>
      <w:fldChar w:fldCharType="end"/>
    </w:r>
  </w:p>
  <w:p w:rsidR="006104B8" w:rsidRDefault="006104B8">
    <w:pPr>
      <w:pStyle w:val="af6"/>
      <w:rPr>
        <w:rFonts w:ascii="Arial" w:hAnsi="Arial" w:cs="Arial"/>
        <w:sz w:val="16"/>
        <w:szCs w:val="16"/>
      </w:rPr>
    </w:pPr>
    <w:r>
      <w:rPr>
        <w:rFonts w:ascii="Arial" w:hAnsi="Arial" w:cs="Arial"/>
        <w:sz w:val="16"/>
        <w:szCs w:val="16"/>
      </w:rPr>
      <w:t>Тема: поле</w:t>
    </w:r>
  </w:p>
  <w:p w:rsidR="006104B8" w:rsidRDefault="006104B8">
    <w:pPr>
      <w:pStyle w:val="af6"/>
      <w:rPr>
        <w:rFonts w:ascii="Arial" w:hAnsi="Arial" w:cs="Arial"/>
        <w:b/>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A19C6"/>
    <w:multiLevelType w:val="multilevel"/>
    <w:tmpl w:val="FD0090B6"/>
    <w:styleLink w:val="4412"/>
    <w:lvl w:ilvl="0">
      <w:start w:val="1"/>
      <w:numFmt w:val="decimal"/>
      <w:pStyle w:val="4412"/>
      <w:suff w:val="nothing"/>
      <w:lvlText w:val="%1."/>
      <w:lvlJc w:val="left"/>
      <w:pPr>
        <w:ind w:left="142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 w15:restartNumberingAfterBreak="0">
    <w:nsid w:val="03406B56"/>
    <w:multiLevelType w:val="hybridMultilevel"/>
    <w:tmpl w:val="438A8FFA"/>
    <w:lvl w:ilvl="0" w:tplc="11903F28">
      <w:start w:val="1"/>
      <w:numFmt w:val="bullet"/>
      <w:lvlText w:val=""/>
      <w:lvlJc w:val="left"/>
      <w:pPr>
        <w:ind w:left="1068" w:hanging="360"/>
      </w:pPr>
      <w:rPr>
        <w:rFonts w:ascii="Symbol" w:eastAsia="Times New Roman" w:hAnsi="Symbol" w:cs="Times New Roman" w:hint="default"/>
      </w:rPr>
    </w:lvl>
    <w:lvl w:ilvl="1" w:tplc="67E2A4FC">
      <w:start w:val="1"/>
      <w:numFmt w:val="bullet"/>
      <w:lvlText w:val="o"/>
      <w:lvlJc w:val="left"/>
      <w:pPr>
        <w:ind w:left="1788" w:hanging="360"/>
      </w:pPr>
      <w:rPr>
        <w:rFonts w:ascii="Courier New" w:hAnsi="Courier New" w:cs="Courier New" w:hint="default"/>
      </w:rPr>
    </w:lvl>
    <w:lvl w:ilvl="2" w:tplc="FDF41CEA">
      <w:start w:val="1"/>
      <w:numFmt w:val="bullet"/>
      <w:lvlText w:val=""/>
      <w:lvlJc w:val="left"/>
      <w:pPr>
        <w:ind w:left="2508" w:hanging="360"/>
      </w:pPr>
      <w:rPr>
        <w:rFonts w:ascii="Wingdings" w:hAnsi="Wingdings" w:hint="default"/>
      </w:rPr>
    </w:lvl>
    <w:lvl w:ilvl="3" w:tplc="B442D19E">
      <w:start w:val="1"/>
      <w:numFmt w:val="bullet"/>
      <w:lvlText w:val=""/>
      <w:lvlJc w:val="left"/>
      <w:pPr>
        <w:ind w:left="3228" w:hanging="360"/>
      </w:pPr>
      <w:rPr>
        <w:rFonts w:ascii="Symbol" w:hAnsi="Symbol" w:hint="default"/>
      </w:rPr>
    </w:lvl>
    <w:lvl w:ilvl="4" w:tplc="2962FE22">
      <w:start w:val="1"/>
      <w:numFmt w:val="bullet"/>
      <w:lvlText w:val="o"/>
      <w:lvlJc w:val="left"/>
      <w:pPr>
        <w:ind w:left="3948" w:hanging="360"/>
      </w:pPr>
      <w:rPr>
        <w:rFonts w:ascii="Courier New" w:hAnsi="Courier New" w:cs="Courier New" w:hint="default"/>
      </w:rPr>
    </w:lvl>
    <w:lvl w:ilvl="5" w:tplc="E58CD026">
      <w:start w:val="1"/>
      <w:numFmt w:val="bullet"/>
      <w:lvlText w:val=""/>
      <w:lvlJc w:val="left"/>
      <w:pPr>
        <w:ind w:left="4668" w:hanging="360"/>
      </w:pPr>
      <w:rPr>
        <w:rFonts w:ascii="Wingdings" w:hAnsi="Wingdings" w:hint="default"/>
      </w:rPr>
    </w:lvl>
    <w:lvl w:ilvl="6" w:tplc="DBDC2A78">
      <w:start w:val="1"/>
      <w:numFmt w:val="bullet"/>
      <w:lvlText w:val=""/>
      <w:lvlJc w:val="left"/>
      <w:pPr>
        <w:ind w:left="5388" w:hanging="360"/>
      </w:pPr>
      <w:rPr>
        <w:rFonts w:ascii="Symbol" w:hAnsi="Symbol" w:hint="default"/>
      </w:rPr>
    </w:lvl>
    <w:lvl w:ilvl="7" w:tplc="AE825654">
      <w:start w:val="1"/>
      <w:numFmt w:val="bullet"/>
      <w:lvlText w:val="o"/>
      <w:lvlJc w:val="left"/>
      <w:pPr>
        <w:ind w:left="6108" w:hanging="360"/>
      </w:pPr>
      <w:rPr>
        <w:rFonts w:ascii="Courier New" w:hAnsi="Courier New" w:cs="Courier New" w:hint="default"/>
      </w:rPr>
    </w:lvl>
    <w:lvl w:ilvl="8" w:tplc="701E8C5C">
      <w:start w:val="1"/>
      <w:numFmt w:val="bullet"/>
      <w:lvlText w:val=""/>
      <w:lvlJc w:val="left"/>
      <w:pPr>
        <w:ind w:left="6828" w:hanging="360"/>
      </w:pPr>
      <w:rPr>
        <w:rFonts w:ascii="Wingdings" w:hAnsi="Wingdings" w:hint="default"/>
      </w:rPr>
    </w:lvl>
  </w:abstractNum>
  <w:abstractNum w:abstractNumId="2" w15:restartNumberingAfterBreak="0">
    <w:nsid w:val="057C1E2B"/>
    <w:multiLevelType w:val="hybridMultilevel"/>
    <w:tmpl w:val="2D661C08"/>
    <w:styleLink w:val="341"/>
    <w:lvl w:ilvl="0" w:tplc="C380B7D8">
      <w:start w:val="1"/>
      <w:numFmt w:val="bullet"/>
      <w:pStyle w:val="341"/>
      <w:lvlText w:val="•"/>
      <w:lvlJc w:val="left"/>
      <w:pPr>
        <w:ind w:left="196" w:hanging="196"/>
      </w:pPr>
      <w:rPr>
        <w:rFonts w:hAnsi="Arial Unicode MS"/>
        <w:caps w:val="0"/>
        <w:smallCaps w:val="0"/>
        <w:strike w:val="0"/>
        <w:color w:val="000000"/>
        <w:spacing w:val="0"/>
        <w:position w:val="-2"/>
        <w:highlight w:val="none"/>
        <w:vertAlign w:val="baseline"/>
      </w:rPr>
    </w:lvl>
    <w:lvl w:ilvl="1" w:tplc="86141890">
      <w:start w:val="1"/>
      <w:numFmt w:val="bullet"/>
      <w:lvlText w:val="•"/>
      <w:lvlJc w:val="left"/>
      <w:pPr>
        <w:ind w:left="376" w:hanging="196"/>
      </w:pPr>
      <w:rPr>
        <w:rFonts w:hAnsi="Arial Unicode MS"/>
        <w:caps w:val="0"/>
        <w:smallCaps w:val="0"/>
        <w:strike w:val="0"/>
        <w:color w:val="000000"/>
        <w:spacing w:val="0"/>
        <w:position w:val="-2"/>
        <w:highlight w:val="none"/>
        <w:vertAlign w:val="baseline"/>
      </w:rPr>
    </w:lvl>
    <w:lvl w:ilvl="2" w:tplc="B5AC1664">
      <w:start w:val="1"/>
      <w:numFmt w:val="bullet"/>
      <w:lvlText w:val="•"/>
      <w:lvlJc w:val="left"/>
      <w:pPr>
        <w:ind w:left="556" w:hanging="196"/>
      </w:pPr>
      <w:rPr>
        <w:rFonts w:hAnsi="Arial Unicode MS"/>
        <w:caps w:val="0"/>
        <w:smallCaps w:val="0"/>
        <w:strike w:val="0"/>
        <w:color w:val="000000"/>
        <w:spacing w:val="0"/>
        <w:position w:val="-2"/>
        <w:highlight w:val="none"/>
        <w:vertAlign w:val="baseline"/>
      </w:rPr>
    </w:lvl>
    <w:lvl w:ilvl="3" w:tplc="7BFABDB2">
      <w:start w:val="1"/>
      <w:numFmt w:val="bullet"/>
      <w:lvlText w:val="•"/>
      <w:lvlJc w:val="left"/>
      <w:pPr>
        <w:ind w:left="736" w:hanging="196"/>
      </w:pPr>
      <w:rPr>
        <w:rFonts w:hAnsi="Arial Unicode MS"/>
        <w:caps w:val="0"/>
        <w:smallCaps w:val="0"/>
        <w:strike w:val="0"/>
        <w:color w:val="000000"/>
        <w:spacing w:val="0"/>
        <w:position w:val="-2"/>
        <w:highlight w:val="none"/>
        <w:vertAlign w:val="baseline"/>
      </w:rPr>
    </w:lvl>
    <w:lvl w:ilvl="4" w:tplc="F834A64E">
      <w:start w:val="1"/>
      <w:numFmt w:val="bullet"/>
      <w:lvlText w:val="•"/>
      <w:lvlJc w:val="left"/>
      <w:pPr>
        <w:ind w:left="916" w:hanging="196"/>
      </w:pPr>
      <w:rPr>
        <w:rFonts w:hAnsi="Arial Unicode MS"/>
        <w:caps w:val="0"/>
        <w:smallCaps w:val="0"/>
        <w:strike w:val="0"/>
        <w:color w:val="000000"/>
        <w:spacing w:val="0"/>
        <w:position w:val="-2"/>
        <w:highlight w:val="none"/>
        <w:vertAlign w:val="baseline"/>
      </w:rPr>
    </w:lvl>
    <w:lvl w:ilvl="5" w:tplc="6D8285DC">
      <w:start w:val="1"/>
      <w:numFmt w:val="bullet"/>
      <w:lvlText w:val="•"/>
      <w:lvlJc w:val="left"/>
      <w:pPr>
        <w:ind w:left="1096" w:hanging="196"/>
      </w:pPr>
      <w:rPr>
        <w:rFonts w:hAnsi="Arial Unicode MS"/>
        <w:caps w:val="0"/>
        <w:smallCaps w:val="0"/>
        <w:strike w:val="0"/>
        <w:color w:val="000000"/>
        <w:spacing w:val="0"/>
        <w:position w:val="-2"/>
        <w:highlight w:val="none"/>
        <w:vertAlign w:val="baseline"/>
      </w:rPr>
    </w:lvl>
    <w:lvl w:ilvl="6" w:tplc="AF303972">
      <w:start w:val="1"/>
      <w:numFmt w:val="bullet"/>
      <w:lvlText w:val="•"/>
      <w:lvlJc w:val="left"/>
      <w:pPr>
        <w:ind w:left="1276" w:hanging="196"/>
      </w:pPr>
      <w:rPr>
        <w:rFonts w:hAnsi="Arial Unicode MS"/>
        <w:caps w:val="0"/>
        <w:smallCaps w:val="0"/>
        <w:strike w:val="0"/>
        <w:color w:val="000000"/>
        <w:spacing w:val="0"/>
        <w:position w:val="-2"/>
        <w:highlight w:val="none"/>
        <w:vertAlign w:val="baseline"/>
      </w:rPr>
    </w:lvl>
    <w:lvl w:ilvl="7" w:tplc="485E937C">
      <w:start w:val="1"/>
      <w:numFmt w:val="bullet"/>
      <w:lvlText w:val="•"/>
      <w:lvlJc w:val="left"/>
      <w:pPr>
        <w:ind w:left="1456" w:hanging="196"/>
      </w:pPr>
      <w:rPr>
        <w:rFonts w:hAnsi="Arial Unicode MS"/>
        <w:caps w:val="0"/>
        <w:smallCaps w:val="0"/>
        <w:strike w:val="0"/>
        <w:color w:val="000000"/>
        <w:spacing w:val="0"/>
        <w:position w:val="-2"/>
        <w:highlight w:val="none"/>
        <w:vertAlign w:val="baseline"/>
      </w:rPr>
    </w:lvl>
    <w:lvl w:ilvl="8" w:tplc="8CC4B7E2">
      <w:start w:val="1"/>
      <w:numFmt w:val="bullet"/>
      <w:lvlText w:val="•"/>
      <w:lvlJc w:val="left"/>
      <w:pPr>
        <w:ind w:left="1636" w:hanging="196"/>
      </w:pPr>
      <w:rPr>
        <w:rFonts w:hAnsi="Arial Unicode MS"/>
        <w:caps w:val="0"/>
        <w:smallCaps w:val="0"/>
        <w:strike w:val="0"/>
        <w:color w:val="000000"/>
        <w:spacing w:val="0"/>
        <w:position w:val="-2"/>
        <w:highlight w:val="none"/>
        <w:vertAlign w:val="baseline"/>
      </w:rPr>
    </w:lvl>
  </w:abstractNum>
  <w:abstractNum w:abstractNumId="3" w15:restartNumberingAfterBreak="0">
    <w:nsid w:val="107A54AC"/>
    <w:multiLevelType w:val="hybridMultilevel"/>
    <w:tmpl w:val="2226620A"/>
    <w:styleLink w:val="3410"/>
    <w:lvl w:ilvl="0" w:tplc="9850E4DC">
      <w:start w:val="1"/>
      <w:numFmt w:val="bullet"/>
      <w:pStyle w:val="3410"/>
      <w:lvlText w:val="•"/>
      <w:lvlJc w:val="left"/>
      <w:pPr>
        <w:ind w:left="895" w:hanging="262"/>
      </w:pPr>
      <w:rPr>
        <w:rFonts w:hAnsi="Arial Unicode MS"/>
        <w:caps w:val="0"/>
        <w:smallCaps w:val="0"/>
        <w:strike w:val="0"/>
        <w:color w:val="000000"/>
        <w:spacing w:val="0"/>
        <w:position w:val="0"/>
        <w:sz w:val="29"/>
        <w:szCs w:val="29"/>
        <w:highlight w:val="none"/>
        <w:vertAlign w:val="baseline"/>
      </w:rPr>
    </w:lvl>
    <w:lvl w:ilvl="1" w:tplc="589CEBAA">
      <w:start w:val="1"/>
      <w:numFmt w:val="bullet"/>
      <w:lvlText w:val="•"/>
      <w:lvlJc w:val="left"/>
      <w:pPr>
        <w:ind w:left="1135" w:hanging="262"/>
      </w:pPr>
      <w:rPr>
        <w:rFonts w:hAnsi="Arial Unicode MS"/>
        <w:caps w:val="0"/>
        <w:smallCaps w:val="0"/>
        <w:strike w:val="0"/>
        <w:color w:val="000000"/>
        <w:spacing w:val="0"/>
        <w:position w:val="0"/>
        <w:sz w:val="29"/>
        <w:szCs w:val="29"/>
        <w:highlight w:val="none"/>
        <w:vertAlign w:val="baseline"/>
      </w:rPr>
    </w:lvl>
    <w:lvl w:ilvl="2" w:tplc="9A461058">
      <w:start w:val="1"/>
      <w:numFmt w:val="bullet"/>
      <w:lvlText w:val="•"/>
      <w:lvlJc w:val="left"/>
      <w:pPr>
        <w:ind w:left="1375" w:hanging="262"/>
      </w:pPr>
      <w:rPr>
        <w:rFonts w:hAnsi="Arial Unicode MS"/>
        <w:caps w:val="0"/>
        <w:smallCaps w:val="0"/>
        <w:strike w:val="0"/>
        <w:color w:val="000000"/>
        <w:spacing w:val="0"/>
        <w:position w:val="0"/>
        <w:sz w:val="29"/>
        <w:szCs w:val="29"/>
        <w:highlight w:val="none"/>
        <w:vertAlign w:val="baseline"/>
      </w:rPr>
    </w:lvl>
    <w:lvl w:ilvl="3" w:tplc="5888B822">
      <w:start w:val="1"/>
      <w:numFmt w:val="bullet"/>
      <w:lvlText w:val="•"/>
      <w:lvlJc w:val="left"/>
      <w:pPr>
        <w:ind w:left="1615" w:hanging="262"/>
      </w:pPr>
      <w:rPr>
        <w:rFonts w:hAnsi="Arial Unicode MS"/>
        <w:caps w:val="0"/>
        <w:smallCaps w:val="0"/>
        <w:strike w:val="0"/>
        <w:color w:val="000000"/>
        <w:spacing w:val="0"/>
        <w:position w:val="0"/>
        <w:sz w:val="29"/>
        <w:szCs w:val="29"/>
        <w:highlight w:val="none"/>
        <w:vertAlign w:val="baseline"/>
      </w:rPr>
    </w:lvl>
    <w:lvl w:ilvl="4" w:tplc="96583DD6">
      <w:start w:val="1"/>
      <w:numFmt w:val="bullet"/>
      <w:lvlText w:val="•"/>
      <w:lvlJc w:val="left"/>
      <w:pPr>
        <w:ind w:left="1855" w:hanging="262"/>
      </w:pPr>
      <w:rPr>
        <w:rFonts w:hAnsi="Arial Unicode MS"/>
        <w:caps w:val="0"/>
        <w:smallCaps w:val="0"/>
        <w:strike w:val="0"/>
        <w:color w:val="000000"/>
        <w:spacing w:val="0"/>
        <w:position w:val="0"/>
        <w:sz w:val="29"/>
        <w:szCs w:val="29"/>
        <w:highlight w:val="none"/>
        <w:vertAlign w:val="baseline"/>
      </w:rPr>
    </w:lvl>
    <w:lvl w:ilvl="5" w:tplc="AB6AB30A">
      <w:start w:val="1"/>
      <w:numFmt w:val="bullet"/>
      <w:suff w:val="nothing"/>
      <w:lvlText w:val="•"/>
      <w:lvlJc w:val="left"/>
      <w:pPr>
        <w:ind w:left="1767" w:firstLine="0"/>
      </w:pPr>
      <w:rPr>
        <w:rFonts w:hAnsi="Arial Unicode MS"/>
        <w:caps w:val="0"/>
        <w:smallCaps w:val="0"/>
        <w:strike w:val="0"/>
        <w:color w:val="000000"/>
        <w:spacing w:val="0"/>
        <w:position w:val="0"/>
        <w:sz w:val="29"/>
        <w:szCs w:val="29"/>
        <w:highlight w:val="none"/>
        <w:vertAlign w:val="baseline"/>
      </w:rPr>
    </w:lvl>
    <w:lvl w:ilvl="6" w:tplc="3D2E6820">
      <w:start w:val="1"/>
      <w:numFmt w:val="bullet"/>
      <w:lvlText w:val="•"/>
      <w:lvlJc w:val="left"/>
      <w:pPr>
        <w:ind w:left="2335" w:hanging="262"/>
      </w:pPr>
      <w:rPr>
        <w:rFonts w:hAnsi="Arial Unicode MS"/>
        <w:caps w:val="0"/>
        <w:smallCaps w:val="0"/>
        <w:strike w:val="0"/>
        <w:color w:val="000000"/>
        <w:spacing w:val="0"/>
        <w:position w:val="0"/>
        <w:sz w:val="29"/>
        <w:szCs w:val="29"/>
        <w:highlight w:val="none"/>
        <w:vertAlign w:val="baseline"/>
      </w:rPr>
    </w:lvl>
    <w:lvl w:ilvl="7" w:tplc="1CBA8088">
      <w:start w:val="1"/>
      <w:numFmt w:val="bullet"/>
      <w:lvlText w:val="•"/>
      <w:lvlJc w:val="left"/>
      <w:pPr>
        <w:ind w:left="2575" w:hanging="262"/>
      </w:pPr>
      <w:rPr>
        <w:rFonts w:hAnsi="Arial Unicode MS"/>
        <w:caps w:val="0"/>
        <w:smallCaps w:val="0"/>
        <w:strike w:val="0"/>
        <w:color w:val="000000"/>
        <w:spacing w:val="0"/>
        <w:position w:val="0"/>
        <w:sz w:val="29"/>
        <w:szCs w:val="29"/>
        <w:highlight w:val="none"/>
        <w:vertAlign w:val="baseline"/>
      </w:rPr>
    </w:lvl>
    <w:lvl w:ilvl="8" w:tplc="7F08E632">
      <w:start w:val="1"/>
      <w:numFmt w:val="bullet"/>
      <w:lvlText w:val="•"/>
      <w:lvlJc w:val="left"/>
      <w:pPr>
        <w:ind w:left="2815" w:hanging="262"/>
      </w:pPr>
      <w:rPr>
        <w:rFonts w:hAnsi="Arial Unicode MS"/>
        <w:caps w:val="0"/>
        <w:smallCaps w:val="0"/>
        <w:strike w:val="0"/>
        <w:color w:val="000000"/>
        <w:spacing w:val="0"/>
        <w:position w:val="0"/>
        <w:sz w:val="29"/>
        <w:szCs w:val="29"/>
        <w:highlight w:val="none"/>
        <w:vertAlign w:val="baseline"/>
      </w:rPr>
    </w:lvl>
  </w:abstractNum>
  <w:abstractNum w:abstractNumId="4" w15:restartNumberingAfterBreak="0">
    <w:nsid w:val="1B2A49D4"/>
    <w:multiLevelType w:val="hybridMultilevel"/>
    <w:tmpl w:val="12603CA0"/>
    <w:styleLink w:val="2412"/>
    <w:lvl w:ilvl="0" w:tplc="198C59F4">
      <w:start w:val="1"/>
      <w:numFmt w:val="decimal"/>
      <w:pStyle w:val="2412"/>
      <w:lvlText w:val="%1."/>
      <w:lvlJc w:val="left"/>
      <w:pPr>
        <w:tabs>
          <w:tab w:val="num" w:pos="928"/>
        </w:tabs>
        <w:ind w:left="928" w:hanging="360"/>
      </w:pPr>
      <w:rPr>
        <w:rFonts w:hint="default"/>
      </w:rPr>
    </w:lvl>
    <w:lvl w:ilvl="1" w:tplc="5F12A730">
      <w:start w:val="1"/>
      <w:numFmt w:val="bullet"/>
      <w:lvlText w:val="o"/>
      <w:lvlJc w:val="left"/>
      <w:pPr>
        <w:tabs>
          <w:tab w:val="num" w:pos="808"/>
        </w:tabs>
        <w:ind w:left="808" w:hanging="360"/>
      </w:pPr>
      <w:rPr>
        <w:rFonts w:ascii="Courier New" w:hAnsi="Courier New" w:cs="Courier New" w:hint="default"/>
      </w:rPr>
    </w:lvl>
    <w:lvl w:ilvl="2" w:tplc="4DA8A896">
      <w:start w:val="1"/>
      <w:numFmt w:val="bullet"/>
      <w:lvlText w:val=""/>
      <w:lvlJc w:val="left"/>
      <w:pPr>
        <w:tabs>
          <w:tab w:val="num" w:pos="1528"/>
        </w:tabs>
        <w:ind w:left="1528" w:hanging="360"/>
      </w:pPr>
      <w:rPr>
        <w:rFonts w:ascii="Wingdings" w:hAnsi="Wingdings" w:hint="default"/>
      </w:rPr>
    </w:lvl>
    <w:lvl w:ilvl="3" w:tplc="11B0112C">
      <w:start w:val="1"/>
      <w:numFmt w:val="bullet"/>
      <w:lvlText w:val=""/>
      <w:lvlJc w:val="left"/>
      <w:pPr>
        <w:tabs>
          <w:tab w:val="num" w:pos="2248"/>
        </w:tabs>
        <w:ind w:left="2248" w:hanging="360"/>
      </w:pPr>
      <w:rPr>
        <w:rFonts w:ascii="Symbol" w:hAnsi="Symbol" w:hint="default"/>
      </w:rPr>
    </w:lvl>
    <w:lvl w:ilvl="4" w:tplc="0CB4A188">
      <w:start w:val="1"/>
      <w:numFmt w:val="bullet"/>
      <w:lvlText w:val="o"/>
      <w:lvlJc w:val="left"/>
      <w:pPr>
        <w:tabs>
          <w:tab w:val="num" w:pos="2968"/>
        </w:tabs>
        <w:ind w:left="2968" w:hanging="360"/>
      </w:pPr>
      <w:rPr>
        <w:rFonts w:ascii="Courier New" w:hAnsi="Courier New" w:cs="Courier New" w:hint="default"/>
      </w:rPr>
    </w:lvl>
    <w:lvl w:ilvl="5" w:tplc="7DCEB480">
      <w:start w:val="1"/>
      <w:numFmt w:val="bullet"/>
      <w:lvlText w:val=""/>
      <w:lvlJc w:val="left"/>
      <w:pPr>
        <w:tabs>
          <w:tab w:val="num" w:pos="3688"/>
        </w:tabs>
        <w:ind w:left="3688" w:hanging="360"/>
      </w:pPr>
      <w:rPr>
        <w:rFonts w:ascii="Wingdings" w:hAnsi="Wingdings" w:hint="default"/>
      </w:rPr>
    </w:lvl>
    <w:lvl w:ilvl="6" w:tplc="3F2AA522">
      <w:start w:val="1"/>
      <w:numFmt w:val="bullet"/>
      <w:lvlText w:val=""/>
      <w:lvlJc w:val="left"/>
      <w:pPr>
        <w:tabs>
          <w:tab w:val="num" w:pos="4408"/>
        </w:tabs>
        <w:ind w:left="4408" w:hanging="360"/>
      </w:pPr>
      <w:rPr>
        <w:rFonts w:ascii="Symbol" w:hAnsi="Symbol" w:hint="default"/>
      </w:rPr>
    </w:lvl>
    <w:lvl w:ilvl="7" w:tplc="A52879D8">
      <w:start w:val="1"/>
      <w:numFmt w:val="bullet"/>
      <w:lvlText w:val="o"/>
      <w:lvlJc w:val="left"/>
      <w:pPr>
        <w:tabs>
          <w:tab w:val="num" w:pos="5128"/>
        </w:tabs>
        <w:ind w:left="5128" w:hanging="360"/>
      </w:pPr>
      <w:rPr>
        <w:rFonts w:ascii="Courier New" w:hAnsi="Courier New" w:cs="Courier New" w:hint="default"/>
      </w:rPr>
    </w:lvl>
    <w:lvl w:ilvl="8" w:tplc="F016293E">
      <w:start w:val="1"/>
      <w:numFmt w:val="bullet"/>
      <w:lvlText w:val=""/>
      <w:lvlJc w:val="left"/>
      <w:pPr>
        <w:tabs>
          <w:tab w:val="num" w:pos="5848"/>
        </w:tabs>
        <w:ind w:left="5848" w:hanging="360"/>
      </w:pPr>
      <w:rPr>
        <w:rFonts w:ascii="Wingdings" w:hAnsi="Wingdings" w:hint="default"/>
      </w:rPr>
    </w:lvl>
  </w:abstractNum>
  <w:abstractNum w:abstractNumId="5" w15:restartNumberingAfterBreak="0">
    <w:nsid w:val="1D4F1968"/>
    <w:multiLevelType w:val="hybridMultilevel"/>
    <w:tmpl w:val="C8504596"/>
    <w:lvl w:ilvl="0" w:tplc="F6B0603A">
      <w:start w:val="1"/>
      <w:numFmt w:val="bullet"/>
      <w:lvlText w:val=""/>
      <w:lvlJc w:val="left"/>
      <w:pPr>
        <w:ind w:left="1069" w:hanging="360"/>
      </w:pPr>
      <w:rPr>
        <w:rFonts w:ascii="Symbol" w:eastAsia="Calibri" w:hAnsi="Symbol" w:cs="Times New Roman" w:hint="default"/>
      </w:rPr>
    </w:lvl>
    <w:lvl w:ilvl="1" w:tplc="E8EA03CA">
      <w:start w:val="1"/>
      <w:numFmt w:val="bullet"/>
      <w:lvlText w:val="o"/>
      <w:lvlJc w:val="left"/>
      <w:pPr>
        <w:ind w:left="1789" w:hanging="360"/>
      </w:pPr>
      <w:rPr>
        <w:rFonts w:ascii="Courier New" w:hAnsi="Courier New" w:cs="Courier New" w:hint="default"/>
      </w:rPr>
    </w:lvl>
    <w:lvl w:ilvl="2" w:tplc="9F168F10">
      <w:start w:val="1"/>
      <w:numFmt w:val="bullet"/>
      <w:lvlText w:val=""/>
      <w:lvlJc w:val="left"/>
      <w:pPr>
        <w:ind w:left="2509" w:hanging="360"/>
      </w:pPr>
      <w:rPr>
        <w:rFonts w:ascii="Wingdings" w:hAnsi="Wingdings" w:hint="default"/>
      </w:rPr>
    </w:lvl>
    <w:lvl w:ilvl="3" w:tplc="FBB87704">
      <w:start w:val="1"/>
      <w:numFmt w:val="bullet"/>
      <w:lvlText w:val=""/>
      <w:lvlJc w:val="left"/>
      <w:pPr>
        <w:ind w:left="3229" w:hanging="360"/>
      </w:pPr>
      <w:rPr>
        <w:rFonts w:ascii="Symbol" w:hAnsi="Symbol" w:hint="default"/>
      </w:rPr>
    </w:lvl>
    <w:lvl w:ilvl="4" w:tplc="3FAE8104">
      <w:start w:val="1"/>
      <w:numFmt w:val="bullet"/>
      <w:lvlText w:val="o"/>
      <w:lvlJc w:val="left"/>
      <w:pPr>
        <w:ind w:left="3949" w:hanging="360"/>
      </w:pPr>
      <w:rPr>
        <w:rFonts w:ascii="Courier New" w:hAnsi="Courier New" w:cs="Courier New" w:hint="default"/>
      </w:rPr>
    </w:lvl>
    <w:lvl w:ilvl="5" w:tplc="1AF6D32C">
      <w:start w:val="1"/>
      <w:numFmt w:val="bullet"/>
      <w:lvlText w:val=""/>
      <w:lvlJc w:val="left"/>
      <w:pPr>
        <w:ind w:left="4669" w:hanging="360"/>
      </w:pPr>
      <w:rPr>
        <w:rFonts w:ascii="Wingdings" w:hAnsi="Wingdings" w:hint="default"/>
      </w:rPr>
    </w:lvl>
    <w:lvl w:ilvl="6" w:tplc="DC926F58">
      <w:start w:val="1"/>
      <w:numFmt w:val="bullet"/>
      <w:lvlText w:val=""/>
      <w:lvlJc w:val="left"/>
      <w:pPr>
        <w:ind w:left="5389" w:hanging="360"/>
      </w:pPr>
      <w:rPr>
        <w:rFonts w:ascii="Symbol" w:hAnsi="Symbol" w:hint="default"/>
      </w:rPr>
    </w:lvl>
    <w:lvl w:ilvl="7" w:tplc="EA88ED2C">
      <w:start w:val="1"/>
      <w:numFmt w:val="bullet"/>
      <w:lvlText w:val="o"/>
      <w:lvlJc w:val="left"/>
      <w:pPr>
        <w:ind w:left="6109" w:hanging="360"/>
      </w:pPr>
      <w:rPr>
        <w:rFonts w:ascii="Courier New" w:hAnsi="Courier New" w:cs="Courier New" w:hint="default"/>
      </w:rPr>
    </w:lvl>
    <w:lvl w:ilvl="8" w:tplc="304E75B2">
      <w:start w:val="1"/>
      <w:numFmt w:val="bullet"/>
      <w:lvlText w:val=""/>
      <w:lvlJc w:val="left"/>
      <w:pPr>
        <w:ind w:left="6829" w:hanging="360"/>
      </w:pPr>
      <w:rPr>
        <w:rFonts w:ascii="Wingdings" w:hAnsi="Wingdings" w:hint="default"/>
      </w:rPr>
    </w:lvl>
  </w:abstractNum>
  <w:abstractNum w:abstractNumId="6" w15:restartNumberingAfterBreak="0">
    <w:nsid w:val="210F63E0"/>
    <w:multiLevelType w:val="hybridMultilevel"/>
    <w:tmpl w:val="CA70A00A"/>
    <w:lvl w:ilvl="0" w:tplc="48DE01DC">
      <w:start w:val="1"/>
      <w:numFmt w:val="decimal"/>
      <w:lvlText w:val="%1."/>
      <w:lvlJc w:val="left"/>
      <w:pPr>
        <w:ind w:left="1069" w:hanging="360"/>
      </w:pPr>
      <w:rPr>
        <w:rFonts w:hint="default"/>
      </w:rPr>
    </w:lvl>
    <w:lvl w:ilvl="1" w:tplc="AFDE655C">
      <w:start w:val="1"/>
      <w:numFmt w:val="lowerLetter"/>
      <w:lvlText w:val="%2."/>
      <w:lvlJc w:val="left"/>
      <w:pPr>
        <w:ind w:left="1789" w:hanging="360"/>
      </w:pPr>
    </w:lvl>
    <w:lvl w:ilvl="2" w:tplc="DE66A6BC">
      <w:start w:val="1"/>
      <w:numFmt w:val="lowerRoman"/>
      <w:lvlText w:val="%3."/>
      <w:lvlJc w:val="right"/>
      <w:pPr>
        <w:ind w:left="2509" w:hanging="180"/>
      </w:pPr>
    </w:lvl>
    <w:lvl w:ilvl="3" w:tplc="FF483B2C">
      <w:start w:val="1"/>
      <w:numFmt w:val="decimal"/>
      <w:lvlText w:val="%4."/>
      <w:lvlJc w:val="left"/>
      <w:pPr>
        <w:ind w:left="3229" w:hanging="360"/>
      </w:pPr>
    </w:lvl>
    <w:lvl w:ilvl="4" w:tplc="7C0C4F24">
      <w:start w:val="1"/>
      <w:numFmt w:val="lowerLetter"/>
      <w:lvlText w:val="%5."/>
      <w:lvlJc w:val="left"/>
      <w:pPr>
        <w:ind w:left="3949" w:hanging="360"/>
      </w:pPr>
    </w:lvl>
    <w:lvl w:ilvl="5" w:tplc="90463BFA">
      <w:start w:val="1"/>
      <w:numFmt w:val="lowerRoman"/>
      <w:lvlText w:val="%6."/>
      <w:lvlJc w:val="right"/>
      <w:pPr>
        <w:ind w:left="4669" w:hanging="180"/>
      </w:pPr>
    </w:lvl>
    <w:lvl w:ilvl="6" w:tplc="4F864B54">
      <w:start w:val="1"/>
      <w:numFmt w:val="decimal"/>
      <w:lvlText w:val="%7."/>
      <w:lvlJc w:val="left"/>
      <w:pPr>
        <w:ind w:left="5389" w:hanging="360"/>
      </w:pPr>
    </w:lvl>
    <w:lvl w:ilvl="7" w:tplc="3EF6DAEC">
      <w:start w:val="1"/>
      <w:numFmt w:val="lowerLetter"/>
      <w:lvlText w:val="%8."/>
      <w:lvlJc w:val="left"/>
      <w:pPr>
        <w:ind w:left="6109" w:hanging="360"/>
      </w:pPr>
    </w:lvl>
    <w:lvl w:ilvl="8" w:tplc="445AA090">
      <w:start w:val="1"/>
      <w:numFmt w:val="lowerRoman"/>
      <w:lvlText w:val="%9."/>
      <w:lvlJc w:val="right"/>
      <w:pPr>
        <w:ind w:left="6829" w:hanging="180"/>
      </w:pPr>
    </w:lvl>
  </w:abstractNum>
  <w:abstractNum w:abstractNumId="7" w15:restartNumberingAfterBreak="0">
    <w:nsid w:val="21A454A7"/>
    <w:multiLevelType w:val="hybridMultilevel"/>
    <w:tmpl w:val="B218F772"/>
    <w:styleLink w:val="241"/>
    <w:lvl w:ilvl="0" w:tplc="7E400572">
      <w:start w:val="1"/>
      <w:numFmt w:val="bullet"/>
      <w:pStyle w:val="241"/>
      <w:lvlText w:val="•"/>
      <w:lvlJc w:val="left"/>
      <w:pPr>
        <w:ind w:left="196" w:hanging="196"/>
      </w:pPr>
      <w:rPr>
        <w:rFonts w:hAnsi="Arial Unicode MS"/>
        <w:caps w:val="0"/>
        <w:smallCaps w:val="0"/>
        <w:strike w:val="0"/>
        <w:color w:val="000000"/>
        <w:spacing w:val="0"/>
        <w:position w:val="-2"/>
        <w:highlight w:val="none"/>
        <w:vertAlign w:val="baseline"/>
      </w:rPr>
    </w:lvl>
    <w:lvl w:ilvl="1" w:tplc="480ED312">
      <w:start w:val="1"/>
      <w:numFmt w:val="bullet"/>
      <w:lvlText w:val="•"/>
      <w:lvlJc w:val="left"/>
      <w:pPr>
        <w:ind w:left="376" w:hanging="196"/>
      </w:pPr>
      <w:rPr>
        <w:rFonts w:hAnsi="Arial Unicode MS"/>
        <w:caps w:val="0"/>
        <w:smallCaps w:val="0"/>
        <w:strike w:val="0"/>
        <w:color w:val="000000"/>
        <w:spacing w:val="0"/>
        <w:position w:val="-2"/>
        <w:highlight w:val="none"/>
        <w:vertAlign w:val="baseline"/>
      </w:rPr>
    </w:lvl>
    <w:lvl w:ilvl="2" w:tplc="EB9E8B96">
      <w:start w:val="1"/>
      <w:numFmt w:val="bullet"/>
      <w:lvlText w:val="•"/>
      <w:lvlJc w:val="left"/>
      <w:pPr>
        <w:ind w:left="556" w:hanging="196"/>
      </w:pPr>
      <w:rPr>
        <w:rFonts w:hAnsi="Arial Unicode MS"/>
        <w:caps w:val="0"/>
        <w:smallCaps w:val="0"/>
        <w:strike w:val="0"/>
        <w:color w:val="000000"/>
        <w:spacing w:val="0"/>
        <w:position w:val="-2"/>
        <w:highlight w:val="none"/>
        <w:vertAlign w:val="baseline"/>
      </w:rPr>
    </w:lvl>
    <w:lvl w:ilvl="3" w:tplc="6EF2C67A">
      <w:start w:val="1"/>
      <w:numFmt w:val="bullet"/>
      <w:lvlText w:val="•"/>
      <w:lvlJc w:val="left"/>
      <w:pPr>
        <w:ind w:left="736" w:hanging="196"/>
      </w:pPr>
      <w:rPr>
        <w:rFonts w:hAnsi="Arial Unicode MS"/>
        <w:caps w:val="0"/>
        <w:smallCaps w:val="0"/>
        <w:strike w:val="0"/>
        <w:color w:val="000000"/>
        <w:spacing w:val="0"/>
        <w:position w:val="-2"/>
        <w:highlight w:val="none"/>
        <w:vertAlign w:val="baseline"/>
      </w:rPr>
    </w:lvl>
    <w:lvl w:ilvl="4" w:tplc="BEA43344">
      <w:start w:val="1"/>
      <w:numFmt w:val="bullet"/>
      <w:lvlText w:val="•"/>
      <w:lvlJc w:val="left"/>
      <w:pPr>
        <w:ind w:left="916" w:hanging="196"/>
      </w:pPr>
      <w:rPr>
        <w:rFonts w:hAnsi="Arial Unicode MS"/>
        <w:caps w:val="0"/>
        <w:smallCaps w:val="0"/>
        <w:strike w:val="0"/>
        <w:color w:val="000000"/>
        <w:spacing w:val="0"/>
        <w:position w:val="-2"/>
        <w:highlight w:val="none"/>
        <w:vertAlign w:val="baseline"/>
      </w:rPr>
    </w:lvl>
    <w:lvl w:ilvl="5" w:tplc="00D2EB96">
      <w:start w:val="1"/>
      <w:numFmt w:val="bullet"/>
      <w:lvlText w:val="•"/>
      <w:lvlJc w:val="left"/>
      <w:pPr>
        <w:ind w:left="1096" w:hanging="196"/>
      </w:pPr>
      <w:rPr>
        <w:rFonts w:hAnsi="Arial Unicode MS"/>
        <w:caps w:val="0"/>
        <w:smallCaps w:val="0"/>
        <w:strike w:val="0"/>
        <w:color w:val="000000"/>
        <w:spacing w:val="0"/>
        <w:position w:val="-2"/>
        <w:highlight w:val="none"/>
        <w:vertAlign w:val="baseline"/>
      </w:rPr>
    </w:lvl>
    <w:lvl w:ilvl="6" w:tplc="68DC1D08">
      <w:start w:val="1"/>
      <w:numFmt w:val="bullet"/>
      <w:lvlText w:val="•"/>
      <w:lvlJc w:val="left"/>
      <w:pPr>
        <w:ind w:left="1276" w:hanging="196"/>
      </w:pPr>
      <w:rPr>
        <w:rFonts w:hAnsi="Arial Unicode MS"/>
        <w:caps w:val="0"/>
        <w:smallCaps w:val="0"/>
        <w:strike w:val="0"/>
        <w:color w:val="000000"/>
        <w:spacing w:val="0"/>
        <w:position w:val="-2"/>
        <w:highlight w:val="none"/>
        <w:vertAlign w:val="baseline"/>
      </w:rPr>
    </w:lvl>
    <w:lvl w:ilvl="7" w:tplc="0A827352">
      <w:start w:val="1"/>
      <w:numFmt w:val="bullet"/>
      <w:lvlText w:val="•"/>
      <w:lvlJc w:val="left"/>
      <w:pPr>
        <w:ind w:left="1456" w:hanging="196"/>
      </w:pPr>
      <w:rPr>
        <w:rFonts w:hAnsi="Arial Unicode MS"/>
        <w:caps w:val="0"/>
        <w:smallCaps w:val="0"/>
        <w:strike w:val="0"/>
        <w:color w:val="000000"/>
        <w:spacing w:val="0"/>
        <w:position w:val="-2"/>
        <w:highlight w:val="none"/>
        <w:vertAlign w:val="baseline"/>
      </w:rPr>
    </w:lvl>
    <w:lvl w:ilvl="8" w:tplc="9732D0E4">
      <w:start w:val="1"/>
      <w:numFmt w:val="bullet"/>
      <w:lvlText w:val="•"/>
      <w:lvlJc w:val="left"/>
      <w:pPr>
        <w:ind w:left="1636" w:hanging="196"/>
      </w:pPr>
      <w:rPr>
        <w:rFonts w:hAnsi="Arial Unicode MS"/>
        <w:caps w:val="0"/>
        <w:smallCaps w:val="0"/>
        <w:strike w:val="0"/>
        <w:color w:val="000000"/>
        <w:spacing w:val="0"/>
        <w:position w:val="-2"/>
        <w:highlight w:val="none"/>
        <w:vertAlign w:val="baseline"/>
      </w:rPr>
    </w:lvl>
  </w:abstractNum>
  <w:abstractNum w:abstractNumId="8" w15:restartNumberingAfterBreak="0">
    <w:nsid w:val="23D85FAC"/>
    <w:multiLevelType w:val="multilevel"/>
    <w:tmpl w:val="3050E178"/>
    <w:styleLink w:val="3412"/>
    <w:lvl w:ilvl="0">
      <w:start w:val="1"/>
      <w:numFmt w:val="decimal"/>
      <w:pStyle w:val="3412"/>
      <w:lvlText w:val="%1."/>
      <w:lvlJc w:val="left"/>
      <w:pPr>
        <w:ind w:left="1429" w:hanging="360"/>
      </w:pPr>
      <w:rPr>
        <w:rFonts w:hint="default"/>
      </w:rPr>
    </w:lvl>
    <w:lvl w:ilvl="1">
      <w:start w:val="2"/>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9" w15:restartNumberingAfterBreak="0">
    <w:nsid w:val="28A16393"/>
    <w:multiLevelType w:val="hybridMultilevel"/>
    <w:tmpl w:val="817ACB40"/>
    <w:lvl w:ilvl="0" w:tplc="D06A16AE">
      <w:start w:val="1"/>
      <w:numFmt w:val="bullet"/>
      <w:lvlText w:val=""/>
      <w:lvlJc w:val="left"/>
      <w:pPr>
        <w:ind w:left="1428" w:hanging="360"/>
      </w:pPr>
      <w:rPr>
        <w:rFonts w:ascii="Symbol" w:eastAsia="Calibri" w:hAnsi="Symbol" w:cs="Times New Roman" w:hint="default"/>
      </w:rPr>
    </w:lvl>
    <w:lvl w:ilvl="1" w:tplc="5218D7E6">
      <w:start w:val="1"/>
      <w:numFmt w:val="bullet"/>
      <w:lvlText w:val="o"/>
      <w:lvlJc w:val="left"/>
      <w:pPr>
        <w:ind w:left="2148" w:hanging="360"/>
      </w:pPr>
      <w:rPr>
        <w:rFonts w:ascii="Courier New" w:hAnsi="Courier New" w:cs="Courier New" w:hint="default"/>
      </w:rPr>
    </w:lvl>
    <w:lvl w:ilvl="2" w:tplc="112C4B48">
      <w:start w:val="1"/>
      <w:numFmt w:val="bullet"/>
      <w:lvlText w:val=""/>
      <w:lvlJc w:val="left"/>
      <w:pPr>
        <w:ind w:left="2868" w:hanging="360"/>
      </w:pPr>
      <w:rPr>
        <w:rFonts w:ascii="Wingdings" w:hAnsi="Wingdings" w:hint="default"/>
      </w:rPr>
    </w:lvl>
    <w:lvl w:ilvl="3" w:tplc="6540C4A2">
      <w:start w:val="1"/>
      <w:numFmt w:val="bullet"/>
      <w:lvlText w:val=""/>
      <w:lvlJc w:val="left"/>
      <w:pPr>
        <w:ind w:left="3588" w:hanging="360"/>
      </w:pPr>
      <w:rPr>
        <w:rFonts w:ascii="Symbol" w:hAnsi="Symbol" w:hint="default"/>
      </w:rPr>
    </w:lvl>
    <w:lvl w:ilvl="4" w:tplc="2EE21516">
      <w:start w:val="1"/>
      <w:numFmt w:val="bullet"/>
      <w:lvlText w:val="o"/>
      <w:lvlJc w:val="left"/>
      <w:pPr>
        <w:ind w:left="4308" w:hanging="360"/>
      </w:pPr>
      <w:rPr>
        <w:rFonts w:ascii="Courier New" w:hAnsi="Courier New" w:cs="Courier New" w:hint="default"/>
      </w:rPr>
    </w:lvl>
    <w:lvl w:ilvl="5" w:tplc="48487D80">
      <w:start w:val="1"/>
      <w:numFmt w:val="bullet"/>
      <w:lvlText w:val=""/>
      <w:lvlJc w:val="left"/>
      <w:pPr>
        <w:ind w:left="5028" w:hanging="360"/>
      </w:pPr>
      <w:rPr>
        <w:rFonts w:ascii="Wingdings" w:hAnsi="Wingdings" w:hint="default"/>
      </w:rPr>
    </w:lvl>
    <w:lvl w:ilvl="6" w:tplc="FA4A6D70">
      <w:start w:val="1"/>
      <w:numFmt w:val="bullet"/>
      <w:lvlText w:val=""/>
      <w:lvlJc w:val="left"/>
      <w:pPr>
        <w:ind w:left="5748" w:hanging="360"/>
      </w:pPr>
      <w:rPr>
        <w:rFonts w:ascii="Symbol" w:hAnsi="Symbol" w:hint="default"/>
      </w:rPr>
    </w:lvl>
    <w:lvl w:ilvl="7" w:tplc="C06EABE6">
      <w:start w:val="1"/>
      <w:numFmt w:val="bullet"/>
      <w:lvlText w:val="o"/>
      <w:lvlJc w:val="left"/>
      <w:pPr>
        <w:ind w:left="6468" w:hanging="360"/>
      </w:pPr>
      <w:rPr>
        <w:rFonts w:ascii="Courier New" w:hAnsi="Courier New" w:cs="Courier New" w:hint="default"/>
      </w:rPr>
    </w:lvl>
    <w:lvl w:ilvl="8" w:tplc="01241F9A">
      <w:start w:val="1"/>
      <w:numFmt w:val="bullet"/>
      <w:lvlText w:val=""/>
      <w:lvlJc w:val="left"/>
      <w:pPr>
        <w:ind w:left="7188" w:hanging="360"/>
      </w:pPr>
      <w:rPr>
        <w:rFonts w:ascii="Wingdings" w:hAnsi="Wingdings" w:hint="default"/>
      </w:rPr>
    </w:lvl>
  </w:abstractNum>
  <w:abstractNum w:abstractNumId="10" w15:restartNumberingAfterBreak="0">
    <w:nsid w:val="33126B7F"/>
    <w:multiLevelType w:val="hybridMultilevel"/>
    <w:tmpl w:val="53229A3E"/>
    <w:lvl w:ilvl="0" w:tplc="C1627FAE">
      <w:start w:val="9"/>
      <w:numFmt w:val="bullet"/>
      <w:lvlText w:val=""/>
      <w:lvlJc w:val="left"/>
      <w:pPr>
        <w:ind w:left="720" w:hanging="360"/>
      </w:pPr>
      <w:rPr>
        <w:rFonts w:ascii="Symbol" w:eastAsia="Times New Roman" w:hAnsi="Symbol" w:cs="Times New Roman" w:hint="default"/>
      </w:rPr>
    </w:lvl>
    <w:lvl w:ilvl="1" w:tplc="C5E2F9A6">
      <w:start w:val="1"/>
      <w:numFmt w:val="bullet"/>
      <w:lvlText w:val="o"/>
      <w:lvlJc w:val="left"/>
      <w:pPr>
        <w:ind w:left="1440" w:hanging="360"/>
      </w:pPr>
      <w:rPr>
        <w:rFonts w:ascii="Courier New" w:hAnsi="Courier New" w:cs="Courier New" w:hint="default"/>
      </w:rPr>
    </w:lvl>
    <w:lvl w:ilvl="2" w:tplc="DC182EFE">
      <w:start w:val="1"/>
      <w:numFmt w:val="bullet"/>
      <w:lvlText w:val=""/>
      <w:lvlJc w:val="left"/>
      <w:pPr>
        <w:ind w:left="2160" w:hanging="360"/>
      </w:pPr>
      <w:rPr>
        <w:rFonts w:ascii="Wingdings" w:hAnsi="Wingdings" w:hint="default"/>
      </w:rPr>
    </w:lvl>
    <w:lvl w:ilvl="3" w:tplc="2638981E">
      <w:start w:val="1"/>
      <w:numFmt w:val="bullet"/>
      <w:lvlText w:val=""/>
      <w:lvlJc w:val="left"/>
      <w:pPr>
        <w:ind w:left="2880" w:hanging="360"/>
      </w:pPr>
      <w:rPr>
        <w:rFonts w:ascii="Symbol" w:hAnsi="Symbol" w:hint="default"/>
      </w:rPr>
    </w:lvl>
    <w:lvl w:ilvl="4" w:tplc="421EC5FC">
      <w:start w:val="1"/>
      <w:numFmt w:val="bullet"/>
      <w:lvlText w:val="o"/>
      <w:lvlJc w:val="left"/>
      <w:pPr>
        <w:ind w:left="3600" w:hanging="360"/>
      </w:pPr>
      <w:rPr>
        <w:rFonts w:ascii="Courier New" w:hAnsi="Courier New" w:cs="Courier New" w:hint="default"/>
      </w:rPr>
    </w:lvl>
    <w:lvl w:ilvl="5" w:tplc="E116987A">
      <w:start w:val="1"/>
      <w:numFmt w:val="bullet"/>
      <w:lvlText w:val=""/>
      <w:lvlJc w:val="left"/>
      <w:pPr>
        <w:ind w:left="4320" w:hanging="360"/>
      </w:pPr>
      <w:rPr>
        <w:rFonts w:ascii="Wingdings" w:hAnsi="Wingdings" w:hint="default"/>
      </w:rPr>
    </w:lvl>
    <w:lvl w:ilvl="6" w:tplc="EB583332">
      <w:start w:val="1"/>
      <w:numFmt w:val="bullet"/>
      <w:lvlText w:val=""/>
      <w:lvlJc w:val="left"/>
      <w:pPr>
        <w:ind w:left="5040" w:hanging="360"/>
      </w:pPr>
      <w:rPr>
        <w:rFonts w:ascii="Symbol" w:hAnsi="Symbol" w:hint="default"/>
      </w:rPr>
    </w:lvl>
    <w:lvl w:ilvl="7" w:tplc="4DECE806">
      <w:start w:val="1"/>
      <w:numFmt w:val="bullet"/>
      <w:lvlText w:val="o"/>
      <w:lvlJc w:val="left"/>
      <w:pPr>
        <w:ind w:left="5760" w:hanging="360"/>
      </w:pPr>
      <w:rPr>
        <w:rFonts w:ascii="Courier New" w:hAnsi="Courier New" w:cs="Courier New" w:hint="default"/>
      </w:rPr>
    </w:lvl>
    <w:lvl w:ilvl="8" w:tplc="CE80B00C">
      <w:start w:val="1"/>
      <w:numFmt w:val="bullet"/>
      <w:lvlText w:val=""/>
      <w:lvlJc w:val="left"/>
      <w:pPr>
        <w:ind w:left="6480" w:hanging="360"/>
      </w:pPr>
      <w:rPr>
        <w:rFonts w:ascii="Wingdings" w:hAnsi="Wingdings" w:hint="default"/>
      </w:rPr>
    </w:lvl>
  </w:abstractNum>
  <w:abstractNum w:abstractNumId="11" w15:restartNumberingAfterBreak="0">
    <w:nsid w:val="34FE3FA5"/>
    <w:multiLevelType w:val="hybridMultilevel"/>
    <w:tmpl w:val="E034A622"/>
    <w:lvl w:ilvl="0" w:tplc="04D82202">
      <w:start w:val="1"/>
      <w:numFmt w:val="bullet"/>
      <w:lvlText w:val=""/>
      <w:lvlJc w:val="left"/>
      <w:pPr>
        <w:ind w:left="1069" w:hanging="360"/>
      </w:pPr>
      <w:rPr>
        <w:rFonts w:ascii="Symbol" w:eastAsia="Times New Roman" w:hAnsi="Symbol" w:cs="Times New Roman" w:hint="default"/>
      </w:rPr>
    </w:lvl>
    <w:lvl w:ilvl="1" w:tplc="F3280CFE">
      <w:start w:val="1"/>
      <w:numFmt w:val="bullet"/>
      <w:lvlText w:val="o"/>
      <w:lvlJc w:val="left"/>
      <w:pPr>
        <w:ind w:left="1789" w:hanging="360"/>
      </w:pPr>
      <w:rPr>
        <w:rFonts w:ascii="Courier New" w:hAnsi="Courier New" w:cs="Courier New" w:hint="default"/>
      </w:rPr>
    </w:lvl>
    <w:lvl w:ilvl="2" w:tplc="B87AB616">
      <w:start w:val="1"/>
      <w:numFmt w:val="bullet"/>
      <w:lvlText w:val=""/>
      <w:lvlJc w:val="left"/>
      <w:pPr>
        <w:ind w:left="2509" w:hanging="360"/>
      </w:pPr>
      <w:rPr>
        <w:rFonts w:ascii="Wingdings" w:hAnsi="Wingdings" w:hint="default"/>
      </w:rPr>
    </w:lvl>
    <w:lvl w:ilvl="3" w:tplc="F60479AE">
      <w:start w:val="1"/>
      <w:numFmt w:val="bullet"/>
      <w:lvlText w:val=""/>
      <w:lvlJc w:val="left"/>
      <w:pPr>
        <w:ind w:left="3229" w:hanging="360"/>
      </w:pPr>
      <w:rPr>
        <w:rFonts w:ascii="Symbol" w:hAnsi="Symbol" w:hint="default"/>
      </w:rPr>
    </w:lvl>
    <w:lvl w:ilvl="4" w:tplc="70784272">
      <w:start w:val="1"/>
      <w:numFmt w:val="bullet"/>
      <w:lvlText w:val="o"/>
      <w:lvlJc w:val="left"/>
      <w:pPr>
        <w:ind w:left="3949" w:hanging="360"/>
      </w:pPr>
      <w:rPr>
        <w:rFonts w:ascii="Courier New" w:hAnsi="Courier New" w:cs="Courier New" w:hint="default"/>
      </w:rPr>
    </w:lvl>
    <w:lvl w:ilvl="5" w:tplc="6F707D6C">
      <w:start w:val="1"/>
      <w:numFmt w:val="bullet"/>
      <w:lvlText w:val=""/>
      <w:lvlJc w:val="left"/>
      <w:pPr>
        <w:ind w:left="4669" w:hanging="360"/>
      </w:pPr>
      <w:rPr>
        <w:rFonts w:ascii="Wingdings" w:hAnsi="Wingdings" w:hint="default"/>
      </w:rPr>
    </w:lvl>
    <w:lvl w:ilvl="6" w:tplc="034E0610">
      <w:start w:val="1"/>
      <w:numFmt w:val="bullet"/>
      <w:lvlText w:val=""/>
      <w:lvlJc w:val="left"/>
      <w:pPr>
        <w:ind w:left="5389" w:hanging="360"/>
      </w:pPr>
      <w:rPr>
        <w:rFonts w:ascii="Symbol" w:hAnsi="Symbol" w:hint="default"/>
      </w:rPr>
    </w:lvl>
    <w:lvl w:ilvl="7" w:tplc="FD5AEECA">
      <w:start w:val="1"/>
      <w:numFmt w:val="bullet"/>
      <w:lvlText w:val="o"/>
      <w:lvlJc w:val="left"/>
      <w:pPr>
        <w:ind w:left="6109" w:hanging="360"/>
      </w:pPr>
      <w:rPr>
        <w:rFonts w:ascii="Courier New" w:hAnsi="Courier New" w:cs="Courier New" w:hint="default"/>
      </w:rPr>
    </w:lvl>
    <w:lvl w:ilvl="8" w:tplc="44EC74C4">
      <w:start w:val="1"/>
      <w:numFmt w:val="bullet"/>
      <w:lvlText w:val=""/>
      <w:lvlJc w:val="left"/>
      <w:pPr>
        <w:ind w:left="6829" w:hanging="360"/>
      </w:pPr>
      <w:rPr>
        <w:rFonts w:ascii="Wingdings" w:hAnsi="Wingdings" w:hint="default"/>
      </w:rPr>
    </w:lvl>
  </w:abstractNum>
  <w:abstractNum w:abstractNumId="12" w15:restartNumberingAfterBreak="0">
    <w:nsid w:val="362C6D2A"/>
    <w:multiLevelType w:val="hybridMultilevel"/>
    <w:tmpl w:val="6F56A0E2"/>
    <w:lvl w:ilvl="0" w:tplc="78F24B64">
      <w:start w:val="1"/>
      <w:numFmt w:val="decimal"/>
      <w:pStyle w:val="4"/>
      <w:lvlText w:val="%1.1.1.1."/>
      <w:lvlJc w:val="left"/>
      <w:pPr>
        <w:ind w:left="1800" w:hanging="360"/>
      </w:pPr>
      <w:rPr>
        <w:rFonts w:hint="default"/>
      </w:rPr>
    </w:lvl>
    <w:lvl w:ilvl="1" w:tplc="B792E4A2">
      <w:start w:val="1"/>
      <w:numFmt w:val="lowerLetter"/>
      <w:lvlText w:val="%2."/>
      <w:lvlJc w:val="left"/>
      <w:pPr>
        <w:ind w:left="2520" w:hanging="360"/>
      </w:pPr>
    </w:lvl>
    <w:lvl w:ilvl="2" w:tplc="A8E03712">
      <w:start w:val="1"/>
      <w:numFmt w:val="lowerRoman"/>
      <w:lvlText w:val="%3."/>
      <w:lvlJc w:val="right"/>
      <w:pPr>
        <w:ind w:left="3240" w:hanging="180"/>
      </w:pPr>
    </w:lvl>
    <w:lvl w:ilvl="3" w:tplc="34B46738">
      <w:start w:val="1"/>
      <w:numFmt w:val="decimal"/>
      <w:lvlText w:val="%4."/>
      <w:lvlJc w:val="left"/>
      <w:pPr>
        <w:ind w:left="3960" w:hanging="360"/>
      </w:pPr>
    </w:lvl>
    <w:lvl w:ilvl="4" w:tplc="2632D946">
      <w:start w:val="1"/>
      <w:numFmt w:val="lowerLetter"/>
      <w:lvlText w:val="%5."/>
      <w:lvlJc w:val="left"/>
      <w:pPr>
        <w:ind w:left="4680" w:hanging="360"/>
      </w:pPr>
    </w:lvl>
    <w:lvl w:ilvl="5" w:tplc="07BC2DF4">
      <w:start w:val="1"/>
      <w:numFmt w:val="lowerRoman"/>
      <w:lvlText w:val="%6."/>
      <w:lvlJc w:val="right"/>
      <w:pPr>
        <w:ind w:left="5400" w:hanging="180"/>
      </w:pPr>
    </w:lvl>
    <w:lvl w:ilvl="6" w:tplc="501CA840">
      <w:start w:val="1"/>
      <w:numFmt w:val="decimal"/>
      <w:lvlText w:val="%7."/>
      <w:lvlJc w:val="left"/>
      <w:pPr>
        <w:ind w:left="6120" w:hanging="360"/>
      </w:pPr>
    </w:lvl>
    <w:lvl w:ilvl="7" w:tplc="4A143608">
      <w:start w:val="1"/>
      <w:numFmt w:val="lowerLetter"/>
      <w:lvlText w:val="%8."/>
      <w:lvlJc w:val="left"/>
      <w:pPr>
        <w:ind w:left="6840" w:hanging="360"/>
      </w:pPr>
    </w:lvl>
    <w:lvl w:ilvl="8" w:tplc="6338B854">
      <w:start w:val="1"/>
      <w:numFmt w:val="lowerRoman"/>
      <w:lvlText w:val="%9."/>
      <w:lvlJc w:val="right"/>
      <w:pPr>
        <w:ind w:left="7560" w:hanging="180"/>
      </w:pPr>
    </w:lvl>
  </w:abstractNum>
  <w:abstractNum w:abstractNumId="13" w15:restartNumberingAfterBreak="0">
    <w:nsid w:val="36796C30"/>
    <w:multiLevelType w:val="hybridMultilevel"/>
    <w:tmpl w:val="8D80EB04"/>
    <w:lvl w:ilvl="0" w:tplc="A044CD2A">
      <w:start w:val="96"/>
      <w:numFmt w:val="bullet"/>
      <w:lvlText w:val="-"/>
      <w:lvlJc w:val="left"/>
      <w:pPr>
        <w:ind w:left="720" w:hanging="360"/>
      </w:pPr>
      <w:rPr>
        <w:rFonts w:ascii="Times New Roman" w:eastAsia="Times New Roman" w:hAnsi="Times New Roman" w:cs="Times New Roman" w:hint="default"/>
      </w:rPr>
    </w:lvl>
    <w:lvl w:ilvl="1" w:tplc="70BEB644">
      <w:start w:val="1"/>
      <w:numFmt w:val="bullet"/>
      <w:lvlText w:val="o"/>
      <w:lvlJc w:val="left"/>
      <w:pPr>
        <w:ind w:left="1440" w:hanging="360"/>
      </w:pPr>
      <w:rPr>
        <w:rFonts w:ascii="Courier New" w:hAnsi="Courier New" w:cs="Courier New" w:hint="default"/>
      </w:rPr>
    </w:lvl>
    <w:lvl w:ilvl="2" w:tplc="BFEAE60C">
      <w:start w:val="1"/>
      <w:numFmt w:val="bullet"/>
      <w:lvlText w:val=""/>
      <w:lvlJc w:val="left"/>
      <w:pPr>
        <w:ind w:left="2160" w:hanging="360"/>
      </w:pPr>
      <w:rPr>
        <w:rFonts w:ascii="Wingdings" w:hAnsi="Wingdings" w:hint="default"/>
      </w:rPr>
    </w:lvl>
    <w:lvl w:ilvl="3" w:tplc="F1087114">
      <w:start w:val="1"/>
      <w:numFmt w:val="bullet"/>
      <w:lvlText w:val=""/>
      <w:lvlJc w:val="left"/>
      <w:pPr>
        <w:ind w:left="2880" w:hanging="360"/>
      </w:pPr>
      <w:rPr>
        <w:rFonts w:ascii="Symbol" w:hAnsi="Symbol" w:hint="default"/>
      </w:rPr>
    </w:lvl>
    <w:lvl w:ilvl="4" w:tplc="B0F89E82">
      <w:start w:val="1"/>
      <w:numFmt w:val="bullet"/>
      <w:lvlText w:val="o"/>
      <w:lvlJc w:val="left"/>
      <w:pPr>
        <w:ind w:left="3600" w:hanging="360"/>
      </w:pPr>
      <w:rPr>
        <w:rFonts w:ascii="Courier New" w:hAnsi="Courier New" w:cs="Courier New" w:hint="default"/>
      </w:rPr>
    </w:lvl>
    <w:lvl w:ilvl="5" w:tplc="5F1664B8">
      <w:start w:val="1"/>
      <w:numFmt w:val="bullet"/>
      <w:lvlText w:val=""/>
      <w:lvlJc w:val="left"/>
      <w:pPr>
        <w:ind w:left="4320" w:hanging="360"/>
      </w:pPr>
      <w:rPr>
        <w:rFonts w:ascii="Wingdings" w:hAnsi="Wingdings" w:hint="default"/>
      </w:rPr>
    </w:lvl>
    <w:lvl w:ilvl="6" w:tplc="656A23BE">
      <w:start w:val="1"/>
      <w:numFmt w:val="bullet"/>
      <w:lvlText w:val=""/>
      <w:lvlJc w:val="left"/>
      <w:pPr>
        <w:ind w:left="5040" w:hanging="360"/>
      </w:pPr>
      <w:rPr>
        <w:rFonts w:ascii="Symbol" w:hAnsi="Symbol" w:hint="default"/>
      </w:rPr>
    </w:lvl>
    <w:lvl w:ilvl="7" w:tplc="9FDE6E26">
      <w:start w:val="1"/>
      <w:numFmt w:val="bullet"/>
      <w:lvlText w:val="o"/>
      <w:lvlJc w:val="left"/>
      <w:pPr>
        <w:ind w:left="5760" w:hanging="360"/>
      </w:pPr>
      <w:rPr>
        <w:rFonts w:ascii="Courier New" w:hAnsi="Courier New" w:cs="Courier New" w:hint="default"/>
      </w:rPr>
    </w:lvl>
    <w:lvl w:ilvl="8" w:tplc="263ACDB6">
      <w:start w:val="1"/>
      <w:numFmt w:val="bullet"/>
      <w:lvlText w:val=""/>
      <w:lvlJc w:val="left"/>
      <w:pPr>
        <w:ind w:left="6480" w:hanging="360"/>
      </w:pPr>
      <w:rPr>
        <w:rFonts w:ascii="Wingdings" w:hAnsi="Wingdings" w:hint="default"/>
      </w:rPr>
    </w:lvl>
  </w:abstractNum>
  <w:abstractNum w:abstractNumId="14" w15:restartNumberingAfterBreak="0">
    <w:nsid w:val="3A5D3318"/>
    <w:multiLevelType w:val="multilevel"/>
    <w:tmpl w:val="75A601FE"/>
    <w:styleLink w:val="24120"/>
    <w:lvl w:ilvl="0">
      <w:start w:val="1"/>
      <w:numFmt w:val="decimal"/>
      <w:pStyle w:val="24120"/>
      <w:suff w:val="nothing"/>
      <w:lvlText w:val="%1."/>
      <w:lvlJc w:val="left"/>
      <w:pPr>
        <w:ind w:left="928" w:hanging="360"/>
      </w:pPr>
      <w:rPr>
        <w:rFonts w:hint="default"/>
      </w:rPr>
    </w:lvl>
    <w:lvl w:ilvl="1">
      <w:start w:val="7"/>
      <w:numFmt w:val="decimal"/>
      <w:isLgl/>
      <w:lvlText w:val="%1.%2"/>
      <w:lvlJc w:val="left"/>
      <w:pPr>
        <w:ind w:left="1070" w:hanging="360"/>
      </w:pPr>
      <w:rPr>
        <w:rFonts w:eastAsia="Times New Roman" w:hint="default"/>
        <w:color w:val="auto"/>
      </w:rPr>
    </w:lvl>
    <w:lvl w:ilvl="2">
      <w:start w:val="1"/>
      <w:numFmt w:val="decimal"/>
      <w:isLgl/>
      <w:lvlText w:val="%1.%2.%3"/>
      <w:lvlJc w:val="left"/>
      <w:pPr>
        <w:ind w:left="1430" w:hanging="720"/>
      </w:pPr>
      <w:rPr>
        <w:rFonts w:eastAsia="Times New Roman" w:hint="default"/>
        <w:color w:val="FF0000"/>
      </w:rPr>
    </w:lvl>
    <w:lvl w:ilvl="3">
      <w:start w:val="1"/>
      <w:numFmt w:val="decimal"/>
      <w:isLgl/>
      <w:lvlText w:val="%1.%2.%3.%4"/>
      <w:lvlJc w:val="left"/>
      <w:pPr>
        <w:ind w:left="1790" w:hanging="1080"/>
      </w:pPr>
      <w:rPr>
        <w:rFonts w:eastAsia="Times New Roman" w:hint="default"/>
        <w:color w:val="FF0000"/>
      </w:rPr>
    </w:lvl>
    <w:lvl w:ilvl="4">
      <w:start w:val="1"/>
      <w:numFmt w:val="decimal"/>
      <w:isLgl/>
      <w:lvlText w:val="%1.%2.%3.%4.%5"/>
      <w:lvlJc w:val="left"/>
      <w:pPr>
        <w:ind w:left="1790" w:hanging="1080"/>
      </w:pPr>
      <w:rPr>
        <w:rFonts w:eastAsia="Times New Roman" w:hint="default"/>
        <w:color w:val="FF0000"/>
      </w:rPr>
    </w:lvl>
    <w:lvl w:ilvl="5">
      <w:start w:val="1"/>
      <w:numFmt w:val="decimal"/>
      <w:isLgl/>
      <w:lvlText w:val="%1.%2.%3.%4.%5.%6"/>
      <w:lvlJc w:val="left"/>
      <w:pPr>
        <w:ind w:left="2150" w:hanging="1440"/>
      </w:pPr>
      <w:rPr>
        <w:rFonts w:eastAsia="Times New Roman" w:hint="default"/>
        <w:color w:val="FF0000"/>
      </w:rPr>
    </w:lvl>
    <w:lvl w:ilvl="6">
      <w:start w:val="1"/>
      <w:numFmt w:val="decimal"/>
      <w:isLgl/>
      <w:lvlText w:val="%1.%2.%3.%4.%5.%6.%7"/>
      <w:lvlJc w:val="left"/>
      <w:pPr>
        <w:ind w:left="2150" w:hanging="1440"/>
      </w:pPr>
      <w:rPr>
        <w:rFonts w:eastAsia="Times New Roman" w:hint="default"/>
        <w:color w:val="FF0000"/>
      </w:rPr>
    </w:lvl>
    <w:lvl w:ilvl="7">
      <w:start w:val="1"/>
      <w:numFmt w:val="decimal"/>
      <w:isLgl/>
      <w:lvlText w:val="%1.%2.%3.%4.%5.%6.%7.%8"/>
      <w:lvlJc w:val="left"/>
      <w:pPr>
        <w:ind w:left="2510" w:hanging="1800"/>
      </w:pPr>
      <w:rPr>
        <w:rFonts w:eastAsia="Times New Roman" w:hint="default"/>
        <w:color w:val="FF0000"/>
      </w:rPr>
    </w:lvl>
    <w:lvl w:ilvl="8">
      <w:start w:val="1"/>
      <w:numFmt w:val="decimal"/>
      <w:isLgl/>
      <w:lvlText w:val="%1.%2.%3.%4.%5.%6.%7.%8.%9"/>
      <w:lvlJc w:val="left"/>
      <w:pPr>
        <w:ind w:left="2870" w:hanging="2160"/>
      </w:pPr>
      <w:rPr>
        <w:rFonts w:eastAsia="Times New Roman" w:hint="default"/>
        <w:color w:val="FF0000"/>
      </w:rPr>
    </w:lvl>
  </w:abstractNum>
  <w:abstractNum w:abstractNumId="15" w15:restartNumberingAfterBreak="0">
    <w:nsid w:val="3D5762AB"/>
    <w:multiLevelType w:val="hybridMultilevel"/>
    <w:tmpl w:val="3098ADAE"/>
    <w:lvl w:ilvl="0" w:tplc="7B6A131A">
      <w:start w:val="4"/>
      <w:numFmt w:val="bullet"/>
      <w:lvlText w:val=""/>
      <w:lvlJc w:val="left"/>
      <w:pPr>
        <w:ind w:left="720" w:hanging="360"/>
      </w:pPr>
      <w:rPr>
        <w:rFonts w:ascii="Symbol" w:eastAsia="Times New Roman" w:hAnsi="Symbol" w:cs="Times New Roman" w:hint="default"/>
      </w:rPr>
    </w:lvl>
    <w:lvl w:ilvl="1" w:tplc="10F872FC">
      <w:start w:val="1"/>
      <w:numFmt w:val="bullet"/>
      <w:lvlText w:val="o"/>
      <w:lvlJc w:val="left"/>
      <w:pPr>
        <w:ind w:left="1440" w:hanging="360"/>
      </w:pPr>
      <w:rPr>
        <w:rFonts w:ascii="Courier New" w:hAnsi="Courier New" w:cs="Courier New" w:hint="default"/>
      </w:rPr>
    </w:lvl>
    <w:lvl w:ilvl="2" w:tplc="AA74AF7A">
      <w:start w:val="1"/>
      <w:numFmt w:val="bullet"/>
      <w:lvlText w:val=""/>
      <w:lvlJc w:val="left"/>
      <w:pPr>
        <w:ind w:left="2160" w:hanging="360"/>
      </w:pPr>
      <w:rPr>
        <w:rFonts w:ascii="Wingdings" w:hAnsi="Wingdings" w:hint="default"/>
      </w:rPr>
    </w:lvl>
    <w:lvl w:ilvl="3" w:tplc="4AF2AF3E">
      <w:start w:val="1"/>
      <w:numFmt w:val="bullet"/>
      <w:lvlText w:val=""/>
      <w:lvlJc w:val="left"/>
      <w:pPr>
        <w:ind w:left="2880" w:hanging="360"/>
      </w:pPr>
      <w:rPr>
        <w:rFonts w:ascii="Symbol" w:hAnsi="Symbol" w:hint="default"/>
      </w:rPr>
    </w:lvl>
    <w:lvl w:ilvl="4" w:tplc="4C2C8BA8">
      <w:start w:val="1"/>
      <w:numFmt w:val="bullet"/>
      <w:lvlText w:val="o"/>
      <w:lvlJc w:val="left"/>
      <w:pPr>
        <w:ind w:left="3600" w:hanging="360"/>
      </w:pPr>
      <w:rPr>
        <w:rFonts w:ascii="Courier New" w:hAnsi="Courier New" w:cs="Courier New" w:hint="default"/>
      </w:rPr>
    </w:lvl>
    <w:lvl w:ilvl="5" w:tplc="49F80F66">
      <w:start w:val="1"/>
      <w:numFmt w:val="bullet"/>
      <w:lvlText w:val=""/>
      <w:lvlJc w:val="left"/>
      <w:pPr>
        <w:ind w:left="4320" w:hanging="360"/>
      </w:pPr>
      <w:rPr>
        <w:rFonts w:ascii="Wingdings" w:hAnsi="Wingdings" w:hint="default"/>
      </w:rPr>
    </w:lvl>
    <w:lvl w:ilvl="6" w:tplc="156C35BA">
      <w:start w:val="1"/>
      <w:numFmt w:val="bullet"/>
      <w:lvlText w:val=""/>
      <w:lvlJc w:val="left"/>
      <w:pPr>
        <w:ind w:left="5040" w:hanging="360"/>
      </w:pPr>
      <w:rPr>
        <w:rFonts w:ascii="Symbol" w:hAnsi="Symbol" w:hint="default"/>
      </w:rPr>
    </w:lvl>
    <w:lvl w:ilvl="7" w:tplc="AF304F9E">
      <w:start w:val="1"/>
      <w:numFmt w:val="bullet"/>
      <w:lvlText w:val="o"/>
      <w:lvlJc w:val="left"/>
      <w:pPr>
        <w:ind w:left="5760" w:hanging="360"/>
      </w:pPr>
      <w:rPr>
        <w:rFonts w:ascii="Courier New" w:hAnsi="Courier New" w:cs="Courier New" w:hint="default"/>
      </w:rPr>
    </w:lvl>
    <w:lvl w:ilvl="8" w:tplc="CA0CD6B4">
      <w:start w:val="1"/>
      <w:numFmt w:val="bullet"/>
      <w:lvlText w:val=""/>
      <w:lvlJc w:val="left"/>
      <w:pPr>
        <w:ind w:left="6480" w:hanging="360"/>
      </w:pPr>
      <w:rPr>
        <w:rFonts w:ascii="Wingdings" w:hAnsi="Wingdings" w:hint="default"/>
      </w:rPr>
    </w:lvl>
  </w:abstractNum>
  <w:abstractNum w:abstractNumId="16" w15:restartNumberingAfterBreak="0">
    <w:nsid w:val="3D8F4B3F"/>
    <w:multiLevelType w:val="hybridMultilevel"/>
    <w:tmpl w:val="F63E3BA0"/>
    <w:lvl w:ilvl="0" w:tplc="BB7E6EC4">
      <w:start w:val="1"/>
      <w:numFmt w:val="decimal"/>
      <w:lvlText w:val="%1."/>
      <w:lvlJc w:val="left"/>
      <w:pPr>
        <w:ind w:left="709" w:hanging="360"/>
      </w:pPr>
    </w:lvl>
    <w:lvl w:ilvl="1" w:tplc="E19494CE">
      <w:start w:val="1"/>
      <w:numFmt w:val="lowerLetter"/>
      <w:lvlText w:val="%2."/>
      <w:lvlJc w:val="left"/>
      <w:pPr>
        <w:ind w:left="1429" w:hanging="360"/>
      </w:pPr>
    </w:lvl>
    <w:lvl w:ilvl="2" w:tplc="2C703B26">
      <w:start w:val="1"/>
      <w:numFmt w:val="lowerRoman"/>
      <w:lvlText w:val="%3."/>
      <w:lvlJc w:val="right"/>
      <w:pPr>
        <w:ind w:left="2149" w:hanging="180"/>
      </w:pPr>
    </w:lvl>
    <w:lvl w:ilvl="3" w:tplc="8EAE3DF6">
      <w:start w:val="1"/>
      <w:numFmt w:val="decimal"/>
      <w:lvlText w:val="%4."/>
      <w:lvlJc w:val="left"/>
      <w:pPr>
        <w:ind w:left="2869" w:hanging="360"/>
      </w:pPr>
    </w:lvl>
    <w:lvl w:ilvl="4" w:tplc="578E6134">
      <w:start w:val="1"/>
      <w:numFmt w:val="lowerLetter"/>
      <w:lvlText w:val="%5."/>
      <w:lvlJc w:val="left"/>
      <w:pPr>
        <w:ind w:left="3589" w:hanging="360"/>
      </w:pPr>
    </w:lvl>
    <w:lvl w:ilvl="5" w:tplc="60F4079E">
      <w:start w:val="1"/>
      <w:numFmt w:val="lowerRoman"/>
      <w:lvlText w:val="%6."/>
      <w:lvlJc w:val="right"/>
      <w:pPr>
        <w:ind w:left="4309" w:hanging="180"/>
      </w:pPr>
    </w:lvl>
    <w:lvl w:ilvl="6" w:tplc="B00C72AE">
      <w:start w:val="1"/>
      <w:numFmt w:val="decimal"/>
      <w:lvlText w:val="%7."/>
      <w:lvlJc w:val="left"/>
      <w:pPr>
        <w:ind w:left="5029" w:hanging="360"/>
      </w:pPr>
    </w:lvl>
    <w:lvl w:ilvl="7" w:tplc="E378FE90">
      <w:start w:val="1"/>
      <w:numFmt w:val="lowerLetter"/>
      <w:lvlText w:val="%8."/>
      <w:lvlJc w:val="left"/>
      <w:pPr>
        <w:ind w:left="5749" w:hanging="360"/>
      </w:pPr>
    </w:lvl>
    <w:lvl w:ilvl="8" w:tplc="7B82B9A2">
      <w:start w:val="1"/>
      <w:numFmt w:val="lowerRoman"/>
      <w:lvlText w:val="%9."/>
      <w:lvlJc w:val="right"/>
      <w:pPr>
        <w:ind w:left="6469" w:hanging="180"/>
      </w:pPr>
    </w:lvl>
  </w:abstractNum>
  <w:abstractNum w:abstractNumId="17" w15:restartNumberingAfterBreak="0">
    <w:nsid w:val="4FB51BEC"/>
    <w:multiLevelType w:val="hybridMultilevel"/>
    <w:tmpl w:val="A41EBB16"/>
    <w:lvl w:ilvl="0" w:tplc="E848A600">
      <w:start w:val="1"/>
      <w:numFmt w:val="bullet"/>
      <w:pStyle w:val="a"/>
      <w:lvlText w:val=""/>
      <w:lvlJc w:val="left"/>
      <w:pPr>
        <w:tabs>
          <w:tab w:val="num" w:pos="927"/>
        </w:tabs>
        <w:ind w:left="927" w:hanging="360"/>
      </w:pPr>
      <w:rPr>
        <w:rFonts w:ascii="Symbol" w:hAnsi="Symbol" w:hint="default"/>
        <w:color w:val="auto"/>
      </w:rPr>
    </w:lvl>
    <w:lvl w:ilvl="1" w:tplc="EB3C1EEC">
      <w:start w:val="1"/>
      <w:numFmt w:val="bullet"/>
      <w:lvlText w:val="o"/>
      <w:lvlJc w:val="left"/>
      <w:pPr>
        <w:tabs>
          <w:tab w:val="num" w:pos="2007"/>
        </w:tabs>
        <w:ind w:left="2007" w:hanging="360"/>
      </w:pPr>
      <w:rPr>
        <w:rFonts w:ascii="Courier New" w:hAnsi="Courier New" w:cs="Courier New" w:hint="default"/>
      </w:rPr>
    </w:lvl>
    <w:lvl w:ilvl="2" w:tplc="BAF2596E">
      <w:start w:val="1"/>
      <w:numFmt w:val="bullet"/>
      <w:lvlText w:val=""/>
      <w:lvlJc w:val="left"/>
      <w:pPr>
        <w:tabs>
          <w:tab w:val="num" w:pos="2727"/>
        </w:tabs>
        <w:ind w:left="2727" w:hanging="360"/>
      </w:pPr>
      <w:rPr>
        <w:rFonts w:ascii="Wingdings" w:hAnsi="Wingdings" w:hint="default"/>
      </w:rPr>
    </w:lvl>
    <w:lvl w:ilvl="3" w:tplc="27C63C2A">
      <w:start w:val="1"/>
      <w:numFmt w:val="bullet"/>
      <w:lvlText w:val=""/>
      <w:lvlJc w:val="left"/>
      <w:pPr>
        <w:tabs>
          <w:tab w:val="num" w:pos="3447"/>
        </w:tabs>
        <w:ind w:left="3447" w:hanging="360"/>
      </w:pPr>
      <w:rPr>
        <w:rFonts w:ascii="Symbol" w:hAnsi="Symbol" w:hint="default"/>
      </w:rPr>
    </w:lvl>
    <w:lvl w:ilvl="4" w:tplc="7854B858">
      <w:start w:val="1"/>
      <w:numFmt w:val="bullet"/>
      <w:lvlText w:val="o"/>
      <w:lvlJc w:val="left"/>
      <w:pPr>
        <w:tabs>
          <w:tab w:val="num" w:pos="4167"/>
        </w:tabs>
        <w:ind w:left="4167" w:hanging="360"/>
      </w:pPr>
      <w:rPr>
        <w:rFonts w:ascii="Courier New" w:hAnsi="Courier New" w:cs="Courier New" w:hint="default"/>
      </w:rPr>
    </w:lvl>
    <w:lvl w:ilvl="5" w:tplc="9E5A6BA8">
      <w:start w:val="1"/>
      <w:numFmt w:val="bullet"/>
      <w:lvlText w:val=""/>
      <w:lvlJc w:val="left"/>
      <w:pPr>
        <w:tabs>
          <w:tab w:val="num" w:pos="4887"/>
        </w:tabs>
        <w:ind w:left="4887" w:hanging="360"/>
      </w:pPr>
      <w:rPr>
        <w:rFonts w:ascii="Wingdings" w:hAnsi="Wingdings" w:hint="default"/>
      </w:rPr>
    </w:lvl>
    <w:lvl w:ilvl="6" w:tplc="8200C7EA">
      <w:start w:val="1"/>
      <w:numFmt w:val="bullet"/>
      <w:lvlText w:val=""/>
      <w:lvlJc w:val="left"/>
      <w:pPr>
        <w:tabs>
          <w:tab w:val="num" w:pos="5607"/>
        </w:tabs>
        <w:ind w:left="5607" w:hanging="360"/>
      </w:pPr>
      <w:rPr>
        <w:rFonts w:ascii="Symbol" w:hAnsi="Symbol" w:hint="default"/>
      </w:rPr>
    </w:lvl>
    <w:lvl w:ilvl="7" w:tplc="0ED423E8">
      <w:start w:val="1"/>
      <w:numFmt w:val="bullet"/>
      <w:lvlText w:val="o"/>
      <w:lvlJc w:val="left"/>
      <w:pPr>
        <w:tabs>
          <w:tab w:val="num" w:pos="6327"/>
        </w:tabs>
        <w:ind w:left="6327" w:hanging="360"/>
      </w:pPr>
      <w:rPr>
        <w:rFonts w:ascii="Courier New" w:hAnsi="Courier New" w:cs="Courier New" w:hint="default"/>
      </w:rPr>
    </w:lvl>
    <w:lvl w:ilvl="8" w:tplc="BCF495D4">
      <w:start w:val="1"/>
      <w:numFmt w:val="bullet"/>
      <w:lvlText w:val=""/>
      <w:lvlJc w:val="left"/>
      <w:pPr>
        <w:tabs>
          <w:tab w:val="num" w:pos="7047"/>
        </w:tabs>
        <w:ind w:left="7047" w:hanging="360"/>
      </w:pPr>
      <w:rPr>
        <w:rFonts w:ascii="Wingdings" w:hAnsi="Wingdings" w:hint="default"/>
      </w:rPr>
    </w:lvl>
  </w:abstractNum>
  <w:abstractNum w:abstractNumId="18" w15:restartNumberingAfterBreak="0">
    <w:nsid w:val="51614E05"/>
    <w:multiLevelType w:val="hybridMultilevel"/>
    <w:tmpl w:val="ABEC276C"/>
    <w:styleLink w:val="44120"/>
    <w:lvl w:ilvl="0" w:tplc="C52A4D88">
      <w:start w:val="1"/>
      <w:numFmt w:val="decimal"/>
      <w:pStyle w:val="44120"/>
      <w:suff w:val="space"/>
      <w:lvlText w:val="%1."/>
      <w:lvlJc w:val="left"/>
      <w:pPr>
        <w:ind w:left="1069" w:hanging="360"/>
      </w:pPr>
      <w:rPr>
        <w:rFonts w:hint="default"/>
      </w:rPr>
    </w:lvl>
    <w:lvl w:ilvl="1" w:tplc="BEA41D48">
      <w:start w:val="1"/>
      <w:numFmt w:val="lowerLetter"/>
      <w:lvlText w:val="%2."/>
      <w:lvlJc w:val="left"/>
      <w:pPr>
        <w:ind w:left="1440" w:hanging="360"/>
      </w:pPr>
      <w:rPr>
        <w:rFonts w:hint="default"/>
      </w:rPr>
    </w:lvl>
    <w:lvl w:ilvl="2" w:tplc="9210F0F4">
      <w:start w:val="1"/>
      <w:numFmt w:val="lowerRoman"/>
      <w:lvlText w:val="%3."/>
      <w:lvlJc w:val="right"/>
      <w:pPr>
        <w:ind w:left="2160" w:hanging="180"/>
      </w:pPr>
      <w:rPr>
        <w:rFonts w:hint="default"/>
      </w:rPr>
    </w:lvl>
    <w:lvl w:ilvl="3" w:tplc="7B4EE792">
      <w:start w:val="1"/>
      <w:numFmt w:val="decimal"/>
      <w:lvlText w:val="%4."/>
      <w:lvlJc w:val="left"/>
      <w:pPr>
        <w:ind w:left="2880" w:hanging="360"/>
      </w:pPr>
      <w:rPr>
        <w:rFonts w:hint="default"/>
      </w:rPr>
    </w:lvl>
    <w:lvl w:ilvl="4" w:tplc="8E4A485A">
      <w:start w:val="1"/>
      <w:numFmt w:val="lowerLetter"/>
      <w:lvlText w:val="%5."/>
      <w:lvlJc w:val="left"/>
      <w:pPr>
        <w:ind w:left="3600" w:hanging="360"/>
      </w:pPr>
      <w:rPr>
        <w:rFonts w:hint="default"/>
      </w:rPr>
    </w:lvl>
    <w:lvl w:ilvl="5" w:tplc="071AE5FA">
      <w:start w:val="1"/>
      <w:numFmt w:val="lowerRoman"/>
      <w:lvlText w:val="%6."/>
      <w:lvlJc w:val="right"/>
      <w:pPr>
        <w:ind w:left="4320" w:hanging="180"/>
      </w:pPr>
      <w:rPr>
        <w:rFonts w:hint="default"/>
      </w:rPr>
    </w:lvl>
    <w:lvl w:ilvl="6" w:tplc="5FAE1FC4">
      <w:start w:val="1"/>
      <w:numFmt w:val="decimal"/>
      <w:lvlText w:val="%7."/>
      <w:lvlJc w:val="left"/>
      <w:pPr>
        <w:ind w:left="5040" w:hanging="360"/>
      </w:pPr>
      <w:rPr>
        <w:rFonts w:hint="default"/>
      </w:rPr>
    </w:lvl>
    <w:lvl w:ilvl="7" w:tplc="29305CC0">
      <w:start w:val="1"/>
      <w:numFmt w:val="lowerLetter"/>
      <w:lvlText w:val="%8."/>
      <w:lvlJc w:val="left"/>
      <w:pPr>
        <w:ind w:left="5760" w:hanging="360"/>
      </w:pPr>
      <w:rPr>
        <w:rFonts w:hint="default"/>
      </w:rPr>
    </w:lvl>
    <w:lvl w:ilvl="8" w:tplc="BF943608">
      <w:start w:val="1"/>
      <w:numFmt w:val="lowerRoman"/>
      <w:lvlText w:val="%9."/>
      <w:lvlJc w:val="right"/>
      <w:pPr>
        <w:ind w:left="6480" w:hanging="180"/>
      </w:pPr>
      <w:rPr>
        <w:rFonts w:hint="default"/>
      </w:rPr>
    </w:lvl>
  </w:abstractNum>
  <w:abstractNum w:abstractNumId="19" w15:restartNumberingAfterBreak="0">
    <w:nsid w:val="52CE7CF6"/>
    <w:multiLevelType w:val="hybridMultilevel"/>
    <w:tmpl w:val="9BACAEB4"/>
    <w:lvl w:ilvl="0" w:tplc="D2F0E662">
      <w:start w:val="16"/>
      <w:numFmt w:val="bullet"/>
      <w:lvlText w:val=""/>
      <w:lvlJc w:val="left"/>
      <w:pPr>
        <w:ind w:left="1211" w:hanging="360"/>
      </w:pPr>
      <w:rPr>
        <w:rFonts w:ascii="Symbol" w:eastAsia="Times New Roman" w:hAnsi="Symbol" w:cs="Times New Roman" w:hint="default"/>
      </w:rPr>
    </w:lvl>
    <w:lvl w:ilvl="1" w:tplc="D526BD4E">
      <w:start w:val="1"/>
      <w:numFmt w:val="bullet"/>
      <w:lvlText w:val="o"/>
      <w:lvlJc w:val="left"/>
      <w:pPr>
        <w:ind w:left="1931" w:hanging="360"/>
      </w:pPr>
      <w:rPr>
        <w:rFonts w:ascii="Courier New" w:hAnsi="Courier New" w:cs="Courier New" w:hint="default"/>
      </w:rPr>
    </w:lvl>
    <w:lvl w:ilvl="2" w:tplc="DE6EDCE6">
      <w:start w:val="1"/>
      <w:numFmt w:val="bullet"/>
      <w:lvlText w:val=""/>
      <w:lvlJc w:val="left"/>
      <w:pPr>
        <w:ind w:left="2651" w:hanging="360"/>
      </w:pPr>
      <w:rPr>
        <w:rFonts w:ascii="Wingdings" w:hAnsi="Wingdings" w:hint="default"/>
      </w:rPr>
    </w:lvl>
    <w:lvl w:ilvl="3" w:tplc="F68C0F78">
      <w:start w:val="1"/>
      <w:numFmt w:val="bullet"/>
      <w:lvlText w:val=""/>
      <w:lvlJc w:val="left"/>
      <w:pPr>
        <w:ind w:left="3371" w:hanging="360"/>
      </w:pPr>
      <w:rPr>
        <w:rFonts w:ascii="Symbol" w:hAnsi="Symbol" w:hint="default"/>
      </w:rPr>
    </w:lvl>
    <w:lvl w:ilvl="4" w:tplc="C27475B8">
      <w:start w:val="1"/>
      <w:numFmt w:val="bullet"/>
      <w:lvlText w:val="o"/>
      <w:lvlJc w:val="left"/>
      <w:pPr>
        <w:ind w:left="4091" w:hanging="360"/>
      </w:pPr>
      <w:rPr>
        <w:rFonts w:ascii="Courier New" w:hAnsi="Courier New" w:cs="Courier New" w:hint="default"/>
      </w:rPr>
    </w:lvl>
    <w:lvl w:ilvl="5" w:tplc="87FEC3F4">
      <w:start w:val="1"/>
      <w:numFmt w:val="bullet"/>
      <w:lvlText w:val=""/>
      <w:lvlJc w:val="left"/>
      <w:pPr>
        <w:ind w:left="4811" w:hanging="360"/>
      </w:pPr>
      <w:rPr>
        <w:rFonts w:ascii="Wingdings" w:hAnsi="Wingdings" w:hint="default"/>
      </w:rPr>
    </w:lvl>
    <w:lvl w:ilvl="6" w:tplc="1EAAB3CE">
      <w:start w:val="1"/>
      <w:numFmt w:val="bullet"/>
      <w:lvlText w:val=""/>
      <w:lvlJc w:val="left"/>
      <w:pPr>
        <w:ind w:left="5531" w:hanging="360"/>
      </w:pPr>
      <w:rPr>
        <w:rFonts w:ascii="Symbol" w:hAnsi="Symbol" w:hint="default"/>
      </w:rPr>
    </w:lvl>
    <w:lvl w:ilvl="7" w:tplc="5A6A3196">
      <w:start w:val="1"/>
      <w:numFmt w:val="bullet"/>
      <w:lvlText w:val="o"/>
      <w:lvlJc w:val="left"/>
      <w:pPr>
        <w:ind w:left="6251" w:hanging="360"/>
      </w:pPr>
      <w:rPr>
        <w:rFonts w:ascii="Courier New" w:hAnsi="Courier New" w:cs="Courier New" w:hint="default"/>
      </w:rPr>
    </w:lvl>
    <w:lvl w:ilvl="8" w:tplc="A4DAC2CE">
      <w:start w:val="1"/>
      <w:numFmt w:val="bullet"/>
      <w:lvlText w:val=""/>
      <w:lvlJc w:val="left"/>
      <w:pPr>
        <w:ind w:left="6971" w:hanging="360"/>
      </w:pPr>
      <w:rPr>
        <w:rFonts w:ascii="Wingdings" w:hAnsi="Wingdings" w:hint="default"/>
      </w:rPr>
    </w:lvl>
  </w:abstractNum>
  <w:abstractNum w:abstractNumId="20" w15:restartNumberingAfterBreak="0">
    <w:nsid w:val="53B503B4"/>
    <w:multiLevelType w:val="hybridMultilevel"/>
    <w:tmpl w:val="95BA9776"/>
    <w:styleLink w:val="2410"/>
    <w:lvl w:ilvl="0" w:tplc="2BB074FE">
      <w:start w:val="1"/>
      <w:numFmt w:val="bullet"/>
      <w:pStyle w:val="2410"/>
      <w:lvlText w:val="•"/>
      <w:lvlJc w:val="left"/>
      <w:pPr>
        <w:ind w:left="262" w:hanging="262"/>
      </w:pPr>
      <w:rPr>
        <w:rFonts w:hAnsi="Arial Unicode MS"/>
        <w:caps w:val="0"/>
        <w:smallCaps w:val="0"/>
        <w:strike w:val="0"/>
        <w:color w:val="000000"/>
        <w:spacing w:val="0"/>
        <w:position w:val="0"/>
        <w:sz w:val="29"/>
        <w:szCs w:val="29"/>
        <w:highlight w:val="none"/>
        <w:vertAlign w:val="baseline"/>
      </w:rPr>
    </w:lvl>
    <w:lvl w:ilvl="1" w:tplc="A5E253F2">
      <w:start w:val="1"/>
      <w:numFmt w:val="bullet"/>
      <w:lvlText w:val="•"/>
      <w:lvlJc w:val="left"/>
      <w:pPr>
        <w:ind w:left="502" w:hanging="262"/>
      </w:pPr>
      <w:rPr>
        <w:rFonts w:hAnsi="Arial Unicode MS"/>
        <w:caps w:val="0"/>
        <w:smallCaps w:val="0"/>
        <w:strike w:val="0"/>
        <w:color w:val="000000"/>
        <w:spacing w:val="0"/>
        <w:position w:val="0"/>
        <w:sz w:val="29"/>
        <w:szCs w:val="29"/>
        <w:highlight w:val="none"/>
        <w:vertAlign w:val="baseline"/>
      </w:rPr>
    </w:lvl>
    <w:lvl w:ilvl="2" w:tplc="05864598">
      <w:start w:val="1"/>
      <w:numFmt w:val="bullet"/>
      <w:lvlText w:val="•"/>
      <w:lvlJc w:val="left"/>
      <w:pPr>
        <w:ind w:left="742" w:hanging="262"/>
      </w:pPr>
      <w:rPr>
        <w:rFonts w:hAnsi="Arial Unicode MS"/>
        <w:caps w:val="0"/>
        <w:smallCaps w:val="0"/>
        <w:strike w:val="0"/>
        <w:color w:val="000000"/>
        <w:spacing w:val="0"/>
        <w:position w:val="0"/>
        <w:sz w:val="29"/>
        <w:szCs w:val="29"/>
        <w:highlight w:val="none"/>
        <w:vertAlign w:val="baseline"/>
      </w:rPr>
    </w:lvl>
    <w:lvl w:ilvl="3" w:tplc="50DECB1A">
      <w:start w:val="1"/>
      <w:numFmt w:val="bullet"/>
      <w:lvlText w:val="•"/>
      <w:lvlJc w:val="left"/>
      <w:pPr>
        <w:ind w:left="982" w:hanging="262"/>
      </w:pPr>
      <w:rPr>
        <w:rFonts w:hAnsi="Arial Unicode MS"/>
        <w:caps w:val="0"/>
        <w:smallCaps w:val="0"/>
        <w:strike w:val="0"/>
        <w:color w:val="000000"/>
        <w:spacing w:val="0"/>
        <w:position w:val="0"/>
        <w:sz w:val="29"/>
        <w:szCs w:val="29"/>
        <w:highlight w:val="none"/>
        <w:vertAlign w:val="baseline"/>
      </w:rPr>
    </w:lvl>
    <w:lvl w:ilvl="4" w:tplc="2F16AD14">
      <w:start w:val="1"/>
      <w:numFmt w:val="bullet"/>
      <w:lvlText w:val="•"/>
      <w:lvlJc w:val="left"/>
      <w:pPr>
        <w:ind w:left="1222" w:hanging="262"/>
      </w:pPr>
      <w:rPr>
        <w:rFonts w:hAnsi="Arial Unicode MS"/>
        <w:caps w:val="0"/>
        <w:smallCaps w:val="0"/>
        <w:strike w:val="0"/>
        <w:color w:val="000000"/>
        <w:spacing w:val="0"/>
        <w:position w:val="0"/>
        <w:sz w:val="29"/>
        <w:szCs w:val="29"/>
        <w:highlight w:val="none"/>
        <w:vertAlign w:val="baseline"/>
      </w:rPr>
    </w:lvl>
    <w:lvl w:ilvl="5" w:tplc="4DE24700">
      <w:start w:val="1"/>
      <w:numFmt w:val="bullet"/>
      <w:suff w:val="nothing"/>
      <w:lvlText w:val="•"/>
      <w:lvlJc w:val="left"/>
      <w:pPr>
        <w:ind w:left="1134" w:firstLine="0"/>
      </w:pPr>
      <w:rPr>
        <w:rFonts w:hAnsi="Arial Unicode MS"/>
        <w:caps w:val="0"/>
        <w:smallCaps w:val="0"/>
        <w:strike w:val="0"/>
        <w:color w:val="000000"/>
        <w:spacing w:val="0"/>
        <w:position w:val="0"/>
        <w:sz w:val="29"/>
        <w:szCs w:val="29"/>
        <w:highlight w:val="none"/>
        <w:vertAlign w:val="baseline"/>
      </w:rPr>
    </w:lvl>
    <w:lvl w:ilvl="6" w:tplc="25360C5E">
      <w:start w:val="1"/>
      <w:numFmt w:val="bullet"/>
      <w:lvlText w:val="•"/>
      <w:lvlJc w:val="left"/>
      <w:pPr>
        <w:ind w:left="1702" w:hanging="262"/>
      </w:pPr>
      <w:rPr>
        <w:rFonts w:hAnsi="Arial Unicode MS"/>
        <w:caps w:val="0"/>
        <w:smallCaps w:val="0"/>
        <w:strike w:val="0"/>
        <w:color w:val="000000"/>
        <w:spacing w:val="0"/>
        <w:position w:val="0"/>
        <w:sz w:val="29"/>
        <w:szCs w:val="29"/>
        <w:highlight w:val="none"/>
        <w:vertAlign w:val="baseline"/>
      </w:rPr>
    </w:lvl>
    <w:lvl w:ilvl="7" w:tplc="D3A6FE28">
      <w:start w:val="1"/>
      <w:numFmt w:val="bullet"/>
      <w:lvlText w:val="•"/>
      <w:lvlJc w:val="left"/>
      <w:pPr>
        <w:ind w:left="1942" w:hanging="262"/>
      </w:pPr>
      <w:rPr>
        <w:rFonts w:hAnsi="Arial Unicode MS"/>
        <w:caps w:val="0"/>
        <w:smallCaps w:val="0"/>
        <w:strike w:val="0"/>
        <w:color w:val="000000"/>
        <w:spacing w:val="0"/>
        <w:position w:val="0"/>
        <w:sz w:val="29"/>
        <w:szCs w:val="29"/>
        <w:highlight w:val="none"/>
        <w:vertAlign w:val="baseline"/>
      </w:rPr>
    </w:lvl>
    <w:lvl w:ilvl="8" w:tplc="DAB2639A">
      <w:start w:val="1"/>
      <w:numFmt w:val="bullet"/>
      <w:lvlText w:val="•"/>
      <w:lvlJc w:val="left"/>
      <w:pPr>
        <w:ind w:left="2182" w:hanging="262"/>
      </w:pPr>
      <w:rPr>
        <w:rFonts w:hAnsi="Arial Unicode MS"/>
        <w:caps w:val="0"/>
        <w:smallCaps w:val="0"/>
        <w:strike w:val="0"/>
        <w:color w:val="000000"/>
        <w:spacing w:val="0"/>
        <w:position w:val="0"/>
        <w:sz w:val="29"/>
        <w:szCs w:val="29"/>
        <w:highlight w:val="none"/>
        <w:vertAlign w:val="baseline"/>
      </w:rPr>
    </w:lvl>
  </w:abstractNum>
  <w:abstractNum w:abstractNumId="21" w15:restartNumberingAfterBreak="0">
    <w:nsid w:val="566113F2"/>
    <w:multiLevelType w:val="hybridMultilevel"/>
    <w:tmpl w:val="D4D6C824"/>
    <w:lvl w:ilvl="0" w:tplc="8C528C60">
      <w:start w:val="9"/>
      <w:numFmt w:val="bullet"/>
      <w:lvlText w:val=""/>
      <w:lvlJc w:val="left"/>
      <w:pPr>
        <w:ind w:left="1069" w:hanging="360"/>
      </w:pPr>
      <w:rPr>
        <w:rFonts w:ascii="Symbol" w:eastAsia="Times New Roman" w:hAnsi="Symbol" w:cs="Times New Roman" w:hint="default"/>
      </w:rPr>
    </w:lvl>
    <w:lvl w:ilvl="1" w:tplc="A53A24EC">
      <w:start w:val="1"/>
      <w:numFmt w:val="bullet"/>
      <w:lvlText w:val="o"/>
      <w:lvlJc w:val="left"/>
      <w:pPr>
        <w:ind w:left="1789" w:hanging="360"/>
      </w:pPr>
      <w:rPr>
        <w:rFonts w:ascii="Courier New" w:hAnsi="Courier New" w:cs="Courier New" w:hint="default"/>
      </w:rPr>
    </w:lvl>
    <w:lvl w:ilvl="2" w:tplc="E2744168">
      <w:start w:val="1"/>
      <w:numFmt w:val="bullet"/>
      <w:lvlText w:val=""/>
      <w:lvlJc w:val="left"/>
      <w:pPr>
        <w:ind w:left="2509" w:hanging="360"/>
      </w:pPr>
      <w:rPr>
        <w:rFonts w:ascii="Wingdings" w:hAnsi="Wingdings" w:hint="default"/>
      </w:rPr>
    </w:lvl>
    <w:lvl w:ilvl="3" w:tplc="98C8C09E">
      <w:start w:val="1"/>
      <w:numFmt w:val="bullet"/>
      <w:lvlText w:val=""/>
      <w:lvlJc w:val="left"/>
      <w:pPr>
        <w:ind w:left="3229" w:hanging="360"/>
      </w:pPr>
      <w:rPr>
        <w:rFonts w:ascii="Symbol" w:hAnsi="Symbol" w:hint="default"/>
      </w:rPr>
    </w:lvl>
    <w:lvl w:ilvl="4" w:tplc="17A8CF86">
      <w:start w:val="1"/>
      <w:numFmt w:val="bullet"/>
      <w:lvlText w:val="o"/>
      <w:lvlJc w:val="left"/>
      <w:pPr>
        <w:ind w:left="3949" w:hanging="360"/>
      </w:pPr>
      <w:rPr>
        <w:rFonts w:ascii="Courier New" w:hAnsi="Courier New" w:cs="Courier New" w:hint="default"/>
      </w:rPr>
    </w:lvl>
    <w:lvl w:ilvl="5" w:tplc="C0C4C1E2">
      <w:start w:val="1"/>
      <w:numFmt w:val="bullet"/>
      <w:lvlText w:val=""/>
      <w:lvlJc w:val="left"/>
      <w:pPr>
        <w:ind w:left="4669" w:hanging="360"/>
      </w:pPr>
      <w:rPr>
        <w:rFonts w:ascii="Wingdings" w:hAnsi="Wingdings" w:hint="default"/>
      </w:rPr>
    </w:lvl>
    <w:lvl w:ilvl="6" w:tplc="7CE02BE6">
      <w:start w:val="1"/>
      <w:numFmt w:val="bullet"/>
      <w:lvlText w:val=""/>
      <w:lvlJc w:val="left"/>
      <w:pPr>
        <w:ind w:left="5389" w:hanging="360"/>
      </w:pPr>
      <w:rPr>
        <w:rFonts w:ascii="Symbol" w:hAnsi="Symbol" w:hint="default"/>
      </w:rPr>
    </w:lvl>
    <w:lvl w:ilvl="7" w:tplc="9066274C">
      <w:start w:val="1"/>
      <w:numFmt w:val="bullet"/>
      <w:lvlText w:val="o"/>
      <w:lvlJc w:val="left"/>
      <w:pPr>
        <w:ind w:left="6109" w:hanging="360"/>
      </w:pPr>
      <w:rPr>
        <w:rFonts w:ascii="Courier New" w:hAnsi="Courier New" w:cs="Courier New" w:hint="default"/>
      </w:rPr>
    </w:lvl>
    <w:lvl w:ilvl="8" w:tplc="ECF40194">
      <w:start w:val="1"/>
      <w:numFmt w:val="bullet"/>
      <w:lvlText w:val=""/>
      <w:lvlJc w:val="left"/>
      <w:pPr>
        <w:ind w:left="6829" w:hanging="360"/>
      </w:pPr>
      <w:rPr>
        <w:rFonts w:ascii="Wingdings" w:hAnsi="Wingdings" w:hint="default"/>
      </w:rPr>
    </w:lvl>
  </w:abstractNum>
  <w:abstractNum w:abstractNumId="22" w15:restartNumberingAfterBreak="0">
    <w:nsid w:val="5BDC5BA3"/>
    <w:multiLevelType w:val="hybridMultilevel"/>
    <w:tmpl w:val="66845F54"/>
    <w:lvl w:ilvl="0" w:tplc="B00C73B0">
      <w:start w:val="1"/>
      <w:numFmt w:val="decimal"/>
      <w:lvlText w:val="%1."/>
      <w:lvlJc w:val="left"/>
      <w:pPr>
        <w:ind w:left="1144" w:hanging="360"/>
      </w:pPr>
      <w:rPr>
        <w:rFonts w:hint="default"/>
      </w:rPr>
    </w:lvl>
    <w:lvl w:ilvl="1" w:tplc="830E54F8">
      <w:start w:val="1"/>
      <w:numFmt w:val="lowerLetter"/>
      <w:lvlText w:val="%2."/>
      <w:lvlJc w:val="left"/>
      <w:pPr>
        <w:ind w:left="1864" w:hanging="360"/>
      </w:pPr>
    </w:lvl>
    <w:lvl w:ilvl="2" w:tplc="2B5A79F6">
      <w:start w:val="1"/>
      <w:numFmt w:val="lowerRoman"/>
      <w:lvlText w:val="%3."/>
      <w:lvlJc w:val="right"/>
      <w:pPr>
        <w:ind w:left="2584" w:hanging="180"/>
      </w:pPr>
    </w:lvl>
    <w:lvl w:ilvl="3" w:tplc="36085D00">
      <w:start w:val="1"/>
      <w:numFmt w:val="decimal"/>
      <w:lvlText w:val="%4."/>
      <w:lvlJc w:val="left"/>
      <w:pPr>
        <w:ind w:left="3304" w:hanging="360"/>
      </w:pPr>
    </w:lvl>
    <w:lvl w:ilvl="4" w:tplc="32C8A8E8">
      <w:start w:val="1"/>
      <w:numFmt w:val="lowerLetter"/>
      <w:lvlText w:val="%5."/>
      <w:lvlJc w:val="left"/>
      <w:pPr>
        <w:ind w:left="4024" w:hanging="360"/>
      </w:pPr>
    </w:lvl>
    <w:lvl w:ilvl="5" w:tplc="56D48DAC">
      <w:start w:val="1"/>
      <w:numFmt w:val="lowerRoman"/>
      <w:lvlText w:val="%6."/>
      <w:lvlJc w:val="right"/>
      <w:pPr>
        <w:ind w:left="4744" w:hanging="180"/>
      </w:pPr>
    </w:lvl>
    <w:lvl w:ilvl="6" w:tplc="7CBA569E">
      <w:start w:val="1"/>
      <w:numFmt w:val="decimal"/>
      <w:lvlText w:val="%7."/>
      <w:lvlJc w:val="left"/>
      <w:pPr>
        <w:ind w:left="5464" w:hanging="360"/>
      </w:pPr>
    </w:lvl>
    <w:lvl w:ilvl="7" w:tplc="5BAEAD5E">
      <w:start w:val="1"/>
      <w:numFmt w:val="lowerLetter"/>
      <w:lvlText w:val="%8."/>
      <w:lvlJc w:val="left"/>
      <w:pPr>
        <w:ind w:left="6184" w:hanging="360"/>
      </w:pPr>
    </w:lvl>
    <w:lvl w:ilvl="8" w:tplc="82406612">
      <w:start w:val="1"/>
      <w:numFmt w:val="lowerRoman"/>
      <w:lvlText w:val="%9."/>
      <w:lvlJc w:val="right"/>
      <w:pPr>
        <w:ind w:left="6904" w:hanging="180"/>
      </w:pPr>
    </w:lvl>
  </w:abstractNum>
  <w:abstractNum w:abstractNumId="23" w15:restartNumberingAfterBreak="0">
    <w:nsid w:val="6504269C"/>
    <w:multiLevelType w:val="hybridMultilevel"/>
    <w:tmpl w:val="C166F588"/>
    <w:lvl w:ilvl="0" w:tplc="18D64040">
      <w:start w:val="4"/>
      <w:numFmt w:val="bullet"/>
      <w:lvlText w:val=""/>
      <w:lvlJc w:val="left"/>
      <w:pPr>
        <w:ind w:left="720" w:hanging="360"/>
      </w:pPr>
      <w:rPr>
        <w:rFonts w:ascii="Symbol" w:eastAsia="Times New Roman" w:hAnsi="Symbol" w:cs="Times New Roman" w:hint="default"/>
      </w:rPr>
    </w:lvl>
    <w:lvl w:ilvl="1" w:tplc="6102EFD0">
      <w:start w:val="1"/>
      <w:numFmt w:val="bullet"/>
      <w:lvlText w:val="o"/>
      <w:lvlJc w:val="left"/>
      <w:pPr>
        <w:ind w:left="1440" w:hanging="360"/>
      </w:pPr>
      <w:rPr>
        <w:rFonts w:ascii="Courier New" w:hAnsi="Courier New" w:cs="Courier New" w:hint="default"/>
      </w:rPr>
    </w:lvl>
    <w:lvl w:ilvl="2" w:tplc="90C2F6C4">
      <w:start w:val="1"/>
      <w:numFmt w:val="bullet"/>
      <w:lvlText w:val=""/>
      <w:lvlJc w:val="left"/>
      <w:pPr>
        <w:ind w:left="2160" w:hanging="360"/>
      </w:pPr>
      <w:rPr>
        <w:rFonts w:ascii="Wingdings" w:hAnsi="Wingdings" w:hint="default"/>
      </w:rPr>
    </w:lvl>
    <w:lvl w:ilvl="3" w:tplc="802A6882">
      <w:start w:val="1"/>
      <w:numFmt w:val="bullet"/>
      <w:lvlText w:val=""/>
      <w:lvlJc w:val="left"/>
      <w:pPr>
        <w:ind w:left="2880" w:hanging="360"/>
      </w:pPr>
      <w:rPr>
        <w:rFonts w:ascii="Symbol" w:hAnsi="Symbol" w:hint="default"/>
      </w:rPr>
    </w:lvl>
    <w:lvl w:ilvl="4" w:tplc="B0C03C64">
      <w:start w:val="1"/>
      <w:numFmt w:val="bullet"/>
      <w:lvlText w:val="o"/>
      <w:lvlJc w:val="left"/>
      <w:pPr>
        <w:ind w:left="3600" w:hanging="360"/>
      </w:pPr>
      <w:rPr>
        <w:rFonts w:ascii="Courier New" w:hAnsi="Courier New" w:cs="Courier New" w:hint="default"/>
      </w:rPr>
    </w:lvl>
    <w:lvl w:ilvl="5" w:tplc="5BA8BD4E">
      <w:start w:val="1"/>
      <w:numFmt w:val="bullet"/>
      <w:lvlText w:val=""/>
      <w:lvlJc w:val="left"/>
      <w:pPr>
        <w:ind w:left="4320" w:hanging="360"/>
      </w:pPr>
      <w:rPr>
        <w:rFonts w:ascii="Wingdings" w:hAnsi="Wingdings" w:hint="default"/>
      </w:rPr>
    </w:lvl>
    <w:lvl w:ilvl="6" w:tplc="DBBE80D0">
      <w:start w:val="1"/>
      <w:numFmt w:val="bullet"/>
      <w:lvlText w:val=""/>
      <w:lvlJc w:val="left"/>
      <w:pPr>
        <w:ind w:left="5040" w:hanging="360"/>
      </w:pPr>
      <w:rPr>
        <w:rFonts w:ascii="Symbol" w:hAnsi="Symbol" w:hint="default"/>
      </w:rPr>
    </w:lvl>
    <w:lvl w:ilvl="7" w:tplc="503CA612">
      <w:start w:val="1"/>
      <w:numFmt w:val="bullet"/>
      <w:lvlText w:val="o"/>
      <w:lvlJc w:val="left"/>
      <w:pPr>
        <w:ind w:left="5760" w:hanging="360"/>
      </w:pPr>
      <w:rPr>
        <w:rFonts w:ascii="Courier New" w:hAnsi="Courier New" w:cs="Courier New" w:hint="default"/>
      </w:rPr>
    </w:lvl>
    <w:lvl w:ilvl="8" w:tplc="8E4C889A">
      <w:start w:val="1"/>
      <w:numFmt w:val="bullet"/>
      <w:lvlText w:val=""/>
      <w:lvlJc w:val="left"/>
      <w:pPr>
        <w:ind w:left="6480" w:hanging="360"/>
      </w:pPr>
      <w:rPr>
        <w:rFonts w:ascii="Wingdings" w:hAnsi="Wingdings" w:hint="default"/>
      </w:rPr>
    </w:lvl>
  </w:abstractNum>
  <w:abstractNum w:abstractNumId="24" w15:restartNumberingAfterBreak="0">
    <w:nsid w:val="67BC561C"/>
    <w:multiLevelType w:val="hybridMultilevel"/>
    <w:tmpl w:val="59C68C44"/>
    <w:styleLink w:val="441"/>
    <w:lvl w:ilvl="0" w:tplc="9E4EA826">
      <w:start w:val="1"/>
      <w:numFmt w:val="bullet"/>
      <w:pStyle w:val="441"/>
      <w:lvlText w:val="•"/>
      <w:lvlJc w:val="left"/>
      <w:pPr>
        <w:ind w:left="262" w:hanging="262"/>
      </w:pPr>
      <w:rPr>
        <w:rFonts w:hAnsi="Arial Unicode MS"/>
        <w:caps w:val="0"/>
        <w:smallCaps w:val="0"/>
        <w:strike w:val="0"/>
        <w:color w:val="000000"/>
        <w:spacing w:val="0"/>
        <w:position w:val="0"/>
        <w:sz w:val="29"/>
        <w:szCs w:val="29"/>
        <w:highlight w:val="none"/>
        <w:vertAlign w:val="baseline"/>
      </w:rPr>
    </w:lvl>
    <w:lvl w:ilvl="1" w:tplc="682A6BC4">
      <w:start w:val="1"/>
      <w:numFmt w:val="bullet"/>
      <w:lvlText w:val="•"/>
      <w:lvlJc w:val="left"/>
      <w:pPr>
        <w:ind w:left="502" w:hanging="262"/>
      </w:pPr>
      <w:rPr>
        <w:rFonts w:hAnsi="Arial Unicode MS"/>
        <w:caps w:val="0"/>
        <w:smallCaps w:val="0"/>
        <w:strike w:val="0"/>
        <w:color w:val="000000"/>
        <w:spacing w:val="0"/>
        <w:position w:val="0"/>
        <w:sz w:val="29"/>
        <w:szCs w:val="29"/>
        <w:highlight w:val="none"/>
        <w:vertAlign w:val="baseline"/>
      </w:rPr>
    </w:lvl>
    <w:lvl w:ilvl="2" w:tplc="D1BC9A66">
      <w:start w:val="1"/>
      <w:numFmt w:val="bullet"/>
      <w:lvlText w:val="•"/>
      <w:lvlJc w:val="left"/>
      <w:pPr>
        <w:ind w:left="742" w:hanging="262"/>
      </w:pPr>
      <w:rPr>
        <w:rFonts w:hAnsi="Arial Unicode MS"/>
        <w:caps w:val="0"/>
        <w:smallCaps w:val="0"/>
        <w:strike w:val="0"/>
        <w:color w:val="000000"/>
        <w:spacing w:val="0"/>
        <w:position w:val="0"/>
        <w:sz w:val="29"/>
        <w:szCs w:val="29"/>
        <w:highlight w:val="none"/>
        <w:vertAlign w:val="baseline"/>
      </w:rPr>
    </w:lvl>
    <w:lvl w:ilvl="3" w:tplc="C7467AD8">
      <w:start w:val="1"/>
      <w:numFmt w:val="bullet"/>
      <w:lvlText w:val="•"/>
      <w:lvlJc w:val="left"/>
      <w:pPr>
        <w:ind w:left="982" w:hanging="262"/>
      </w:pPr>
      <w:rPr>
        <w:rFonts w:hAnsi="Arial Unicode MS"/>
        <w:caps w:val="0"/>
        <w:smallCaps w:val="0"/>
        <w:strike w:val="0"/>
        <w:color w:val="000000"/>
        <w:spacing w:val="0"/>
        <w:position w:val="0"/>
        <w:sz w:val="29"/>
        <w:szCs w:val="29"/>
        <w:highlight w:val="none"/>
        <w:vertAlign w:val="baseline"/>
      </w:rPr>
    </w:lvl>
    <w:lvl w:ilvl="4" w:tplc="49EAF968">
      <w:start w:val="1"/>
      <w:numFmt w:val="bullet"/>
      <w:lvlText w:val="•"/>
      <w:lvlJc w:val="left"/>
      <w:pPr>
        <w:ind w:left="1222" w:hanging="262"/>
      </w:pPr>
      <w:rPr>
        <w:rFonts w:hAnsi="Arial Unicode MS"/>
        <w:caps w:val="0"/>
        <w:smallCaps w:val="0"/>
        <w:strike w:val="0"/>
        <w:color w:val="000000"/>
        <w:spacing w:val="0"/>
        <w:position w:val="0"/>
        <w:sz w:val="29"/>
        <w:szCs w:val="29"/>
        <w:highlight w:val="none"/>
        <w:vertAlign w:val="baseline"/>
      </w:rPr>
    </w:lvl>
    <w:lvl w:ilvl="5" w:tplc="C43E1B30">
      <w:start w:val="1"/>
      <w:numFmt w:val="bullet"/>
      <w:suff w:val="nothing"/>
      <w:lvlText w:val="•"/>
      <w:lvlJc w:val="left"/>
      <w:pPr>
        <w:ind w:left="1134" w:firstLine="0"/>
      </w:pPr>
      <w:rPr>
        <w:rFonts w:hAnsi="Arial Unicode MS"/>
        <w:caps w:val="0"/>
        <w:smallCaps w:val="0"/>
        <w:strike w:val="0"/>
        <w:color w:val="000000"/>
        <w:spacing w:val="0"/>
        <w:position w:val="0"/>
        <w:sz w:val="29"/>
        <w:szCs w:val="29"/>
        <w:highlight w:val="none"/>
        <w:vertAlign w:val="baseline"/>
      </w:rPr>
    </w:lvl>
    <w:lvl w:ilvl="6" w:tplc="86C6FE9A">
      <w:start w:val="1"/>
      <w:numFmt w:val="bullet"/>
      <w:lvlText w:val="•"/>
      <w:lvlJc w:val="left"/>
      <w:pPr>
        <w:ind w:left="1702" w:hanging="262"/>
      </w:pPr>
      <w:rPr>
        <w:rFonts w:hAnsi="Arial Unicode MS"/>
        <w:caps w:val="0"/>
        <w:smallCaps w:val="0"/>
        <w:strike w:val="0"/>
        <w:color w:val="000000"/>
        <w:spacing w:val="0"/>
        <w:position w:val="0"/>
        <w:sz w:val="29"/>
        <w:szCs w:val="29"/>
        <w:highlight w:val="none"/>
        <w:vertAlign w:val="baseline"/>
      </w:rPr>
    </w:lvl>
    <w:lvl w:ilvl="7" w:tplc="F22069E8">
      <w:start w:val="1"/>
      <w:numFmt w:val="bullet"/>
      <w:lvlText w:val="•"/>
      <w:lvlJc w:val="left"/>
      <w:pPr>
        <w:ind w:left="1942" w:hanging="262"/>
      </w:pPr>
      <w:rPr>
        <w:rFonts w:hAnsi="Arial Unicode MS"/>
        <w:caps w:val="0"/>
        <w:smallCaps w:val="0"/>
        <w:strike w:val="0"/>
        <w:color w:val="000000"/>
        <w:spacing w:val="0"/>
        <w:position w:val="0"/>
        <w:sz w:val="29"/>
        <w:szCs w:val="29"/>
        <w:highlight w:val="none"/>
        <w:vertAlign w:val="baseline"/>
      </w:rPr>
    </w:lvl>
    <w:lvl w:ilvl="8" w:tplc="460E18B2">
      <w:start w:val="1"/>
      <w:numFmt w:val="bullet"/>
      <w:lvlText w:val="•"/>
      <w:lvlJc w:val="left"/>
      <w:pPr>
        <w:ind w:left="2182" w:hanging="262"/>
      </w:pPr>
      <w:rPr>
        <w:rFonts w:hAnsi="Arial Unicode MS"/>
        <w:caps w:val="0"/>
        <w:smallCaps w:val="0"/>
        <w:strike w:val="0"/>
        <w:color w:val="000000"/>
        <w:spacing w:val="0"/>
        <w:position w:val="0"/>
        <w:sz w:val="29"/>
        <w:szCs w:val="29"/>
        <w:highlight w:val="none"/>
        <w:vertAlign w:val="baseline"/>
      </w:rPr>
    </w:lvl>
  </w:abstractNum>
  <w:abstractNum w:abstractNumId="25" w15:restartNumberingAfterBreak="0">
    <w:nsid w:val="75D667F1"/>
    <w:multiLevelType w:val="hybridMultilevel"/>
    <w:tmpl w:val="89A4F47A"/>
    <w:lvl w:ilvl="0" w:tplc="6BF65B26">
      <w:start w:val="1"/>
      <w:numFmt w:val="bullet"/>
      <w:lvlText w:val=""/>
      <w:lvlJc w:val="left"/>
      <w:pPr>
        <w:ind w:left="1068" w:hanging="360"/>
      </w:pPr>
      <w:rPr>
        <w:rFonts w:ascii="Symbol" w:eastAsia="Calibri" w:hAnsi="Symbol" w:cs="Times New Roman" w:hint="default"/>
      </w:rPr>
    </w:lvl>
    <w:lvl w:ilvl="1" w:tplc="2DB6FD02">
      <w:start w:val="1"/>
      <w:numFmt w:val="bullet"/>
      <w:lvlText w:val="o"/>
      <w:lvlJc w:val="left"/>
      <w:pPr>
        <w:ind w:left="1788" w:hanging="360"/>
      </w:pPr>
      <w:rPr>
        <w:rFonts w:ascii="Courier New" w:hAnsi="Courier New" w:cs="Courier New" w:hint="default"/>
      </w:rPr>
    </w:lvl>
    <w:lvl w:ilvl="2" w:tplc="CA9C6ACE">
      <w:start w:val="1"/>
      <w:numFmt w:val="bullet"/>
      <w:lvlText w:val=""/>
      <w:lvlJc w:val="left"/>
      <w:pPr>
        <w:ind w:left="2508" w:hanging="360"/>
      </w:pPr>
      <w:rPr>
        <w:rFonts w:ascii="Wingdings" w:hAnsi="Wingdings" w:hint="default"/>
      </w:rPr>
    </w:lvl>
    <w:lvl w:ilvl="3" w:tplc="02304D76">
      <w:start w:val="1"/>
      <w:numFmt w:val="bullet"/>
      <w:lvlText w:val=""/>
      <w:lvlJc w:val="left"/>
      <w:pPr>
        <w:ind w:left="3228" w:hanging="360"/>
      </w:pPr>
      <w:rPr>
        <w:rFonts w:ascii="Symbol" w:hAnsi="Symbol" w:hint="default"/>
      </w:rPr>
    </w:lvl>
    <w:lvl w:ilvl="4" w:tplc="1A4648DC">
      <w:start w:val="1"/>
      <w:numFmt w:val="bullet"/>
      <w:lvlText w:val="o"/>
      <w:lvlJc w:val="left"/>
      <w:pPr>
        <w:ind w:left="3948" w:hanging="360"/>
      </w:pPr>
      <w:rPr>
        <w:rFonts w:ascii="Courier New" w:hAnsi="Courier New" w:cs="Courier New" w:hint="default"/>
      </w:rPr>
    </w:lvl>
    <w:lvl w:ilvl="5" w:tplc="B83A203E">
      <w:start w:val="1"/>
      <w:numFmt w:val="bullet"/>
      <w:lvlText w:val=""/>
      <w:lvlJc w:val="left"/>
      <w:pPr>
        <w:ind w:left="4668" w:hanging="360"/>
      </w:pPr>
      <w:rPr>
        <w:rFonts w:ascii="Wingdings" w:hAnsi="Wingdings" w:hint="default"/>
      </w:rPr>
    </w:lvl>
    <w:lvl w:ilvl="6" w:tplc="6242EA54">
      <w:start w:val="1"/>
      <w:numFmt w:val="bullet"/>
      <w:lvlText w:val=""/>
      <w:lvlJc w:val="left"/>
      <w:pPr>
        <w:ind w:left="5388" w:hanging="360"/>
      </w:pPr>
      <w:rPr>
        <w:rFonts w:ascii="Symbol" w:hAnsi="Symbol" w:hint="default"/>
      </w:rPr>
    </w:lvl>
    <w:lvl w:ilvl="7" w:tplc="2934FA34">
      <w:start w:val="1"/>
      <w:numFmt w:val="bullet"/>
      <w:lvlText w:val="o"/>
      <w:lvlJc w:val="left"/>
      <w:pPr>
        <w:ind w:left="6108" w:hanging="360"/>
      </w:pPr>
      <w:rPr>
        <w:rFonts w:ascii="Courier New" w:hAnsi="Courier New" w:cs="Courier New" w:hint="default"/>
      </w:rPr>
    </w:lvl>
    <w:lvl w:ilvl="8" w:tplc="624C6C6C">
      <w:start w:val="1"/>
      <w:numFmt w:val="bullet"/>
      <w:lvlText w:val=""/>
      <w:lvlJc w:val="left"/>
      <w:pPr>
        <w:ind w:left="6828" w:hanging="360"/>
      </w:pPr>
      <w:rPr>
        <w:rFonts w:ascii="Wingdings" w:hAnsi="Wingdings" w:hint="default"/>
      </w:rPr>
    </w:lvl>
  </w:abstractNum>
  <w:abstractNum w:abstractNumId="26" w15:restartNumberingAfterBreak="0">
    <w:nsid w:val="76612729"/>
    <w:multiLevelType w:val="hybridMultilevel"/>
    <w:tmpl w:val="21B43EBE"/>
    <w:lvl w:ilvl="0" w:tplc="6682F52A">
      <w:start w:val="2026"/>
      <w:numFmt w:val="bullet"/>
      <w:lvlText w:val=""/>
      <w:lvlJc w:val="left"/>
      <w:pPr>
        <w:ind w:left="1069" w:hanging="360"/>
      </w:pPr>
      <w:rPr>
        <w:rFonts w:ascii="Symbol" w:eastAsia="Times New Roman" w:hAnsi="Symbol" w:cs="Times New Roman" w:hint="default"/>
      </w:rPr>
    </w:lvl>
    <w:lvl w:ilvl="1" w:tplc="FFCE447C">
      <w:start w:val="1"/>
      <w:numFmt w:val="bullet"/>
      <w:lvlText w:val="o"/>
      <w:lvlJc w:val="left"/>
      <w:pPr>
        <w:ind w:left="1789" w:hanging="360"/>
      </w:pPr>
      <w:rPr>
        <w:rFonts w:ascii="Courier New" w:hAnsi="Courier New" w:cs="Courier New" w:hint="default"/>
      </w:rPr>
    </w:lvl>
    <w:lvl w:ilvl="2" w:tplc="D6F4F670">
      <w:start w:val="1"/>
      <w:numFmt w:val="bullet"/>
      <w:lvlText w:val=""/>
      <w:lvlJc w:val="left"/>
      <w:pPr>
        <w:ind w:left="2509" w:hanging="360"/>
      </w:pPr>
      <w:rPr>
        <w:rFonts w:ascii="Wingdings" w:hAnsi="Wingdings" w:hint="default"/>
      </w:rPr>
    </w:lvl>
    <w:lvl w:ilvl="3" w:tplc="D70EBCE4">
      <w:start w:val="1"/>
      <w:numFmt w:val="bullet"/>
      <w:lvlText w:val=""/>
      <w:lvlJc w:val="left"/>
      <w:pPr>
        <w:ind w:left="3229" w:hanging="360"/>
      </w:pPr>
      <w:rPr>
        <w:rFonts w:ascii="Symbol" w:hAnsi="Symbol" w:hint="default"/>
      </w:rPr>
    </w:lvl>
    <w:lvl w:ilvl="4" w:tplc="1A522CA6">
      <w:start w:val="1"/>
      <w:numFmt w:val="bullet"/>
      <w:lvlText w:val="o"/>
      <w:lvlJc w:val="left"/>
      <w:pPr>
        <w:ind w:left="3949" w:hanging="360"/>
      </w:pPr>
      <w:rPr>
        <w:rFonts w:ascii="Courier New" w:hAnsi="Courier New" w:cs="Courier New" w:hint="default"/>
      </w:rPr>
    </w:lvl>
    <w:lvl w:ilvl="5" w:tplc="31725818">
      <w:start w:val="1"/>
      <w:numFmt w:val="bullet"/>
      <w:lvlText w:val=""/>
      <w:lvlJc w:val="left"/>
      <w:pPr>
        <w:ind w:left="4669" w:hanging="360"/>
      </w:pPr>
      <w:rPr>
        <w:rFonts w:ascii="Wingdings" w:hAnsi="Wingdings" w:hint="default"/>
      </w:rPr>
    </w:lvl>
    <w:lvl w:ilvl="6" w:tplc="179E666C">
      <w:start w:val="1"/>
      <w:numFmt w:val="bullet"/>
      <w:lvlText w:val=""/>
      <w:lvlJc w:val="left"/>
      <w:pPr>
        <w:ind w:left="5389" w:hanging="360"/>
      </w:pPr>
      <w:rPr>
        <w:rFonts w:ascii="Symbol" w:hAnsi="Symbol" w:hint="default"/>
      </w:rPr>
    </w:lvl>
    <w:lvl w:ilvl="7" w:tplc="977AD34C">
      <w:start w:val="1"/>
      <w:numFmt w:val="bullet"/>
      <w:lvlText w:val="o"/>
      <w:lvlJc w:val="left"/>
      <w:pPr>
        <w:ind w:left="6109" w:hanging="360"/>
      </w:pPr>
      <w:rPr>
        <w:rFonts w:ascii="Courier New" w:hAnsi="Courier New" w:cs="Courier New" w:hint="default"/>
      </w:rPr>
    </w:lvl>
    <w:lvl w:ilvl="8" w:tplc="9A38FB78">
      <w:start w:val="1"/>
      <w:numFmt w:val="bullet"/>
      <w:lvlText w:val=""/>
      <w:lvlJc w:val="left"/>
      <w:pPr>
        <w:ind w:left="6829" w:hanging="360"/>
      </w:pPr>
      <w:rPr>
        <w:rFonts w:ascii="Wingdings" w:hAnsi="Wingdings" w:hint="default"/>
      </w:rPr>
    </w:lvl>
  </w:abstractNum>
  <w:abstractNum w:abstractNumId="27" w15:restartNumberingAfterBreak="0">
    <w:nsid w:val="785C32D5"/>
    <w:multiLevelType w:val="hybridMultilevel"/>
    <w:tmpl w:val="8B9E983A"/>
    <w:styleLink w:val="34120"/>
    <w:lvl w:ilvl="0" w:tplc="94AE7A9A">
      <w:start w:val="1"/>
      <w:numFmt w:val="decimal"/>
      <w:pStyle w:val="34120"/>
      <w:lvlText w:val="%1."/>
      <w:lvlJc w:val="left"/>
      <w:pPr>
        <w:ind w:left="1429" w:hanging="360"/>
      </w:pPr>
      <w:rPr>
        <w:rFonts w:hint="default"/>
      </w:rPr>
    </w:lvl>
    <w:lvl w:ilvl="1" w:tplc="D26AC796">
      <w:start w:val="1"/>
      <w:numFmt w:val="bullet"/>
      <w:lvlText w:val="o"/>
      <w:lvlJc w:val="left"/>
      <w:pPr>
        <w:ind w:left="2149" w:hanging="360"/>
      </w:pPr>
      <w:rPr>
        <w:rFonts w:ascii="Courier New" w:hAnsi="Courier New" w:cs="Courier New" w:hint="default"/>
      </w:rPr>
    </w:lvl>
    <w:lvl w:ilvl="2" w:tplc="530A18AA">
      <w:start w:val="1"/>
      <w:numFmt w:val="bullet"/>
      <w:lvlText w:val=""/>
      <w:lvlJc w:val="left"/>
      <w:pPr>
        <w:ind w:left="2869" w:hanging="360"/>
      </w:pPr>
      <w:rPr>
        <w:rFonts w:ascii="Wingdings" w:hAnsi="Wingdings" w:hint="default"/>
      </w:rPr>
    </w:lvl>
    <w:lvl w:ilvl="3" w:tplc="B0AAFEFA">
      <w:start w:val="1"/>
      <w:numFmt w:val="bullet"/>
      <w:lvlText w:val=""/>
      <w:lvlJc w:val="left"/>
      <w:pPr>
        <w:ind w:left="3589" w:hanging="360"/>
      </w:pPr>
      <w:rPr>
        <w:rFonts w:ascii="Symbol" w:hAnsi="Symbol" w:hint="default"/>
      </w:rPr>
    </w:lvl>
    <w:lvl w:ilvl="4" w:tplc="6010DED8">
      <w:start w:val="1"/>
      <w:numFmt w:val="bullet"/>
      <w:lvlText w:val="o"/>
      <w:lvlJc w:val="left"/>
      <w:pPr>
        <w:ind w:left="4309" w:hanging="360"/>
      </w:pPr>
      <w:rPr>
        <w:rFonts w:ascii="Courier New" w:hAnsi="Courier New" w:cs="Courier New" w:hint="default"/>
      </w:rPr>
    </w:lvl>
    <w:lvl w:ilvl="5" w:tplc="AC560A54">
      <w:start w:val="1"/>
      <w:numFmt w:val="bullet"/>
      <w:lvlText w:val=""/>
      <w:lvlJc w:val="left"/>
      <w:pPr>
        <w:ind w:left="5029" w:hanging="360"/>
      </w:pPr>
      <w:rPr>
        <w:rFonts w:ascii="Wingdings" w:hAnsi="Wingdings" w:hint="default"/>
      </w:rPr>
    </w:lvl>
    <w:lvl w:ilvl="6" w:tplc="8E40CAB6">
      <w:start w:val="1"/>
      <w:numFmt w:val="bullet"/>
      <w:lvlText w:val=""/>
      <w:lvlJc w:val="left"/>
      <w:pPr>
        <w:ind w:left="5749" w:hanging="360"/>
      </w:pPr>
      <w:rPr>
        <w:rFonts w:ascii="Symbol" w:hAnsi="Symbol" w:hint="default"/>
      </w:rPr>
    </w:lvl>
    <w:lvl w:ilvl="7" w:tplc="20049332">
      <w:start w:val="1"/>
      <w:numFmt w:val="bullet"/>
      <w:lvlText w:val="o"/>
      <w:lvlJc w:val="left"/>
      <w:pPr>
        <w:ind w:left="6469" w:hanging="360"/>
      </w:pPr>
      <w:rPr>
        <w:rFonts w:ascii="Courier New" w:hAnsi="Courier New" w:cs="Courier New" w:hint="default"/>
      </w:rPr>
    </w:lvl>
    <w:lvl w:ilvl="8" w:tplc="8318C882">
      <w:start w:val="1"/>
      <w:numFmt w:val="bullet"/>
      <w:lvlText w:val=""/>
      <w:lvlJc w:val="left"/>
      <w:pPr>
        <w:ind w:left="7189" w:hanging="360"/>
      </w:pPr>
      <w:rPr>
        <w:rFonts w:ascii="Wingdings" w:hAnsi="Wingdings" w:hint="default"/>
      </w:rPr>
    </w:lvl>
  </w:abstractNum>
  <w:abstractNum w:abstractNumId="28" w15:restartNumberingAfterBreak="0">
    <w:nsid w:val="78B92082"/>
    <w:multiLevelType w:val="hybridMultilevel"/>
    <w:tmpl w:val="815ADB1E"/>
    <w:styleLink w:val="4410"/>
    <w:lvl w:ilvl="0" w:tplc="BC5A6EC4">
      <w:start w:val="1"/>
      <w:numFmt w:val="bullet"/>
      <w:pStyle w:val="4410"/>
      <w:lvlText w:val="•"/>
      <w:lvlJc w:val="left"/>
      <w:pPr>
        <w:ind w:left="196" w:hanging="196"/>
      </w:pPr>
      <w:rPr>
        <w:rFonts w:hAnsi="Arial Unicode MS"/>
        <w:caps w:val="0"/>
        <w:smallCaps w:val="0"/>
        <w:strike w:val="0"/>
        <w:color w:val="000000"/>
        <w:spacing w:val="0"/>
        <w:position w:val="-2"/>
        <w:highlight w:val="none"/>
        <w:vertAlign w:val="baseline"/>
      </w:rPr>
    </w:lvl>
    <w:lvl w:ilvl="1" w:tplc="E27C4032">
      <w:start w:val="1"/>
      <w:numFmt w:val="bullet"/>
      <w:lvlText w:val="•"/>
      <w:lvlJc w:val="left"/>
      <w:pPr>
        <w:ind w:left="376" w:hanging="196"/>
      </w:pPr>
      <w:rPr>
        <w:rFonts w:hAnsi="Arial Unicode MS"/>
        <w:caps w:val="0"/>
        <w:smallCaps w:val="0"/>
        <w:strike w:val="0"/>
        <w:color w:val="000000"/>
        <w:spacing w:val="0"/>
        <w:position w:val="-2"/>
        <w:highlight w:val="none"/>
        <w:vertAlign w:val="baseline"/>
      </w:rPr>
    </w:lvl>
    <w:lvl w:ilvl="2" w:tplc="0BE48C98">
      <w:start w:val="1"/>
      <w:numFmt w:val="bullet"/>
      <w:lvlText w:val="•"/>
      <w:lvlJc w:val="left"/>
      <w:pPr>
        <w:ind w:left="556" w:hanging="196"/>
      </w:pPr>
      <w:rPr>
        <w:rFonts w:hAnsi="Arial Unicode MS"/>
        <w:caps w:val="0"/>
        <w:smallCaps w:val="0"/>
        <w:strike w:val="0"/>
        <w:color w:val="000000"/>
        <w:spacing w:val="0"/>
        <w:position w:val="-2"/>
        <w:highlight w:val="none"/>
        <w:vertAlign w:val="baseline"/>
      </w:rPr>
    </w:lvl>
    <w:lvl w:ilvl="3" w:tplc="22103610">
      <w:start w:val="1"/>
      <w:numFmt w:val="bullet"/>
      <w:lvlText w:val="•"/>
      <w:lvlJc w:val="left"/>
      <w:pPr>
        <w:ind w:left="736" w:hanging="196"/>
      </w:pPr>
      <w:rPr>
        <w:rFonts w:hAnsi="Arial Unicode MS"/>
        <w:caps w:val="0"/>
        <w:smallCaps w:val="0"/>
        <w:strike w:val="0"/>
        <w:color w:val="000000"/>
        <w:spacing w:val="0"/>
        <w:position w:val="-2"/>
        <w:highlight w:val="none"/>
        <w:vertAlign w:val="baseline"/>
      </w:rPr>
    </w:lvl>
    <w:lvl w:ilvl="4" w:tplc="810E7820">
      <w:start w:val="1"/>
      <w:numFmt w:val="bullet"/>
      <w:lvlText w:val="•"/>
      <w:lvlJc w:val="left"/>
      <w:pPr>
        <w:ind w:left="916" w:hanging="196"/>
      </w:pPr>
      <w:rPr>
        <w:rFonts w:hAnsi="Arial Unicode MS"/>
        <w:caps w:val="0"/>
        <w:smallCaps w:val="0"/>
        <w:strike w:val="0"/>
        <w:color w:val="000000"/>
        <w:spacing w:val="0"/>
        <w:position w:val="-2"/>
        <w:highlight w:val="none"/>
        <w:vertAlign w:val="baseline"/>
      </w:rPr>
    </w:lvl>
    <w:lvl w:ilvl="5" w:tplc="F8F0C584">
      <w:start w:val="1"/>
      <w:numFmt w:val="bullet"/>
      <w:lvlText w:val="•"/>
      <w:lvlJc w:val="left"/>
      <w:pPr>
        <w:ind w:left="1096" w:hanging="196"/>
      </w:pPr>
      <w:rPr>
        <w:rFonts w:hAnsi="Arial Unicode MS"/>
        <w:caps w:val="0"/>
        <w:smallCaps w:val="0"/>
        <w:strike w:val="0"/>
        <w:color w:val="000000"/>
        <w:spacing w:val="0"/>
        <w:position w:val="-2"/>
        <w:highlight w:val="none"/>
        <w:vertAlign w:val="baseline"/>
      </w:rPr>
    </w:lvl>
    <w:lvl w:ilvl="6" w:tplc="DD8E49FA">
      <w:start w:val="1"/>
      <w:numFmt w:val="bullet"/>
      <w:lvlText w:val="•"/>
      <w:lvlJc w:val="left"/>
      <w:pPr>
        <w:ind w:left="1276" w:hanging="196"/>
      </w:pPr>
      <w:rPr>
        <w:rFonts w:hAnsi="Arial Unicode MS"/>
        <w:caps w:val="0"/>
        <w:smallCaps w:val="0"/>
        <w:strike w:val="0"/>
        <w:color w:val="000000"/>
        <w:spacing w:val="0"/>
        <w:position w:val="-2"/>
        <w:highlight w:val="none"/>
        <w:vertAlign w:val="baseline"/>
      </w:rPr>
    </w:lvl>
    <w:lvl w:ilvl="7" w:tplc="4D6C994A">
      <w:start w:val="1"/>
      <w:numFmt w:val="bullet"/>
      <w:lvlText w:val="•"/>
      <w:lvlJc w:val="left"/>
      <w:pPr>
        <w:ind w:left="1456" w:hanging="196"/>
      </w:pPr>
      <w:rPr>
        <w:rFonts w:hAnsi="Arial Unicode MS"/>
        <w:caps w:val="0"/>
        <w:smallCaps w:val="0"/>
        <w:strike w:val="0"/>
        <w:color w:val="000000"/>
        <w:spacing w:val="0"/>
        <w:position w:val="-2"/>
        <w:highlight w:val="none"/>
        <w:vertAlign w:val="baseline"/>
      </w:rPr>
    </w:lvl>
    <w:lvl w:ilvl="8" w:tplc="1E10AA3C">
      <w:start w:val="1"/>
      <w:numFmt w:val="bullet"/>
      <w:lvlText w:val="•"/>
      <w:lvlJc w:val="left"/>
      <w:pPr>
        <w:ind w:left="1636" w:hanging="196"/>
      </w:pPr>
      <w:rPr>
        <w:rFonts w:hAnsi="Arial Unicode MS"/>
        <w:caps w:val="0"/>
        <w:smallCaps w:val="0"/>
        <w:strike w:val="0"/>
        <w:color w:val="000000"/>
        <w:spacing w:val="0"/>
        <w:position w:val="-2"/>
        <w:highlight w:val="none"/>
        <w:vertAlign w:val="baseline"/>
      </w:rPr>
    </w:lvl>
  </w:abstractNum>
  <w:num w:numId="1">
    <w:abstractNumId w:val="17"/>
  </w:num>
  <w:num w:numId="2">
    <w:abstractNumId w:val="0"/>
  </w:num>
  <w:num w:numId="3">
    <w:abstractNumId w:val="4"/>
  </w:num>
  <w:num w:numId="4">
    <w:abstractNumId w:val="14"/>
  </w:num>
  <w:num w:numId="5">
    <w:abstractNumId w:val="27"/>
  </w:num>
  <w:num w:numId="6">
    <w:abstractNumId w:val="8"/>
  </w:num>
  <w:num w:numId="7">
    <w:abstractNumId w:val="24"/>
  </w:num>
  <w:num w:numId="8">
    <w:abstractNumId w:val="28"/>
  </w:num>
  <w:num w:numId="9">
    <w:abstractNumId w:val="20"/>
  </w:num>
  <w:num w:numId="10">
    <w:abstractNumId w:val="7"/>
  </w:num>
  <w:num w:numId="11">
    <w:abstractNumId w:val="3"/>
  </w:num>
  <w:num w:numId="12">
    <w:abstractNumId w:val="2"/>
  </w:num>
  <w:num w:numId="13">
    <w:abstractNumId w:val="12"/>
  </w:num>
  <w:num w:numId="14">
    <w:abstractNumId w:val="18"/>
  </w:num>
  <w:num w:numId="15">
    <w:abstractNumId w:val="25"/>
  </w:num>
  <w:num w:numId="16">
    <w:abstractNumId w:val="9"/>
  </w:num>
  <w:num w:numId="17">
    <w:abstractNumId w:val="5"/>
  </w:num>
  <w:num w:numId="18">
    <w:abstractNumId w:val="26"/>
  </w:num>
  <w:num w:numId="19">
    <w:abstractNumId w:val="10"/>
  </w:num>
  <w:num w:numId="20">
    <w:abstractNumId w:val="11"/>
  </w:num>
  <w:num w:numId="21">
    <w:abstractNumId w:val="21"/>
  </w:num>
  <w:num w:numId="22">
    <w:abstractNumId w:val="6"/>
  </w:num>
  <w:num w:numId="23">
    <w:abstractNumId w:val="22"/>
  </w:num>
  <w:num w:numId="24">
    <w:abstractNumId w:val="19"/>
  </w:num>
  <w:num w:numId="25">
    <w:abstractNumId w:val="1"/>
  </w:num>
  <w:num w:numId="26">
    <w:abstractNumId w:val="15"/>
  </w:num>
  <w:num w:numId="27">
    <w:abstractNumId w:val="23"/>
  </w:num>
  <w:num w:numId="28">
    <w:abstractNumId w:val="13"/>
  </w:num>
  <w:num w:numId="2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4D84"/>
    <w:rsid w:val="0034319E"/>
    <w:rsid w:val="0036061A"/>
    <w:rsid w:val="00394D84"/>
    <w:rsid w:val="004E12BC"/>
    <w:rsid w:val="006104B8"/>
    <w:rsid w:val="006A3412"/>
    <w:rsid w:val="00793CFA"/>
    <w:rsid w:val="00A320C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F1D0A01-4141-4588-A39D-3527C3619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Pr>
      <w:rFonts w:ascii="Times New Roman" w:eastAsia="Times New Roman" w:hAnsi="Times New Roman"/>
      <w:sz w:val="24"/>
    </w:rPr>
  </w:style>
  <w:style w:type="paragraph" w:styleId="1">
    <w:name w:val="heading 1"/>
    <w:basedOn w:val="a0"/>
    <w:next w:val="a0"/>
    <w:link w:val="10"/>
    <w:qFormat/>
    <w:pPr>
      <w:keepNext/>
      <w:keepLines/>
      <w:spacing w:before="480"/>
      <w:outlineLvl w:val="0"/>
    </w:pPr>
    <w:rPr>
      <w:rFonts w:ascii="Cambria" w:hAnsi="Cambria"/>
      <w:b/>
      <w:bCs/>
      <w:color w:val="365F91"/>
      <w:sz w:val="28"/>
      <w:szCs w:val="28"/>
    </w:rPr>
  </w:style>
  <w:style w:type="paragraph" w:styleId="2">
    <w:name w:val="heading 2"/>
    <w:basedOn w:val="a0"/>
    <w:next w:val="a0"/>
    <w:link w:val="20"/>
    <w:unhideWhenUsed/>
    <w:qFormat/>
    <w:pPr>
      <w:keepNext/>
      <w:keepLines/>
      <w:spacing w:before="200"/>
      <w:outlineLvl w:val="1"/>
    </w:pPr>
    <w:rPr>
      <w:rFonts w:ascii="Cambria" w:hAnsi="Cambria"/>
      <w:b/>
      <w:bCs/>
      <w:color w:val="4F81BD"/>
      <w:sz w:val="26"/>
      <w:szCs w:val="26"/>
    </w:rPr>
  </w:style>
  <w:style w:type="paragraph" w:styleId="3">
    <w:name w:val="heading 3"/>
    <w:basedOn w:val="a0"/>
    <w:next w:val="a0"/>
    <w:link w:val="30"/>
    <w:unhideWhenUsed/>
    <w:qFormat/>
    <w:pPr>
      <w:keepNext/>
      <w:keepLines/>
      <w:spacing w:before="200"/>
      <w:outlineLvl w:val="2"/>
    </w:pPr>
    <w:rPr>
      <w:rFonts w:ascii="Cambria" w:hAnsi="Cambria"/>
      <w:b/>
      <w:bCs/>
      <w:color w:val="4F81BD"/>
      <w:sz w:val="20"/>
    </w:rPr>
  </w:style>
  <w:style w:type="paragraph" w:styleId="40">
    <w:name w:val="heading 4"/>
    <w:basedOn w:val="a0"/>
    <w:next w:val="a0"/>
    <w:link w:val="41"/>
    <w:unhideWhenUsed/>
    <w:qFormat/>
    <w:pPr>
      <w:keepNext/>
      <w:keepLines/>
      <w:spacing w:before="200"/>
      <w:outlineLvl w:val="3"/>
    </w:pPr>
    <w:rPr>
      <w:rFonts w:ascii="Cambria" w:hAnsi="Cambria"/>
      <w:b/>
      <w:bCs/>
      <w:i/>
      <w:iCs/>
      <w:color w:val="4F81BD"/>
      <w:sz w:val="20"/>
    </w:rPr>
  </w:style>
  <w:style w:type="paragraph" w:styleId="5">
    <w:name w:val="heading 5"/>
    <w:basedOn w:val="a0"/>
    <w:next w:val="a0"/>
    <w:link w:val="50"/>
    <w:unhideWhenUsed/>
    <w:qFormat/>
    <w:pPr>
      <w:keepNext/>
      <w:keepLines/>
      <w:spacing w:before="200"/>
      <w:outlineLvl w:val="4"/>
    </w:pPr>
    <w:rPr>
      <w:rFonts w:ascii="Cambria" w:hAnsi="Cambria"/>
      <w:color w:val="243F60"/>
      <w:sz w:val="20"/>
    </w:rPr>
  </w:style>
  <w:style w:type="paragraph" w:styleId="6">
    <w:name w:val="heading 6"/>
    <w:basedOn w:val="a0"/>
    <w:next w:val="a0"/>
    <w:link w:val="60"/>
    <w:unhideWhenUsed/>
    <w:qFormat/>
    <w:pPr>
      <w:keepNext/>
      <w:keepLines/>
      <w:spacing w:before="200"/>
      <w:outlineLvl w:val="5"/>
    </w:pPr>
    <w:rPr>
      <w:rFonts w:ascii="Cambria" w:hAnsi="Cambria"/>
      <w:i/>
      <w:iCs/>
      <w:color w:val="243F60"/>
      <w:sz w:val="20"/>
    </w:rPr>
  </w:style>
  <w:style w:type="paragraph" w:styleId="7">
    <w:name w:val="heading 7"/>
    <w:basedOn w:val="a0"/>
    <w:next w:val="a0"/>
    <w:link w:val="70"/>
    <w:unhideWhenUsed/>
    <w:qFormat/>
    <w:pPr>
      <w:keepNext/>
      <w:keepLines/>
      <w:spacing w:before="200"/>
      <w:outlineLvl w:val="6"/>
    </w:pPr>
    <w:rPr>
      <w:rFonts w:ascii="Cambria" w:hAnsi="Cambria"/>
      <w:i/>
      <w:iCs/>
      <w:color w:val="404040"/>
      <w:sz w:val="20"/>
    </w:rPr>
  </w:style>
  <w:style w:type="paragraph" w:styleId="8">
    <w:name w:val="heading 8"/>
    <w:basedOn w:val="a0"/>
    <w:next w:val="a0"/>
    <w:link w:val="80"/>
    <w:unhideWhenUsed/>
    <w:qFormat/>
    <w:pPr>
      <w:keepNext/>
      <w:keepLines/>
      <w:spacing w:before="200"/>
      <w:outlineLvl w:val="7"/>
    </w:pPr>
    <w:rPr>
      <w:rFonts w:ascii="Cambria" w:hAnsi="Cambria"/>
      <w:color w:val="4F81BD"/>
      <w:sz w:val="20"/>
    </w:rPr>
  </w:style>
  <w:style w:type="paragraph" w:styleId="9">
    <w:name w:val="heading 9"/>
    <w:basedOn w:val="a0"/>
    <w:next w:val="a0"/>
    <w:link w:val="90"/>
    <w:unhideWhenUsed/>
    <w:qFormat/>
    <w:pPr>
      <w:keepNext/>
      <w:keepLines/>
      <w:spacing w:before="200"/>
      <w:outlineLvl w:val="8"/>
    </w:pPr>
    <w:rPr>
      <w:rFonts w:ascii="Cambria" w:hAnsi="Cambria"/>
      <w:i/>
      <w:iCs/>
      <w:color w:val="404040"/>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basedOn w:val="a1"/>
    <w:uiPriority w:val="9"/>
    <w:rPr>
      <w:rFonts w:ascii="Arial" w:eastAsia="Arial" w:hAnsi="Arial" w:cs="Arial"/>
      <w:sz w:val="40"/>
      <w:szCs w:val="40"/>
    </w:rPr>
  </w:style>
  <w:style w:type="character" w:customStyle="1" w:styleId="Heading3Char">
    <w:name w:val="Heading 3 Char"/>
    <w:basedOn w:val="a1"/>
    <w:uiPriority w:val="9"/>
    <w:rPr>
      <w:rFonts w:ascii="Arial" w:eastAsia="Arial" w:hAnsi="Arial" w:cs="Arial"/>
      <w:sz w:val="30"/>
      <w:szCs w:val="30"/>
    </w:rPr>
  </w:style>
  <w:style w:type="character" w:customStyle="1" w:styleId="Heading4Char">
    <w:name w:val="Heading 4 Char"/>
    <w:basedOn w:val="a1"/>
    <w:uiPriority w:val="9"/>
    <w:rPr>
      <w:rFonts w:ascii="Arial" w:eastAsia="Arial" w:hAnsi="Arial" w:cs="Arial"/>
      <w:b/>
      <w:bCs/>
      <w:sz w:val="26"/>
      <w:szCs w:val="26"/>
    </w:rPr>
  </w:style>
  <w:style w:type="character" w:customStyle="1" w:styleId="Heading5Char">
    <w:name w:val="Heading 5 Char"/>
    <w:basedOn w:val="a1"/>
    <w:uiPriority w:val="9"/>
    <w:rPr>
      <w:rFonts w:ascii="Arial" w:eastAsia="Arial" w:hAnsi="Arial" w:cs="Arial"/>
      <w:b/>
      <w:bCs/>
      <w:sz w:val="24"/>
      <w:szCs w:val="24"/>
    </w:rPr>
  </w:style>
  <w:style w:type="character" w:customStyle="1" w:styleId="Heading6Char">
    <w:name w:val="Heading 6 Char"/>
    <w:basedOn w:val="a1"/>
    <w:uiPriority w:val="9"/>
    <w:rPr>
      <w:rFonts w:ascii="Arial" w:eastAsia="Arial" w:hAnsi="Arial" w:cs="Arial"/>
      <w:b/>
      <w:bCs/>
      <w:sz w:val="22"/>
      <w:szCs w:val="22"/>
    </w:rPr>
  </w:style>
  <w:style w:type="character" w:customStyle="1" w:styleId="Heading7Char">
    <w:name w:val="Heading 7 Char"/>
    <w:basedOn w:val="a1"/>
    <w:uiPriority w:val="9"/>
    <w:rPr>
      <w:rFonts w:ascii="Arial" w:eastAsia="Arial" w:hAnsi="Arial" w:cs="Arial"/>
      <w:b/>
      <w:bCs/>
      <w:i/>
      <w:iCs/>
      <w:sz w:val="22"/>
      <w:szCs w:val="22"/>
    </w:rPr>
  </w:style>
  <w:style w:type="character" w:customStyle="1" w:styleId="Heading8Char">
    <w:name w:val="Heading 8 Char"/>
    <w:basedOn w:val="a1"/>
    <w:uiPriority w:val="9"/>
    <w:rPr>
      <w:rFonts w:ascii="Arial" w:eastAsia="Arial" w:hAnsi="Arial" w:cs="Arial"/>
      <w:i/>
      <w:iCs/>
      <w:sz w:val="22"/>
      <w:szCs w:val="22"/>
    </w:rPr>
  </w:style>
  <w:style w:type="character" w:customStyle="1" w:styleId="Heading9Char">
    <w:name w:val="Heading 9 Char"/>
    <w:basedOn w:val="a1"/>
    <w:uiPriority w:val="9"/>
    <w:rPr>
      <w:rFonts w:ascii="Arial" w:eastAsia="Arial" w:hAnsi="Arial" w:cs="Arial"/>
      <w:i/>
      <w:iCs/>
      <w:sz w:val="21"/>
      <w:szCs w:val="21"/>
    </w:rPr>
  </w:style>
  <w:style w:type="character" w:customStyle="1" w:styleId="TitleChar">
    <w:name w:val="Title Char"/>
    <w:basedOn w:val="a1"/>
    <w:uiPriority w:val="10"/>
    <w:rPr>
      <w:sz w:val="48"/>
      <w:szCs w:val="48"/>
    </w:rPr>
  </w:style>
  <w:style w:type="character" w:customStyle="1" w:styleId="SubtitleChar">
    <w:name w:val="Subtitle Char"/>
    <w:basedOn w:val="a1"/>
    <w:uiPriority w:val="11"/>
    <w:rPr>
      <w:sz w:val="24"/>
      <w:szCs w:val="24"/>
    </w:rPr>
  </w:style>
  <w:style w:type="character" w:customStyle="1" w:styleId="HeaderChar">
    <w:name w:val="Header Char"/>
    <w:basedOn w:val="a1"/>
    <w:uiPriority w:val="99"/>
  </w:style>
  <w:style w:type="character" w:customStyle="1" w:styleId="FooterChar">
    <w:name w:val="Footer Char"/>
    <w:basedOn w:val="a1"/>
    <w:uiPriority w:val="99"/>
  </w:style>
  <w:style w:type="character" w:customStyle="1" w:styleId="CaptionChar">
    <w:name w:val="Caption Char"/>
    <w:uiPriority w:val="99"/>
  </w:style>
  <w:style w:type="table" w:customStyle="1" w:styleId="TableGridLight">
    <w:name w:val="Table Grid Light"/>
    <w:basedOn w:val="a2"/>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2"/>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1">
    <w:name w:val="Plain Table 2"/>
    <w:basedOn w:val="a2"/>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2"/>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2">
    <w:name w:val="Plain Table 4"/>
    <w:basedOn w:val="a2"/>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2"/>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2"/>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2"/>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2"/>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2"/>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2"/>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2"/>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2"/>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2"/>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2"/>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2"/>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2"/>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2"/>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2"/>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2"/>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2"/>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2"/>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2"/>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2"/>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2"/>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2"/>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2"/>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2"/>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2"/>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2"/>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2"/>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2"/>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2"/>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2"/>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2"/>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2"/>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2"/>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2"/>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2"/>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2"/>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2"/>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2"/>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2"/>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2"/>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2"/>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2"/>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2"/>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2"/>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2"/>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2"/>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2"/>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2"/>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2"/>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2"/>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2"/>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2"/>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2"/>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2"/>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2"/>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2"/>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2"/>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2"/>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2"/>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2"/>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2"/>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2"/>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2"/>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2"/>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2"/>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2"/>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2"/>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2"/>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2"/>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2"/>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2"/>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2"/>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2"/>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2"/>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2"/>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2"/>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2"/>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2"/>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2"/>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2"/>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2"/>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2"/>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2"/>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2"/>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2"/>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2"/>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2"/>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2"/>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2"/>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2"/>
    <w:uiPriority w:val="99"/>
    <w:rPr>
      <w:color w:val="404040"/>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2"/>
    <w:uiPriority w:val="99"/>
    <w:rPr>
      <w:color w:val="404040"/>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2"/>
    <w:uiPriority w:val="99"/>
    <w:rPr>
      <w:color w:val="404040"/>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2"/>
    <w:uiPriority w:val="99"/>
    <w:rPr>
      <w:color w:val="404040"/>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2"/>
    <w:uiPriority w:val="99"/>
    <w:rPr>
      <w:color w:val="404040"/>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2"/>
    <w:uiPriority w:val="99"/>
    <w:rPr>
      <w:color w:val="404040"/>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2"/>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2"/>
    <w:uiPriority w:val="99"/>
    <w:rPr>
      <w:color w:val="40404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2"/>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2"/>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2"/>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2"/>
    <w:uiPriority w:val="99"/>
    <w:rPr>
      <w:color w:val="40404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2"/>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2"/>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2"/>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2"/>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2"/>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2"/>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2"/>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2"/>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paragraph" w:styleId="a4">
    <w:name w:val="table of figures"/>
    <w:basedOn w:val="a0"/>
    <w:next w:val="a0"/>
    <w:uiPriority w:val="99"/>
    <w:unhideWhenUsed/>
  </w:style>
  <w:style w:type="character" w:customStyle="1" w:styleId="10">
    <w:name w:val="Заголовок 1 Знак"/>
    <w:link w:val="1"/>
    <w:rPr>
      <w:rFonts w:ascii="Cambria" w:eastAsia="Times New Roman" w:hAnsi="Cambria" w:cs="Times New Roman"/>
      <w:b/>
      <w:bCs/>
      <w:color w:val="365F91"/>
      <w:sz w:val="28"/>
      <w:szCs w:val="28"/>
    </w:rPr>
  </w:style>
  <w:style w:type="character" w:customStyle="1" w:styleId="20">
    <w:name w:val="Заголовок 2 Знак"/>
    <w:link w:val="2"/>
    <w:rPr>
      <w:rFonts w:ascii="Cambria" w:eastAsia="Times New Roman" w:hAnsi="Cambria" w:cs="Times New Roman"/>
      <w:b/>
      <w:bCs/>
      <w:color w:val="4F81BD"/>
      <w:sz w:val="26"/>
      <w:szCs w:val="26"/>
    </w:rPr>
  </w:style>
  <w:style w:type="character" w:customStyle="1" w:styleId="30">
    <w:name w:val="Заголовок 3 Знак"/>
    <w:link w:val="3"/>
    <w:rPr>
      <w:rFonts w:ascii="Cambria" w:eastAsia="Times New Roman" w:hAnsi="Cambria" w:cs="Times New Roman"/>
      <w:b/>
      <w:bCs/>
      <w:color w:val="4F81BD"/>
    </w:rPr>
  </w:style>
  <w:style w:type="character" w:customStyle="1" w:styleId="41">
    <w:name w:val="Заголовок 4 Знак"/>
    <w:link w:val="40"/>
    <w:rPr>
      <w:rFonts w:ascii="Cambria" w:eastAsia="Times New Roman" w:hAnsi="Cambria" w:cs="Times New Roman"/>
      <w:b/>
      <w:bCs/>
      <w:i/>
      <w:iCs/>
      <w:color w:val="4F81BD"/>
    </w:rPr>
  </w:style>
  <w:style w:type="character" w:customStyle="1" w:styleId="50">
    <w:name w:val="Заголовок 5 Знак"/>
    <w:link w:val="5"/>
    <w:rPr>
      <w:rFonts w:ascii="Cambria" w:eastAsia="Times New Roman" w:hAnsi="Cambria" w:cs="Times New Roman"/>
      <w:color w:val="243F60"/>
    </w:rPr>
  </w:style>
  <w:style w:type="character" w:customStyle="1" w:styleId="60">
    <w:name w:val="Заголовок 6 Знак"/>
    <w:link w:val="6"/>
    <w:rPr>
      <w:rFonts w:ascii="Cambria" w:eastAsia="Times New Roman" w:hAnsi="Cambria" w:cs="Times New Roman"/>
      <w:i/>
      <w:iCs/>
      <w:color w:val="243F60"/>
    </w:rPr>
  </w:style>
  <w:style w:type="character" w:customStyle="1" w:styleId="70">
    <w:name w:val="Заголовок 7 Знак"/>
    <w:link w:val="7"/>
    <w:rPr>
      <w:rFonts w:ascii="Cambria" w:eastAsia="Times New Roman" w:hAnsi="Cambria" w:cs="Times New Roman"/>
      <w:i/>
      <w:iCs/>
      <w:color w:val="404040"/>
    </w:rPr>
  </w:style>
  <w:style w:type="character" w:customStyle="1" w:styleId="80">
    <w:name w:val="Заголовок 8 Знак"/>
    <w:link w:val="8"/>
    <w:rPr>
      <w:rFonts w:ascii="Cambria" w:eastAsia="Times New Roman" w:hAnsi="Cambria" w:cs="Times New Roman"/>
      <w:color w:val="4F81BD"/>
      <w:sz w:val="20"/>
      <w:szCs w:val="20"/>
    </w:rPr>
  </w:style>
  <w:style w:type="character" w:customStyle="1" w:styleId="90">
    <w:name w:val="Заголовок 9 Знак"/>
    <w:link w:val="9"/>
    <w:rPr>
      <w:rFonts w:ascii="Cambria" w:eastAsia="Times New Roman" w:hAnsi="Cambria" w:cs="Times New Roman"/>
      <w:i/>
      <w:iCs/>
      <w:color w:val="404040"/>
      <w:sz w:val="20"/>
      <w:szCs w:val="20"/>
    </w:rPr>
  </w:style>
  <w:style w:type="paragraph" w:styleId="a5">
    <w:name w:val="caption"/>
    <w:basedOn w:val="a0"/>
    <w:next w:val="a0"/>
    <w:unhideWhenUsed/>
    <w:qFormat/>
    <w:rPr>
      <w:b/>
      <w:bCs/>
      <w:color w:val="4F81BD"/>
      <w:sz w:val="18"/>
      <w:szCs w:val="18"/>
    </w:rPr>
  </w:style>
  <w:style w:type="paragraph" w:customStyle="1" w:styleId="12">
    <w:name w:val="Название1"/>
    <w:basedOn w:val="a0"/>
    <w:next w:val="a0"/>
    <w:link w:val="a6"/>
    <w:qFormat/>
    <w:pPr>
      <w:pBdr>
        <w:bottom w:val="single" w:sz="8" w:space="4" w:color="4F81BD"/>
      </w:pBdr>
      <w:spacing w:after="300"/>
      <w:contextualSpacing/>
    </w:pPr>
    <w:rPr>
      <w:rFonts w:ascii="Cambria" w:hAnsi="Cambria"/>
      <w:color w:val="17365D"/>
      <w:spacing w:val="5"/>
      <w:sz w:val="52"/>
      <w:szCs w:val="52"/>
    </w:rPr>
  </w:style>
  <w:style w:type="character" w:customStyle="1" w:styleId="a6">
    <w:name w:val="Название Знак"/>
    <w:link w:val="12"/>
    <w:rPr>
      <w:rFonts w:ascii="Cambria" w:eastAsia="Times New Roman" w:hAnsi="Cambria" w:cs="Times New Roman"/>
      <w:color w:val="17365D"/>
      <w:spacing w:val="5"/>
      <w:sz w:val="52"/>
      <w:szCs w:val="52"/>
    </w:rPr>
  </w:style>
  <w:style w:type="paragraph" w:styleId="a7">
    <w:name w:val="Subtitle"/>
    <w:basedOn w:val="a0"/>
    <w:next w:val="a0"/>
    <w:link w:val="a8"/>
    <w:qFormat/>
    <w:pPr>
      <w:numPr>
        <w:ilvl w:val="1"/>
      </w:numPr>
      <w:ind w:firstLine="709"/>
    </w:pPr>
    <w:rPr>
      <w:rFonts w:ascii="Cambria" w:hAnsi="Cambria"/>
      <w:i/>
      <w:iCs/>
      <w:color w:val="4F81BD"/>
      <w:spacing w:val="15"/>
      <w:szCs w:val="24"/>
    </w:rPr>
  </w:style>
  <w:style w:type="character" w:customStyle="1" w:styleId="a8">
    <w:name w:val="Подзаголовок Знак"/>
    <w:link w:val="a7"/>
    <w:rPr>
      <w:rFonts w:ascii="Cambria" w:eastAsia="Times New Roman" w:hAnsi="Cambria" w:cs="Times New Roman"/>
      <w:i/>
      <w:iCs/>
      <w:color w:val="4F81BD"/>
      <w:spacing w:val="15"/>
      <w:sz w:val="24"/>
      <w:szCs w:val="24"/>
    </w:rPr>
  </w:style>
  <w:style w:type="character" w:styleId="a9">
    <w:name w:val="Strong"/>
    <w:qFormat/>
    <w:rPr>
      <w:b/>
      <w:bCs/>
    </w:rPr>
  </w:style>
  <w:style w:type="character" w:styleId="aa">
    <w:name w:val="Emphasis"/>
    <w:qFormat/>
    <w:rPr>
      <w:i/>
      <w:iCs/>
    </w:rPr>
  </w:style>
  <w:style w:type="paragraph" w:styleId="ab">
    <w:name w:val="No Spacing"/>
    <w:link w:val="ac"/>
    <w:uiPriority w:val="1"/>
    <w:qFormat/>
    <w:rPr>
      <w:sz w:val="22"/>
      <w:szCs w:val="22"/>
      <w:lang w:val="en-US" w:eastAsia="en-US" w:bidi="en-US"/>
    </w:rPr>
  </w:style>
  <w:style w:type="character" w:customStyle="1" w:styleId="ac">
    <w:name w:val="Без интервала Знак"/>
    <w:link w:val="ab"/>
    <w:uiPriority w:val="1"/>
    <w:rPr>
      <w:sz w:val="22"/>
      <w:szCs w:val="22"/>
      <w:lang w:val="en-US" w:eastAsia="en-US" w:bidi="en-US"/>
    </w:rPr>
  </w:style>
  <w:style w:type="paragraph" w:styleId="ad">
    <w:name w:val="List Paragraph"/>
    <w:basedOn w:val="a0"/>
    <w:uiPriority w:val="34"/>
    <w:qFormat/>
    <w:pPr>
      <w:ind w:left="720"/>
      <w:contextualSpacing/>
    </w:pPr>
  </w:style>
  <w:style w:type="paragraph" w:styleId="22">
    <w:name w:val="Quote"/>
    <w:basedOn w:val="a0"/>
    <w:next w:val="a0"/>
    <w:link w:val="23"/>
    <w:uiPriority w:val="29"/>
    <w:qFormat/>
    <w:rPr>
      <w:rFonts w:ascii="Calibri" w:eastAsia="Calibri" w:hAnsi="Calibri"/>
      <w:i/>
      <w:iCs/>
      <w:color w:val="000000"/>
      <w:sz w:val="20"/>
    </w:rPr>
  </w:style>
  <w:style w:type="character" w:customStyle="1" w:styleId="23">
    <w:name w:val="Цитата 2 Знак"/>
    <w:link w:val="22"/>
    <w:uiPriority w:val="29"/>
    <w:rPr>
      <w:i/>
      <w:iCs/>
      <w:color w:val="000000"/>
    </w:rPr>
  </w:style>
  <w:style w:type="paragraph" w:styleId="ae">
    <w:name w:val="Intense Quote"/>
    <w:basedOn w:val="a0"/>
    <w:next w:val="a0"/>
    <w:link w:val="af"/>
    <w:uiPriority w:val="30"/>
    <w:qFormat/>
    <w:pPr>
      <w:pBdr>
        <w:bottom w:val="single" w:sz="4" w:space="4" w:color="4F81BD"/>
      </w:pBdr>
      <w:spacing w:before="200" w:after="280"/>
      <w:ind w:left="936" w:right="936"/>
    </w:pPr>
    <w:rPr>
      <w:rFonts w:ascii="Calibri" w:eastAsia="Calibri" w:hAnsi="Calibri"/>
      <w:b/>
      <w:bCs/>
      <w:i/>
      <w:iCs/>
      <w:color w:val="4F81BD"/>
      <w:sz w:val="20"/>
    </w:rPr>
  </w:style>
  <w:style w:type="character" w:customStyle="1" w:styleId="af">
    <w:name w:val="Выделенная цитата Знак"/>
    <w:link w:val="ae"/>
    <w:uiPriority w:val="30"/>
    <w:rPr>
      <w:b/>
      <w:bCs/>
      <w:i/>
      <w:iCs/>
      <w:color w:val="4F81BD"/>
    </w:rPr>
  </w:style>
  <w:style w:type="character" w:styleId="af0">
    <w:name w:val="Subtle Emphasis"/>
    <w:uiPriority w:val="19"/>
    <w:qFormat/>
    <w:rPr>
      <w:i/>
      <w:iCs/>
      <w:color w:val="808080"/>
    </w:rPr>
  </w:style>
  <w:style w:type="character" w:styleId="af1">
    <w:name w:val="Intense Emphasis"/>
    <w:uiPriority w:val="21"/>
    <w:qFormat/>
    <w:rPr>
      <w:b/>
      <w:bCs/>
      <w:i/>
      <w:iCs/>
      <w:color w:val="4F81BD"/>
    </w:rPr>
  </w:style>
  <w:style w:type="character" w:styleId="af2">
    <w:name w:val="Subtle Reference"/>
    <w:uiPriority w:val="31"/>
    <w:qFormat/>
    <w:rPr>
      <w:smallCaps/>
      <w:color w:val="C0504D"/>
      <w:u w:val="single"/>
    </w:rPr>
  </w:style>
  <w:style w:type="character" w:styleId="af3">
    <w:name w:val="Intense Reference"/>
    <w:uiPriority w:val="32"/>
    <w:qFormat/>
    <w:rPr>
      <w:b/>
      <w:bCs/>
      <w:smallCaps/>
      <w:color w:val="C0504D"/>
      <w:spacing w:val="5"/>
      <w:u w:val="single"/>
    </w:rPr>
  </w:style>
  <w:style w:type="character" w:styleId="af4">
    <w:name w:val="Book Title"/>
    <w:uiPriority w:val="33"/>
    <w:qFormat/>
    <w:rPr>
      <w:b/>
      <w:bCs/>
      <w:smallCaps/>
      <w:spacing w:val="5"/>
    </w:rPr>
  </w:style>
  <w:style w:type="paragraph" w:styleId="af5">
    <w:name w:val="TOC Heading"/>
    <w:basedOn w:val="1"/>
    <w:next w:val="a0"/>
    <w:uiPriority w:val="39"/>
    <w:unhideWhenUsed/>
    <w:qFormat/>
    <w:pPr>
      <w:outlineLvl w:val="9"/>
    </w:pPr>
  </w:style>
  <w:style w:type="character" w:customStyle="1" w:styleId="210">
    <w:name w:val="Заголовок 2 Знак1"/>
    <w:rPr>
      <w:rFonts w:ascii="Arial" w:hAnsi="Arial"/>
      <w:b/>
      <w:i/>
      <w:sz w:val="24"/>
    </w:rPr>
  </w:style>
  <w:style w:type="paragraph" w:styleId="af6">
    <w:name w:val="header"/>
    <w:basedOn w:val="a0"/>
    <w:link w:val="af7"/>
    <w:uiPriority w:val="99"/>
    <w:pPr>
      <w:tabs>
        <w:tab w:val="center" w:pos="4153"/>
        <w:tab w:val="right" w:pos="8306"/>
      </w:tabs>
    </w:pPr>
  </w:style>
  <w:style w:type="character" w:customStyle="1" w:styleId="af7">
    <w:name w:val="Верхний колонтитул Знак"/>
    <w:link w:val="af6"/>
    <w:uiPriority w:val="99"/>
    <w:rPr>
      <w:rFonts w:ascii="Times New Roman" w:eastAsia="Times New Roman" w:hAnsi="Times New Roman" w:cs="Times New Roman"/>
      <w:sz w:val="24"/>
      <w:szCs w:val="20"/>
      <w:lang w:val="ru-RU" w:eastAsia="ru-RU" w:bidi="ar-SA"/>
    </w:rPr>
  </w:style>
  <w:style w:type="paragraph" w:styleId="af8">
    <w:name w:val="footer"/>
    <w:basedOn w:val="a0"/>
    <w:link w:val="af9"/>
    <w:uiPriority w:val="99"/>
    <w:pPr>
      <w:tabs>
        <w:tab w:val="center" w:pos="4153"/>
        <w:tab w:val="right" w:pos="8306"/>
      </w:tabs>
    </w:pPr>
  </w:style>
  <w:style w:type="character" w:customStyle="1" w:styleId="af9">
    <w:name w:val="Нижний колонтитул Знак"/>
    <w:link w:val="af8"/>
    <w:uiPriority w:val="99"/>
    <w:rPr>
      <w:rFonts w:ascii="Times New Roman" w:eastAsia="Times New Roman" w:hAnsi="Times New Roman" w:cs="Times New Roman"/>
      <w:sz w:val="24"/>
      <w:szCs w:val="20"/>
      <w:lang w:bidi="ar-SA"/>
    </w:rPr>
  </w:style>
  <w:style w:type="character" w:styleId="afa">
    <w:name w:val="page number"/>
    <w:basedOn w:val="a1"/>
  </w:style>
  <w:style w:type="paragraph" w:styleId="afb">
    <w:name w:val="Body Text Indent"/>
    <w:basedOn w:val="a0"/>
    <w:link w:val="afc"/>
    <w:pPr>
      <w:ind w:firstLine="567"/>
    </w:pPr>
    <w:rPr>
      <w:sz w:val="28"/>
    </w:rPr>
  </w:style>
  <w:style w:type="character" w:customStyle="1" w:styleId="afc">
    <w:name w:val="Основной текст с отступом Знак"/>
    <w:link w:val="afb"/>
    <w:rPr>
      <w:rFonts w:ascii="Times New Roman" w:eastAsia="Times New Roman" w:hAnsi="Times New Roman" w:cs="Times New Roman"/>
      <w:sz w:val="28"/>
      <w:szCs w:val="20"/>
      <w:lang w:val="ru-RU" w:eastAsia="ru-RU" w:bidi="ar-SA"/>
    </w:rPr>
  </w:style>
  <w:style w:type="paragraph" w:styleId="afd">
    <w:name w:val="Body Text"/>
    <w:basedOn w:val="a0"/>
    <w:link w:val="afe"/>
    <w:rPr>
      <w:sz w:val="28"/>
    </w:rPr>
  </w:style>
  <w:style w:type="character" w:customStyle="1" w:styleId="afe">
    <w:name w:val="Основной текст Знак"/>
    <w:link w:val="afd"/>
    <w:rPr>
      <w:rFonts w:ascii="Times New Roman" w:eastAsia="Times New Roman" w:hAnsi="Times New Roman" w:cs="Times New Roman"/>
      <w:sz w:val="28"/>
      <w:szCs w:val="20"/>
      <w:lang w:bidi="ar-SA"/>
    </w:rPr>
  </w:style>
  <w:style w:type="paragraph" w:styleId="24">
    <w:name w:val="Body Text 2"/>
    <w:basedOn w:val="a0"/>
    <w:link w:val="25"/>
    <w:pPr>
      <w:jc w:val="right"/>
    </w:pPr>
    <w:rPr>
      <w:sz w:val="28"/>
    </w:rPr>
  </w:style>
  <w:style w:type="character" w:customStyle="1" w:styleId="25">
    <w:name w:val="Основной текст 2 Знак"/>
    <w:link w:val="24"/>
    <w:rPr>
      <w:rFonts w:ascii="Times New Roman" w:eastAsia="Times New Roman" w:hAnsi="Times New Roman" w:cs="Times New Roman"/>
      <w:sz w:val="28"/>
      <w:szCs w:val="20"/>
      <w:lang w:bidi="ar-SA"/>
    </w:rPr>
  </w:style>
  <w:style w:type="paragraph" w:styleId="32">
    <w:name w:val="Body Text 3"/>
    <w:basedOn w:val="a0"/>
    <w:link w:val="33"/>
    <w:pPr>
      <w:jc w:val="center"/>
    </w:pPr>
    <w:rPr>
      <w:color w:val="000000"/>
    </w:rPr>
  </w:style>
  <w:style w:type="character" w:customStyle="1" w:styleId="33">
    <w:name w:val="Основной текст 3 Знак"/>
    <w:link w:val="32"/>
    <w:rPr>
      <w:rFonts w:ascii="Times New Roman" w:eastAsia="Times New Roman" w:hAnsi="Times New Roman" w:cs="Times New Roman"/>
      <w:color w:val="000000"/>
      <w:sz w:val="24"/>
      <w:szCs w:val="20"/>
      <w:lang w:val="ru-RU" w:eastAsia="ru-RU" w:bidi="ar-SA"/>
    </w:rPr>
  </w:style>
  <w:style w:type="paragraph" w:styleId="a">
    <w:name w:val="Document Map"/>
    <w:basedOn w:val="a0"/>
    <w:link w:val="aff"/>
    <w:pPr>
      <w:numPr>
        <w:numId w:val="1"/>
      </w:numPr>
      <w:shd w:val="clear" w:color="auto" w:fill="000080"/>
      <w:tabs>
        <w:tab w:val="clear" w:pos="927"/>
      </w:tabs>
      <w:ind w:left="0" w:firstLine="0"/>
    </w:pPr>
    <w:rPr>
      <w:rFonts w:ascii="Tahoma" w:hAnsi="Tahoma"/>
      <w:sz w:val="20"/>
    </w:rPr>
  </w:style>
  <w:style w:type="character" w:customStyle="1" w:styleId="aff">
    <w:name w:val="Схема документа Знак"/>
    <w:link w:val="a"/>
    <w:rPr>
      <w:rFonts w:ascii="Tahoma" w:eastAsia="Times New Roman" w:hAnsi="Tahoma"/>
      <w:shd w:val="clear" w:color="auto" w:fill="000080"/>
    </w:rPr>
  </w:style>
  <w:style w:type="paragraph" w:styleId="34">
    <w:name w:val="Body Text Indent 3"/>
    <w:basedOn w:val="a0"/>
    <w:link w:val="35"/>
    <w:pPr>
      <w:spacing w:before="120"/>
      <w:ind w:firstLine="567"/>
    </w:pPr>
    <w:rPr>
      <w:b/>
      <w:sz w:val="28"/>
    </w:rPr>
  </w:style>
  <w:style w:type="character" w:customStyle="1" w:styleId="35">
    <w:name w:val="Основной текст с отступом 3 Знак"/>
    <w:link w:val="34"/>
    <w:rPr>
      <w:rFonts w:ascii="Times New Roman" w:eastAsia="Times New Roman" w:hAnsi="Times New Roman" w:cs="Times New Roman"/>
      <w:b/>
      <w:sz w:val="28"/>
      <w:szCs w:val="20"/>
      <w:lang w:val="ru-RU" w:eastAsia="ru-RU" w:bidi="ar-SA"/>
    </w:rPr>
  </w:style>
  <w:style w:type="paragraph" w:styleId="26">
    <w:name w:val="Body Text Indent 2"/>
    <w:basedOn w:val="a0"/>
    <w:link w:val="27"/>
    <w:pPr>
      <w:spacing w:line="360" w:lineRule="auto"/>
    </w:pPr>
    <w:rPr>
      <w:b/>
      <w:caps/>
      <w:sz w:val="28"/>
    </w:rPr>
  </w:style>
  <w:style w:type="character" w:customStyle="1" w:styleId="27">
    <w:name w:val="Основной текст с отступом 2 Знак"/>
    <w:link w:val="26"/>
    <w:rPr>
      <w:rFonts w:ascii="Times New Roman" w:eastAsia="Times New Roman" w:hAnsi="Times New Roman" w:cs="Times New Roman"/>
      <w:b/>
      <w:caps/>
      <w:sz w:val="28"/>
      <w:szCs w:val="20"/>
      <w:lang w:val="ru-RU" w:eastAsia="ru-RU" w:bidi="ar-SA"/>
    </w:rPr>
  </w:style>
  <w:style w:type="paragraph" w:customStyle="1" w:styleId="13">
    <w:name w:val="Обычный1"/>
    <w:pPr>
      <w:widowControl w:val="0"/>
      <w:spacing w:before="100" w:after="100"/>
    </w:pPr>
    <w:rPr>
      <w:rFonts w:ascii="Times New Roman" w:eastAsia="Times New Roman" w:hAnsi="Times New Roman"/>
      <w:sz w:val="24"/>
    </w:rPr>
  </w:style>
  <w:style w:type="paragraph" w:customStyle="1" w:styleId="FR4">
    <w:name w:val="FR4"/>
    <w:pPr>
      <w:widowControl w:val="0"/>
      <w:spacing w:line="440" w:lineRule="auto"/>
      <w:ind w:left="160" w:firstLine="680"/>
    </w:pPr>
    <w:rPr>
      <w:rFonts w:ascii="Arial" w:eastAsia="Times New Roman" w:hAnsi="Arial"/>
      <w:sz w:val="22"/>
    </w:rPr>
  </w:style>
  <w:style w:type="paragraph" w:styleId="aff0">
    <w:name w:val="List Bullet"/>
    <w:basedOn w:val="a0"/>
    <w:pPr>
      <w:tabs>
        <w:tab w:val="num" w:pos="0"/>
        <w:tab w:val="num" w:pos="1560"/>
      </w:tabs>
      <w:spacing w:line="360" w:lineRule="auto"/>
      <w:ind w:firstLine="567"/>
    </w:pPr>
    <w:rPr>
      <w:color w:val="000000"/>
      <w:sz w:val="28"/>
      <w:szCs w:val="28"/>
    </w:rPr>
  </w:style>
  <w:style w:type="paragraph" w:styleId="aff1">
    <w:name w:val="Normal (Web)"/>
    <w:basedOn w:val="a0"/>
    <w:link w:val="aff2"/>
    <w:qFormat/>
    <w:pPr>
      <w:spacing w:before="100" w:beforeAutospacing="1" w:after="100" w:afterAutospacing="1"/>
    </w:pPr>
    <w:rPr>
      <w:rFonts w:ascii="Arial" w:hAnsi="Arial" w:cs="Arial"/>
      <w:sz w:val="18"/>
      <w:szCs w:val="18"/>
    </w:rPr>
  </w:style>
  <w:style w:type="character" w:customStyle="1" w:styleId="aff2">
    <w:name w:val="Обычный (веб) Знак"/>
    <w:link w:val="aff1"/>
    <w:rPr>
      <w:rFonts w:ascii="Arial" w:eastAsia="Times New Roman" w:hAnsi="Arial" w:cs="Arial"/>
      <w:sz w:val="18"/>
      <w:szCs w:val="18"/>
      <w:lang w:val="ru-RU" w:eastAsia="ru-RU" w:bidi="ar-SA"/>
    </w:rPr>
  </w:style>
  <w:style w:type="paragraph" w:styleId="aff3">
    <w:name w:val="footnote text"/>
    <w:basedOn w:val="a0"/>
    <w:link w:val="aff4"/>
    <w:rPr>
      <w:rFonts w:ascii="TimesDL" w:hAnsi="TimesDL"/>
      <w:sz w:val="20"/>
    </w:rPr>
  </w:style>
  <w:style w:type="character" w:customStyle="1" w:styleId="aff4">
    <w:name w:val="Текст сноски Знак"/>
    <w:link w:val="aff3"/>
    <w:rPr>
      <w:rFonts w:ascii="TimesDL" w:eastAsia="Times New Roman" w:hAnsi="TimesDL" w:cs="Times New Roman"/>
      <w:sz w:val="20"/>
      <w:szCs w:val="20"/>
      <w:lang w:val="ru-RU" w:eastAsia="ru-RU" w:bidi="ar-SA"/>
    </w:rPr>
  </w:style>
  <w:style w:type="paragraph" w:styleId="aff5">
    <w:name w:val="List"/>
    <w:basedOn w:val="a0"/>
    <w:pPr>
      <w:ind w:left="283" w:hanging="283"/>
    </w:pPr>
  </w:style>
  <w:style w:type="paragraph" w:customStyle="1" w:styleId="14">
    <w:name w:val="Обычный +14"/>
    <w:basedOn w:val="a0"/>
  </w:style>
  <w:style w:type="paragraph" w:styleId="15">
    <w:name w:val="index 1"/>
    <w:basedOn w:val="a0"/>
    <w:next w:val="a0"/>
    <w:semiHidden/>
    <w:pPr>
      <w:ind w:left="240" w:hanging="240"/>
    </w:pPr>
  </w:style>
  <w:style w:type="paragraph" w:customStyle="1" w:styleId="book">
    <w:name w:val="book"/>
    <w:basedOn w:val="a0"/>
    <w:pPr>
      <w:ind w:firstLine="300"/>
    </w:pPr>
    <w:rPr>
      <w:szCs w:val="24"/>
    </w:rPr>
  </w:style>
  <w:style w:type="character" w:customStyle="1" w:styleId="aff6">
    <w:name w:val="Текст выноски Знак"/>
    <w:link w:val="aff7"/>
    <w:rPr>
      <w:rFonts w:ascii="Tahoma" w:hAnsi="Tahoma"/>
      <w:sz w:val="16"/>
      <w:szCs w:val="16"/>
      <w:lang w:bidi="ar-SA"/>
    </w:rPr>
  </w:style>
  <w:style w:type="paragraph" w:styleId="aff7">
    <w:name w:val="Balloon Text"/>
    <w:basedOn w:val="a0"/>
    <w:link w:val="aff6"/>
    <w:rPr>
      <w:rFonts w:ascii="Tahoma" w:eastAsia="Calibri" w:hAnsi="Tahoma"/>
      <w:sz w:val="16"/>
      <w:szCs w:val="16"/>
    </w:rPr>
  </w:style>
  <w:style w:type="character" w:customStyle="1" w:styleId="16">
    <w:name w:val="Текст выноски Знак1"/>
    <w:semiHidden/>
    <w:rPr>
      <w:rFonts w:ascii="Tahoma" w:eastAsia="Times New Roman" w:hAnsi="Tahoma" w:cs="Tahoma"/>
      <w:sz w:val="16"/>
      <w:szCs w:val="16"/>
      <w:lang w:val="ru-RU" w:eastAsia="ru-RU" w:bidi="ar-SA"/>
    </w:rPr>
  </w:style>
  <w:style w:type="paragraph" w:styleId="17">
    <w:name w:val="toc 1"/>
    <w:basedOn w:val="a0"/>
    <w:next w:val="a0"/>
    <w:link w:val="18"/>
    <w:qFormat/>
    <w:pPr>
      <w:spacing w:line="360" w:lineRule="auto"/>
    </w:pPr>
    <w:rPr>
      <w:sz w:val="28"/>
      <w:szCs w:val="28"/>
    </w:rPr>
  </w:style>
  <w:style w:type="character" w:styleId="aff8">
    <w:name w:val="Hyperlink"/>
    <w:uiPriority w:val="99"/>
    <w:rPr>
      <w:color w:val="0000FF"/>
      <w:u w:val="single"/>
    </w:rPr>
  </w:style>
  <w:style w:type="character" w:customStyle="1" w:styleId="aff9">
    <w:name w:val="Знак Знак"/>
    <w:rPr>
      <w:sz w:val="28"/>
      <w:lang w:val="ru-RU" w:eastAsia="ru-RU" w:bidi="ar-SA"/>
    </w:rPr>
  </w:style>
  <w:style w:type="paragraph" w:customStyle="1" w:styleId="affa">
    <w:name w:val="Знак"/>
    <w:basedOn w:val="a0"/>
    <w:pPr>
      <w:spacing w:after="160" w:line="240" w:lineRule="exact"/>
    </w:pPr>
    <w:rPr>
      <w:rFonts w:ascii="Verdana" w:hAnsi="Verdana" w:cs="Verdana"/>
      <w:sz w:val="20"/>
      <w:lang w:val="en-US" w:eastAsia="en-US"/>
    </w:rPr>
  </w:style>
  <w:style w:type="paragraph" w:customStyle="1" w:styleId="affb">
    <w:name w:val="???????"/>
    <w:rPr>
      <w:rFonts w:ascii="Times New Roman" w:eastAsia="Arial" w:hAnsi="Times New Roman"/>
      <w:lang w:eastAsia="ar-SA"/>
    </w:rPr>
  </w:style>
  <w:style w:type="character" w:customStyle="1" w:styleId="blk">
    <w:name w:val="blk"/>
    <w:basedOn w:val="a1"/>
  </w:style>
  <w:style w:type="character" w:customStyle="1" w:styleId="nobr">
    <w:name w:val="nobr"/>
    <w:basedOn w:val="a1"/>
  </w:style>
  <w:style w:type="character" w:customStyle="1" w:styleId="apple-converted-space">
    <w:name w:val="apple-converted-space"/>
    <w:basedOn w:val="a1"/>
  </w:style>
  <w:style w:type="paragraph" w:customStyle="1" w:styleId="310">
    <w:name w:val="Основной текст с отступом 31"/>
    <w:basedOn w:val="a0"/>
    <w:pPr>
      <w:widowControl w:val="0"/>
      <w:ind w:firstLine="851"/>
    </w:pPr>
    <w:rPr>
      <w:sz w:val="28"/>
      <w:lang w:eastAsia="en-US"/>
    </w:rPr>
  </w:style>
  <w:style w:type="paragraph" w:customStyle="1" w:styleId="ConsPlusTitle">
    <w:name w:val="ConsPlusTitle"/>
    <w:pPr>
      <w:widowControl w:val="0"/>
    </w:pPr>
    <w:rPr>
      <w:rFonts w:ascii="Times New Roman" w:eastAsia="Times New Roman" w:hAnsi="Times New Roman"/>
      <w:b/>
      <w:bCs/>
      <w:sz w:val="24"/>
      <w:szCs w:val="24"/>
    </w:rPr>
  </w:style>
  <w:style w:type="paragraph" w:customStyle="1" w:styleId="19">
    <w:name w:val="Без интервала1"/>
    <w:link w:val="NoSpacingChar"/>
    <w:rPr>
      <w:rFonts w:eastAsia="Times New Roman"/>
      <w:sz w:val="22"/>
      <w:szCs w:val="22"/>
      <w:lang w:eastAsia="en-US"/>
    </w:rPr>
  </w:style>
  <w:style w:type="character" w:customStyle="1" w:styleId="100">
    <w:name w:val="Основной текст + 10"/>
    <w:rPr>
      <w:rFonts w:ascii="Times New Roman" w:hAnsi="Times New Roman" w:cs="Times New Roman"/>
      <w:spacing w:val="0"/>
      <w:sz w:val="21"/>
      <w:szCs w:val="21"/>
    </w:rPr>
  </w:style>
  <w:style w:type="paragraph" w:customStyle="1" w:styleId="rvps3">
    <w:name w:val="rvps3"/>
    <w:basedOn w:val="a0"/>
    <w:pPr>
      <w:spacing w:before="100" w:beforeAutospacing="1" w:after="100" w:afterAutospacing="1"/>
    </w:pPr>
    <w:rPr>
      <w:color w:val="000000"/>
      <w:szCs w:val="24"/>
    </w:rPr>
  </w:style>
  <w:style w:type="character" w:customStyle="1" w:styleId="rvts7">
    <w:name w:val="rvts7"/>
    <w:basedOn w:val="a1"/>
  </w:style>
  <w:style w:type="paragraph" w:customStyle="1" w:styleId="1a">
    <w:name w:val="Абзац списка1"/>
    <w:basedOn w:val="a0"/>
    <w:link w:val="ListParagraphChar"/>
    <w:pPr>
      <w:ind w:left="720"/>
      <w:contextualSpacing/>
    </w:pPr>
    <w:rPr>
      <w:rFonts w:eastAsia="Calibri"/>
      <w:szCs w:val="24"/>
    </w:rPr>
  </w:style>
  <w:style w:type="character" w:customStyle="1" w:styleId="110">
    <w:name w:val="Знак11 Знак Знак"/>
    <w:rPr>
      <w:rFonts w:ascii="Times New Roman" w:eastAsia="Times New Roman" w:hAnsi="Times New Roman" w:cs="Times New Roman"/>
      <w:sz w:val="24"/>
      <w:szCs w:val="20"/>
      <w:lang w:eastAsia="ru-RU"/>
    </w:rPr>
  </w:style>
  <w:style w:type="paragraph" w:customStyle="1" w:styleId="ConsNormal">
    <w:name w:val="ConsNormal"/>
    <w:pPr>
      <w:widowControl w:val="0"/>
      <w:ind w:right="19772" w:firstLine="720"/>
    </w:pPr>
    <w:rPr>
      <w:rFonts w:ascii="Arial" w:eastAsia="Times New Roman" w:hAnsi="Arial" w:cs="Arial"/>
    </w:rPr>
  </w:style>
  <w:style w:type="paragraph" w:customStyle="1" w:styleId="1b">
    <w:name w:val="Стиль1"/>
    <w:basedOn w:val="a0"/>
    <w:link w:val="1c"/>
    <w:qFormat/>
    <w:pPr>
      <w:spacing w:after="120"/>
    </w:pPr>
    <w:rPr>
      <w:sz w:val="28"/>
    </w:rPr>
  </w:style>
  <w:style w:type="character" w:customStyle="1" w:styleId="1c">
    <w:name w:val="Стиль1 Знак"/>
    <w:link w:val="1b"/>
    <w:rPr>
      <w:rFonts w:ascii="Times New Roman" w:eastAsia="Times New Roman" w:hAnsi="Times New Roman" w:cs="Times New Roman"/>
      <w:sz w:val="28"/>
      <w:szCs w:val="20"/>
      <w:lang w:val="ru-RU" w:eastAsia="ru-RU" w:bidi="ar-SA"/>
    </w:rPr>
  </w:style>
  <w:style w:type="character" w:customStyle="1" w:styleId="w">
    <w:name w:val="w"/>
    <w:basedOn w:val="a1"/>
  </w:style>
  <w:style w:type="character" w:customStyle="1" w:styleId="selectionindex">
    <w:name w:val="selection_index"/>
    <w:basedOn w:val="a1"/>
  </w:style>
  <w:style w:type="character" w:styleId="affc">
    <w:name w:val="FollowedHyperlink"/>
    <w:uiPriority w:val="99"/>
    <w:unhideWhenUsed/>
    <w:rPr>
      <w:color w:val="800080"/>
      <w:u w:val="single"/>
    </w:rPr>
  </w:style>
  <w:style w:type="paragraph" w:customStyle="1" w:styleId="xl87">
    <w:name w:val="xl87"/>
    <w:basedOn w:val="a0"/>
    <w:pPr>
      <w:pBdr>
        <w:top w:val="single" w:sz="4" w:space="0" w:color="333333"/>
        <w:bottom w:val="single" w:sz="4" w:space="0" w:color="333333"/>
        <w:right w:val="single" w:sz="4" w:space="0" w:color="333333"/>
      </w:pBdr>
      <w:shd w:val="clear" w:color="000000" w:fill="CCCCFF"/>
      <w:spacing w:before="100" w:beforeAutospacing="1" w:after="100" w:afterAutospacing="1"/>
    </w:pPr>
    <w:rPr>
      <w:rFonts w:ascii="Tahoma" w:hAnsi="Tahoma" w:cs="Tahoma"/>
      <w:sz w:val="16"/>
      <w:szCs w:val="16"/>
    </w:rPr>
  </w:style>
  <w:style w:type="paragraph" w:customStyle="1" w:styleId="ConsPlusNormal">
    <w:name w:val="ConsPlusNormal"/>
    <w:link w:val="ConsPlusNormal0"/>
    <w:qFormat/>
    <w:pPr>
      <w:widowControl w:val="0"/>
    </w:pPr>
    <w:rPr>
      <w:rFonts w:ascii="Times New Roman" w:eastAsia="Times New Roman" w:hAnsi="Times New Roman"/>
      <w:sz w:val="24"/>
    </w:rPr>
  </w:style>
  <w:style w:type="character" w:customStyle="1" w:styleId="ConsPlusNormal0">
    <w:name w:val="ConsPlusNormal Знак"/>
    <w:link w:val="ConsPlusNormal"/>
    <w:rPr>
      <w:rFonts w:ascii="Times New Roman" w:eastAsia="Times New Roman" w:hAnsi="Times New Roman"/>
      <w:sz w:val="24"/>
      <w:lang w:val="ru-RU" w:eastAsia="ru-RU" w:bidi="ar-SA"/>
    </w:rPr>
  </w:style>
  <w:style w:type="paragraph" w:customStyle="1" w:styleId="s1">
    <w:name w:val="s_1"/>
    <w:basedOn w:val="a0"/>
    <w:uiPriority w:val="99"/>
    <w:pPr>
      <w:spacing w:before="100" w:beforeAutospacing="1" w:after="100" w:afterAutospacing="1"/>
    </w:pPr>
    <w:rPr>
      <w:szCs w:val="24"/>
    </w:rPr>
  </w:style>
  <w:style w:type="character" w:customStyle="1" w:styleId="s10">
    <w:name w:val="s_10"/>
    <w:basedOn w:val="a1"/>
  </w:style>
  <w:style w:type="character" w:styleId="affd">
    <w:name w:val="line number"/>
    <w:basedOn w:val="a1"/>
    <w:semiHidden/>
    <w:unhideWhenUsed/>
  </w:style>
  <w:style w:type="paragraph" w:customStyle="1" w:styleId="TableParagraph">
    <w:name w:val="Table Paragraph"/>
    <w:basedOn w:val="a0"/>
    <w:qFormat/>
    <w:pPr>
      <w:widowControl w:val="0"/>
    </w:pPr>
    <w:rPr>
      <w:rFonts w:ascii="Arial" w:eastAsia="Arial" w:hAnsi="Arial" w:cs="Arial"/>
      <w:sz w:val="22"/>
      <w:szCs w:val="22"/>
      <w:lang w:val="en-US" w:eastAsia="en-US"/>
    </w:rPr>
  </w:style>
  <w:style w:type="table" w:styleId="affe">
    <w:name w:val="Table Grid"/>
    <w:basedOn w:val="a2"/>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8">
    <w:name w:val="Обычный2"/>
    <w:pPr>
      <w:widowControl w:val="0"/>
      <w:spacing w:before="100" w:after="100"/>
    </w:pPr>
    <w:rPr>
      <w:rFonts w:ascii="Times New Roman" w:eastAsia="Times New Roman" w:hAnsi="Times New Roman"/>
      <w:sz w:val="24"/>
    </w:rPr>
  </w:style>
  <w:style w:type="paragraph" w:styleId="29">
    <w:name w:val="toc 2"/>
    <w:basedOn w:val="a0"/>
    <w:next w:val="a0"/>
    <w:qFormat/>
    <w:pPr>
      <w:ind w:left="240"/>
    </w:pPr>
  </w:style>
  <w:style w:type="paragraph" w:styleId="36">
    <w:name w:val="toc 3"/>
    <w:basedOn w:val="a0"/>
    <w:next w:val="a0"/>
    <w:qFormat/>
    <w:pPr>
      <w:ind w:left="480"/>
    </w:pPr>
  </w:style>
  <w:style w:type="paragraph" w:customStyle="1" w:styleId="37">
    <w:name w:val="Знак3"/>
    <w:basedOn w:val="a0"/>
    <w:pPr>
      <w:spacing w:after="160" w:line="240" w:lineRule="exact"/>
    </w:pPr>
    <w:rPr>
      <w:rFonts w:ascii="Verdana" w:hAnsi="Verdana" w:cs="Verdana"/>
      <w:sz w:val="20"/>
      <w:lang w:val="en-US" w:eastAsia="en-US"/>
    </w:rPr>
  </w:style>
  <w:style w:type="paragraph" w:customStyle="1" w:styleId="2a">
    <w:name w:val="Без интервала2"/>
    <w:rPr>
      <w:rFonts w:eastAsia="Times New Roman"/>
      <w:sz w:val="22"/>
      <w:szCs w:val="22"/>
      <w:lang w:eastAsia="en-US"/>
    </w:rPr>
  </w:style>
  <w:style w:type="paragraph" w:customStyle="1" w:styleId="2b">
    <w:name w:val="Абзац списка2"/>
    <w:basedOn w:val="a0"/>
    <w:pPr>
      <w:ind w:left="720"/>
      <w:contextualSpacing/>
    </w:pPr>
    <w:rPr>
      <w:rFonts w:eastAsia="Calibri"/>
      <w:szCs w:val="24"/>
    </w:rPr>
  </w:style>
  <w:style w:type="character" w:customStyle="1" w:styleId="111">
    <w:name w:val="Знак11 Знак Знак1"/>
    <w:rPr>
      <w:rFonts w:ascii="Times New Roman" w:eastAsia="Times New Roman" w:hAnsi="Times New Roman" w:cs="Times New Roman"/>
      <w:sz w:val="24"/>
      <w:szCs w:val="20"/>
      <w:lang w:eastAsia="ru-RU"/>
    </w:rPr>
  </w:style>
  <w:style w:type="paragraph" w:customStyle="1" w:styleId="Default">
    <w:name w:val="Default"/>
    <w:rPr>
      <w:rFonts w:ascii="Arial" w:eastAsia="Times New Roman" w:hAnsi="Arial" w:cs="Arial"/>
      <w:color w:val="000000"/>
      <w:sz w:val="24"/>
      <w:szCs w:val="24"/>
    </w:rPr>
  </w:style>
  <w:style w:type="paragraph" w:customStyle="1" w:styleId="xl63">
    <w:name w:val="xl63"/>
    <w:basedOn w:val="a0"/>
    <w:pPr>
      <w:spacing w:before="100" w:beforeAutospacing="1" w:after="100" w:afterAutospacing="1"/>
    </w:pPr>
    <w:rPr>
      <w:szCs w:val="24"/>
    </w:rPr>
  </w:style>
  <w:style w:type="paragraph" w:customStyle="1" w:styleId="xl64">
    <w:name w:val="xl64"/>
    <w:basedOn w:val="a0"/>
    <w:pPr>
      <w:pBdr>
        <w:top w:val="single" w:sz="4" w:space="0" w:color="000000"/>
        <w:left w:val="single" w:sz="4" w:space="0" w:color="000000"/>
        <w:right w:val="single" w:sz="4" w:space="0" w:color="000000"/>
      </w:pBdr>
      <w:spacing w:before="100" w:beforeAutospacing="1" w:after="100" w:afterAutospacing="1"/>
      <w:jc w:val="center"/>
    </w:pPr>
    <w:rPr>
      <w:szCs w:val="24"/>
    </w:rPr>
  </w:style>
  <w:style w:type="paragraph" w:customStyle="1" w:styleId="xl65">
    <w:name w:val="xl65"/>
    <w:basedOn w:val="a0"/>
    <w:pPr>
      <w:pBdr>
        <w:top w:val="single" w:sz="4" w:space="0" w:color="000000"/>
        <w:left w:val="single" w:sz="4" w:space="0" w:color="000000"/>
        <w:right w:val="single" w:sz="4" w:space="0" w:color="000000"/>
      </w:pBdr>
      <w:spacing w:before="100" w:beforeAutospacing="1" w:after="100" w:afterAutospacing="1"/>
      <w:jc w:val="center"/>
    </w:pPr>
    <w:rPr>
      <w:szCs w:val="24"/>
    </w:rPr>
  </w:style>
  <w:style w:type="paragraph" w:customStyle="1" w:styleId="xl66">
    <w:name w:val="xl66"/>
    <w:basedOn w:val="a0"/>
    <w:pPr>
      <w:pBdr>
        <w:left w:val="single" w:sz="4" w:space="0" w:color="000000"/>
        <w:right w:val="single" w:sz="4" w:space="0" w:color="000000"/>
      </w:pBdr>
      <w:spacing w:before="100" w:beforeAutospacing="1" w:after="100" w:afterAutospacing="1"/>
    </w:pPr>
    <w:rPr>
      <w:szCs w:val="24"/>
    </w:rPr>
  </w:style>
  <w:style w:type="paragraph" w:customStyle="1" w:styleId="xl67">
    <w:name w:val="xl67"/>
    <w:basedOn w:val="a0"/>
    <w:pPr>
      <w:pBdr>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68">
    <w:name w:val="xl68"/>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69">
    <w:name w:val="xl69"/>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70">
    <w:name w:val="xl70"/>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71">
    <w:name w:val="xl71"/>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72">
    <w:name w:val="xl72"/>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73">
    <w:name w:val="xl73"/>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74">
    <w:name w:val="xl74"/>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5">
    <w:name w:val="xl75"/>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6">
    <w:name w:val="xl76"/>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77">
    <w:name w:val="xl77"/>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b/>
      <w:bCs/>
      <w:szCs w:val="24"/>
    </w:rPr>
  </w:style>
  <w:style w:type="paragraph" w:customStyle="1" w:styleId="xl78">
    <w:name w:val="xl78"/>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9">
    <w:name w:val="xl79"/>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0">
    <w:name w:val="xl80"/>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1">
    <w:name w:val="xl81"/>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82">
    <w:name w:val="xl82"/>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83">
    <w:name w:val="xl83"/>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4">
    <w:name w:val="xl84"/>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5">
    <w:name w:val="xl85"/>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6">
    <w:name w:val="xl86"/>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8">
    <w:name w:val="xl88"/>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styleId="HTML">
    <w:name w:val="HTML Preformatted"/>
    <w:basedOn w:val="a0"/>
    <w:link w:val="HTML0"/>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0">
    <w:name w:val="Стандартный HTML Знак"/>
    <w:link w:val="HTML"/>
    <w:rPr>
      <w:rFonts w:ascii="Courier New" w:eastAsia="Times New Roman" w:hAnsi="Courier New" w:cs="Courier New"/>
      <w:sz w:val="20"/>
      <w:szCs w:val="20"/>
      <w:lang w:val="ru-RU" w:eastAsia="ru-RU" w:bidi="ar-SA"/>
    </w:rPr>
  </w:style>
  <w:style w:type="paragraph" w:customStyle="1" w:styleId="DefaultStyle">
    <w:name w:val="Default Style"/>
    <w:pPr>
      <w:spacing w:line="256" w:lineRule="auto"/>
      <w:ind w:left="1418" w:hanging="567"/>
    </w:pPr>
    <w:rPr>
      <w:rFonts w:eastAsia="DejaVu Sans" w:cs="Calibri"/>
      <w:lang w:eastAsia="en-US"/>
    </w:rPr>
  </w:style>
  <w:style w:type="paragraph" w:customStyle="1" w:styleId="xl89">
    <w:name w:val="xl89"/>
    <w:basedOn w:val="a0"/>
    <w:pPr>
      <w:pBdr>
        <w:top w:val="single" w:sz="4" w:space="0" w:color="000000"/>
        <w:left w:val="single" w:sz="4" w:space="0" w:color="000000"/>
        <w:bottom w:val="single" w:sz="4" w:space="0" w:color="000000"/>
        <w:right w:val="single" w:sz="4" w:space="0" w:color="000000"/>
      </w:pBdr>
      <w:shd w:val="clear" w:color="000000" w:fill="00FF00"/>
      <w:spacing w:before="100" w:beforeAutospacing="1" w:after="100" w:afterAutospacing="1"/>
      <w:jc w:val="center"/>
    </w:pPr>
    <w:rPr>
      <w:szCs w:val="24"/>
    </w:rPr>
  </w:style>
  <w:style w:type="paragraph" w:customStyle="1" w:styleId="xl90">
    <w:name w:val="xl90"/>
    <w:basedOn w:val="a0"/>
    <w:pPr>
      <w:pBdr>
        <w:top w:val="single" w:sz="4" w:space="0" w:color="000000"/>
        <w:left w:val="single" w:sz="4" w:space="0" w:color="000000"/>
        <w:right w:val="single" w:sz="4" w:space="0" w:color="000000"/>
      </w:pBdr>
      <w:shd w:val="clear" w:color="000000" w:fill="FF9900"/>
      <w:spacing w:before="100" w:beforeAutospacing="1" w:after="100" w:afterAutospacing="1"/>
      <w:jc w:val="center"/>
    </w:pPr>
    <w:rPr>
      <w:szCs w:val="24"/>
    </w:rPr>
  </w:style>
  <w:style w:type="paragraph" w:customStyle="1" w:styleId="xl91">
    <w:name w:val="xl91"/>
    <w:basedOn w:val="a0"/>
    <w:pPr>
      <w:pBdr>
        <w:left w:val="single" w:sz="4" w:space="0" w:color="000000"/>
        <w:right w:val="single" w:sz="4" w:space="0" w:color="000000"/>
      </w:pBdr>
      <w:shd w:val="clear" w:color="000000" w:fill="FF9900"/>
      <w:spacing w:before="100" w:beforeAutospacing="1" w:after="100" w:afterAutospacing="1"/>
      <w:jc w:val="center"/>
    </w:pPr>
    <w:rPr>
      <w:szCs w:val="24"/>
    </w:rPr>
  </w:style>
  <w:style w:type="paragraph" w:customStyle="1" w:styleId="xl92">
    <w:name w:val="xl92"/>
    <w:basedOn w:val="a0"/>
    <w:pPr>
      <w:pBdr>
        <w:left w:val="single" w:sz="4" w:space="0" w:color="000000"/>
        <w:bottom w:val="single" w:sz="4" w:space="0" w:color="000000"/>
        <w:right w:val="single" w:sz="4" w:space="0" w:color="000000"/>
      </w:pBdr>
      <w:shd w:val="clear" w:color="000000" w:fill="FF9900"/>
      <w:spacing w:before="100" w:beforeAutospacing="1" w:after="100" w:afterAutospacing="1"/>
      <w:jc w:val="center"/>
    </w:pPr>
    <w:rPr>
      <w:szCs w:val="24"/>
    </w:rPr>
  </w:style>
  <w:style w:type="paragraph" w:customStyle="1" w:styleId="xl93">
    <w:name w:val="xl93"/>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94">
    <w:name w:val="xl94"/>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95">
    <w:name w:val="xl95"/>
    <w:basedOn w:val="a0"/>
    <w:pPr>
      <w:pBdr>
        <w:top w:val="single" w:sz="4" w:space="0" w:color="000000"/>
        <w:left w:val="single" w:sz="4" w:space="0" w:color="000000"/>
        <w:bottom w:val="single" w:sz="4" w:space="0" w:color="000000"/>
        <w:right w:val="single" w:sz="4" w:space="0" w:color="000000"/>
      </w:pBdr>
      <w:shd w:val="clear" w:color="000000" w:fill="FFFF99"/>
      <w:spacing w:before="100" w:beforeAutospacing="1" w:after="100" w:afterAutospacing="1"/>
      <w:jc w:val="center"/>
    </w:pPr>
    <w:rPr>
      <w:szCs w:val="24"/>
    </w:rPr>
  </w:style>
  <w:style w:type="paragraph" w:customStyle="1" w:styleId="xl96">
    <w:name w:val="xl96"/>
    <w:basedOn w:val="a0"/>
    <w:pPr>
      <w:pBdr>
        <w:top w:val="single" w:sz="4" w:space="0" w:color="000000"/>
        <w:left w:val="single" w:sz="4" w:space="0" w:color="000000"/>
        <w:bottom w:val="single" w:sz="4" w:space="0" w:color="000000"/>
        <w:right w:val="single" w:sz="4" w:space="0" w:color="000000"/>
      </w:pBdr>
      <w:shd w:val="clear" w:color="000000" w:fill="00FF00"/>
      <w:spacing w:before="100" w:beforeAutospacing="1" w:after="100" w:afterAutospacing="1"/>
      <w:jc w:val="center"/>
    </w:pPr>
    <w:rPr>
      <w:szCs w:val="24"/>
    </w:rPr>
  </w:style>
  <w:style w:type="paragraph" w:customStyle="1" w:styleId="xl97">
    <w:name w:val="xl97"/>
    <w:basedOn w:val="a0"/>
    <w:pPr>
      <w:pBdr>
        <w:top w:val="single" w:sz="4" w:space="0" w:color="000000"/>
        <w:left w:val="single" w:sz="4" w:space="0" w:color="000000"/>
        <w:bottom w:val="single" w:sz="4" w:space="0" w:color="000000"/>
        <w:right w:val="single" w:sz="4" w:space="0" w:color="000000"/>
      </w:pBdr>
      <w:shd w:val="clear" w:color="000000" w:fill="FFFF99"/>
      <w:spacing w:before="100" w:beforeAutospacing="1" w:after="100" w:afterAutospacing="1"/>
      <w:jc w:val="center"/>
    </w:pPr>
    <w:rPr>
      <w:szCs w:val="24"/>
    </w:rPr>
  </w:style>
  <w:style w:type="paragraph" w:customStyle="1" w:styleId="xl98">
    <w:name w:val="xl98"/>
    <w:basedOn w:val="a0"/>
    <w:pPr>
      <w:pBdr>
        <w:top w:val="single" w:sz="4" w:space="0" w:color="000000"/>
        <w:left w:val="single" w:sz="4" w:space="0" w:color="000000"/>
        <w:bottom w:val="single" w:sz="4" w:space="0" w:color="000000"/>
        <w:right w:val="single" w:sz="4" w:space="0" w:color="000000"/>
      </w:pBdr>
      <w:shd w:val="clear" w:color="000000" w:fill="00FF00"/>
      <w:spacing w:before="100" w:beforeAutospacing="1" w:after="100" w:afterAutospacing="1"/>
      <w:jc w:val="center"/>
    </w:pPr>
    <w:rPr>
      <w:szCs w:val="24"/>
    </w:rPr>
  </w:style>
  <w:style w:type="paragraph" w:customStyle="1" w:styleId="xl27">
    <w:name w:val="xl27"/>
    <w:basedOn w:val="a0"/>
    <w:pPr>
      <w:pBdr>
        <w:top w:val="single" w:sz="4" w:space="0" w:color="000000"/>
        <w:left w:val="single" w:sz="4" w:space="0" w:color="000000"/>
        <w:right w:val="single" w:sz="4" w:space="0" w:color="000000"/>
      </w:pBdr>
      <w:shd w:val="clear" w:color="auto" w:fill="C0C0C0"/>
      <w:spacing w:before="100" w:beforeAutospacing="1" w:after="100" w:afterAutospacing="1"/>
      <w:jc w:val="center"/>
    </w:pPr>
    <w:rPr>
      <w:rFonts w:ascii="Tahoma" w:hAnsi="Tahoma" w:cs="Tahoma"/>
      <w:b/>
      <w:bCs/>
      <w:color w:val="333333"/>
      <w:sz w:val="18"/>
      <w:szCs w:val="18"/>
    </w:rPr>
  </w:style>
  <w:style w:type="character" w:customStyle="1" w:styleId="mw-headline">
    <w:name w:val="mw-headline"/>
    <w:basedOn w:val="a1"/>
  </w:style>
  <w:style w:type="character" w:customStyle="1" w:styleId="mw-editsection">
    <w:name w:val="mw-editsection"/>
    <w:basedOn w:val="a1"/>
  </w:style>
  <w:style w:type="character" w:customStyle="1" w:styleId="mw-editsection-bracket">
    <w:name w:val="mw-editsection-bracket"/>
    <w:basedOn w:val="a1"/>
  </w:style>
  <w:style w:type="character" w:customStyle="1" w:styleId="mw-editsection-divider">
    <w:name w:val="mw-editsection-divider"/>
    <w:basedOn w:val="a1"/>
  </w:style>
  <w:style w:type="character" w:customStyle="1" w:styleId="nowrap">
    <w:name w:val="nowrap"/>
    <w:basedOn w:val="a1"/>
  </w:style>
  <w:style w:type="character" w:customStyle="1" w:styleId="eng-name">
    <w:name w:val="eng-name"/>
  </w:style>
  <w:style w:type="character" w:customStyle="1" w:styleId="original-name">
    <w:name w:val="original-name"/>
  </w:style>
  <w:style w:type="paragraph" w:customStyle="1" w:styleId="afff">
    <w:name w:val="Штамп"/>
    <w:basedOn w:val="a0"/>
    <w:pPr>
      <w:jc w:val="center"/>
    </w:pPr>
    <w:rPr>
      <w:rFonts w:ascii="ГОСТ тип А" w:hAnsi="ГОСТ тип А"/>
      <w:i/>
      <w:sz w:val="18"/>
    </w:rPr>
  </w:style>
  <w:style w:type="character" w:customStyle="1" w:styleId="18">
    <w:name w:val="Оглавление 1 Знак"/>
    <w:link w:val="17"/>
    <w:rPr>
      <w:rFonts w:ascii="Times New Roman" w:eastAsia="Times New Roman" w:hAnsi="Times New Roman"/>
      <w:sz w:val="28"/>
      <w:szCs w:val="28"/>
    </w:rPr>
  </w:style>
  <w:style w:type="paragraph" w:customStyle="1" w:styleId="afff0">
    <w:name w:val="Шрифт штампа центр"/>
    <w:basedOn w:val="a0"/>
    <w:link w:val="afff1"/>
    <w:pPr>
      <w:ind w:left="-119" w:right="-124"/>
      <w:jc w:val="center"/>
    </w:pPr>
    <w:rPr>
      <w:sz w:val="20"/>
    </w:rPr>
  </w:style>
  <w:style w:type="character" w:customStyle="1" w:styleId="afff1">
    <w:name w:val="Шрифт штампа центр Знак"/>
    <w:link w:val="afff0"/>
    <w:rPr>
      <w:rFonts w:ascii="Times New Roman" w:eastAsia="Times New Roman" w:hAnsi="Times New Roman"/>
    </w:rPr>
  </w:style>
  <w:style w:type="paragraph" w:customStyle="1" w:styleId="120">
    <w:name w:val="Шрифт штапа 12"/>
    <w:basedOn w:val="afff0"/>
    <w:link w:val="121"/>
    <w:rPr>
      <w:sz w:val="24"/>
      <w:szCs w:val="24"/>
    </w:rPr>
  </w:style>
  <w:style w:type="character" w:customStyle="1" w:styleId="121">
    <w:name w:val="Шрифт штапа 12 Знак"/>
    <w:link w:val="120"/>
    <w:rPr>
      <w:rFonts w:ascii="Times New Roman" w:eastAsia="Times New Roman" w:hAnsi="Times New Roman"/>
      <w:sz w:val="24"/>
      <w:szCs w:val="24"/>
    </w:rPr>
  </w:style>
  <w:style w:type="paragraph" w:customStyle="1" w:styleId="L">
    <w:name w:val="Шрифт штампа L"/>
    <w:basedOn w:val="afff0"/>
    <w:link w:val="L0"/>
    <w:pPr>
      <w:ind w:left="0"/>
      <w:jc w:val="left"/>
    </w:pPr>
  </w:style>
  <w:style w:type="character" w:customStyle="1" w:styleId="L0">
    <w:name w:val="Шрифт штампа L Знак"/>
    <w:link w:val="L"/>
    <w:rPr>
      <w:rFonts w:ascii="Times New Roman" w:eastAsia="Times New Roman" w:hAnsi="Times New Roman"/>
    </w:rPr>
  </w:style>
  <w:style w:type="numbering" w:customStyle="1" w:styleId="1d">
    <w:name w:val="Нет списка1"/>
    <w:next w:val="a3"/>
    <w:uiPriority w:val="99"/>
    <w:semiHidden/>
    <w:unhideWhenUsed/>
  </w:style>
  <w:style w:type="character" w:customStyle="1" w:styleId="afff2">
    <w:name w:val="Цветовое выделение"/>
    <w:rPr>
      <w:b/>
      <w:bCs/>
      <w:color w:val="26282F"/>
      <w:sz w:val="26"/>
      <w:szCs w:val="26"/>
    </w:rPr>
  </w:style>
  <w:style w:type="character" w:customStyle="1" w:styleId="2c">
    <w:name w:val="Обычный (веб) Знак2"/>
    <w:rPr>
      <w:sz w:val="24"/>
      <w:szCs w:val="24"/>
    </w:rPr>
  </w:style>
  <w:style w:type="character" w:customStyle="1" w:styleId="112">
    <w:name w:val="Заголовок 1 Знак1"/>
    <w:rPr>
      <w:rFonts w:ascii="Times New Roman" w:eastAsia="Times New Roman" w:hAnsi="Times New Roman" w:cs="Times New Roman"/>
      <w:b/>
      <w:caps/>
      <w:sz w:val="24"/>
      <w:szCs w:val="24"/>
      <w:lang w:val="uk-UA" w:eastAsia="ru-RU"/>
    </w:rPr>
  </w:style>
  <w:style w:type="paragraph" w:customStyle="1" w:styleId="afff3">
    <w:name w:val="Знак Знак Знак Знак Знак Знак Знак"/>
    <w:basedOn w:val="a0"/>
    <w:pPr>
      <w:spacing w:before="100" w:beforeAutospacing="1" w:after="100" w:afterAutospacing="1"/>
    </w:pPr>
    <w:rPr>
      <w:rFonts w:ascii="Tahoma" w:hAnsi="Tahoma"/>
      <w:sz w:val="20"/>
      <w:lang w:val="en-US" w:eastAsia="en-US"/>
    </w:rPr>
  </w:style>
  <w:style w:type="paragraph" w:customStyle="1" w:styleId="afff4">
    <w:name w:val="Чертежный"/>
    <w:rPr>
      <w:rFonts w:ascii="ISOCPEUR" w:eastAsia="Times New Roman" w:hAnsi="ISOCPEUR"/>
      <w:i/>
      <w:sz w:val="28"/>
      <w:lang w:val="uk-UA"/>
    </w:rPr>
  </w:style>
  <w:style w:type="paragraph" w:customStyle="1" w:styleId="afff5">
    <w:name w:val="Переменные"/>
    <w:basedOn w:val="afd"/>
    <w:pPr>
      <w:tabs>
        <w:tab w:val="left" w:pos="482"/>
      </w:tabs>
      <w:spacing w:line="336" w:lineRule="auto"/>
      <w:ind w:left="482" w:hanging="482"/>
    </w:pPr>
    <w:rPr>
      <w:sz w:val="24"/>
      <w:szCs w:val="24"/>
    </w:rPr>
  </w:style>
  <w:style w:type="paragraph" w:customStyle="1" w:styleId="afff6">
    <w:name w:val="Формула"/>
    <w:basedOn w:val="afd"/>
    <w:pPr>
      <w:tabs>
        <w:tab w:val="center" w:pos="4536"/>
        <w:tab w:val="right" w:pos="9356"/>
      </w:tabs>
      <w:spacing w:line="336" w:lineRule="auto"/>
    </w:pPr>
    <w:rPr>
      <w:sz w:val="24"/>
      <w:szCs w:val="24"/>
    </w:rPr>
  </w:style>
  <w:style w:type="paragraph" w:customStyle="1" w:styleId="afff7">
    <w:name w:val="Листинг программы"/>
    <w:rPr>
      <w:rFonts w:ascii="Times New Roman" w:eastAsia="Times New Roman" w:hAnsi="Times New Roman"/>
    </w:rPr>
  </w:style>
  <w:style w:type="paragraph" w:customStyle="1" w:styleId="-">
    <w:name w:val="А-Текст_ПЗ"/>
    <w:basedOn w:val="a0"/>
    <w:rPr>
      <w:sz w:val="28"/>
    </w:rPr>
  </w:style>
  <w:style w:type="character" w:customStyle="1" w:styleId="1e">
    <w:name w:val="Схема документа Знак1"/>
    <w:rPr>
      <w:rFonts w:ascii="Segoe UI" w:hAnsi="Segoe UI" w:cs="Segoe UI"/>
      <w:sz w:val="16"/>
      <w:szCs w:val="16"/>
    </w:rPr>
  </w:style>
  <w:style w:type="paragraph" w:styleId="afff8">
    <w:name w:val="Block Text"/>
    <w:basedOn w:val="a0"/>
    <w:pPr>
      <w:ind w:left="2694" w:right="-483" w:hanging="1974"/>
    </w:pPr>
    <w:rPr>
      <w:sz w:val="28"/>
    </w:rPr>
  </w:style>
  <w:style w:type="character" w:customStyle="1" w:styleId="1f">
    <w:name w:val="Знак Знак1"/>
    <w:rPr>
      <w:b/>
      <w:caps/>
      <w:sz w:val="24"/>
      <w:szCs w:val="24"/>
      <w:lang w:val="uk-UA" w:eastAsia="ru-RU" w:bidi="ar-SA"/>
    </w:rPr>
  </w:style>
  <w:style w:type="paragraph" w:customStyle="1" w:styleId="43">
    <w:name w:val="заголовок 4"/>
    <w:basedOn w:val="3"/>
    <w:link w:val="44"/>
    <w:pPr>
      <w:keepLines w:val="0"/>
      <w:spacing w:before="240" w:after="60"/>
      <w:jc w:val="center"/>
    </w:pPr>
    <w:rPr>
      <w:rFonts w:ascii="Arial" w:hAnsi="Arial"/>
      <w:color w:val="auto"/>
      <w:sz w:val="26"/>
      <w:szCs w:val="26"/>
    </w:rPr>
  </w:style>
  <w:style w:type="character" w:customStyle="1" w:styleId="44">
    <w:name w:val="заголовок 4 Знак"/>
    <w:link w:val="43"/>
    <w:rPr>
      <w:rFonts w:ascii="Arial" w:eastAsia="Times New Roman" w:hAnsi="Arial"/>
      <w:b/>
      <w:bCs/>
      <w:sz w:val="26"/>
      <w:szCs w:val="26"/>
    </w:rPr>
  </w:style>
  <w:style w:type="character" w:customStyle="1" w:styleId="afff9">
    <w:name w:val="Текст примечания Знак"/>
    <w:link w:val="afffa"/>
    <w:rPr>
      <w:rFonts w:ascii="Journal" w:hAnsi="Journal"/>
      <w:sz w:val="24"/>
      <w:szCs w:val="24"/>
    </w:rPr>
  </w:style>
  <w:style w:type="paragraph" w:styleId="afffa">
    <w:name w:val="annotation text"/>
    <w:basedOn w:val="a0"/>
    <w:link w:val="afff9"/>
    <w:rPr>
      <w:rFonts w:ascii="Journal" w:eastAsia="Calibri" w:hAnsi="Journal"/>
      <w:szCs w:val="24"/>
    </w:rPr>
  </w:style>
  <w:style w:type="character" w:customStyle="1" w:styleId="1f0">
    <w:name w:val="Текст примечания Знак1"/>
    <w:rPr>
      <w:rFonts w:ascii="Times New Roman" w:eastAsia="Times New Roman" w:hAnsi="Times New Roman"/>
    </w:rPr>
  </w:style>
  <w:style w:type="paragraph" w:customStyle="1" w:styleId="predc">
    <w:name w:val="predc"/>
    <w:basedOn w:val="a0"/>
    <w:pPr>
      <w:spacing w:before="100" w:beforeAutospacing="1" w:after="100" w:afterAutospacing="1"/>
    </w:pPr>
    <w:rPr>
      <w:szCs w:val="24"/>
    </w:rPr>
  </w:style>
  <w:style w:type="character" w:customStyle="1" w:styleId="m1">
    <w:name w:val="m1"/>
    <w:rPr>
      <w:i/>
      <w:iCs/>
      <w:sz w:val="24"/>
      <w:szCs w:val="24"/>
    </w:rPr>
  </w:style>
  <w:style w:type="character" w:customStyle="1" w:styleId="title11">
    <w:name w:val="title11"/>
    <w:rPr>
      <w:rFonts w:ascii="Verdana" w:hAnsi="Verdana" w:hint="default"/>
      <w:b/>
      <w:bCs/>
      <w:i w:val="0"/>
      <w:iCs w:val="0"/>
      <w:color w:val="006699"/>
      <w:spacing w:val="0"/>
      <w:sz w:val="21"/>
      <w:szCs w:val="21"/>
    </w:rPr>
  </w:style>
  <w:style w:type="paragraph" w:customStyle="1" w:styleId="xl24">
    <w:name w:val="xl24"/>
    <w:basedOn w:val="a0"/>
    <w:pPr>
      <w:shd w:val="clear" w:color="auto" w:fill="FFFFFF"/>
      <w:spacing w:before="100" w:beforeAutospacing="1" w:after="100" w:afterAutospacing="1"/>
    </w:pPr>
    <w:rPr>
      <w:b/>
      <w:bCs/>
      <w:color w:val="003300"/>
      <w:sz w:val="28"/>
      <w:szCs w:val="28"/>
    </w:rPr>
  </w:style>
  <w:style w:type="character" w:customStyle="1" w:styleId="45">
    <w:name w:val="Знак Знак4"/>
    <w:rPr>
      <w:i/>
      <w:iCs/>
      <w:sz w:val="28"/>
      <w:szCs w:val="24"/>
      <w:lang w:val="ru-RU" w:eastAsia="ru-RU" w:bidi="ar-SA"/>
    </w:rPr>
  </w:style>
  <w:style w:type="paragraph" w:customStyle="1" w:styleId="2d">
    <w:name w:val="Стиль2"/>
    <w:basedOn w:val="a0"/>
    <w:link w:val="2e"/>
    <w:qFormat/>
    <w:pPr>
      <w:spacing w:line="360" w:lineRule="auto"/>
      <w:jc w:val="center"/>
    </w:pPr>
    <w:rPr>
      <w:rFonts w:ascii="Arial" w:hAnsi="Arial"/>
      <w:smallCaps/>
      <w:color w:val="000000"/>
      <w:szCs w:val="26"/>
    </w:rPr>
  </w:style>
  <w:style w:type="paragraph" w:customStyle="1" w:styleId="xl22">
    <w:name w:val="xl22"/>
    <w:basedOn w:val="a0"/>
    <w:pPr>
      <w:pBdr>
        <w:bottom w:val="single" w:sz="8" w:space="0" w:color="000000"/>
      </w:pBdr>
      <w:spacing w:before="100" w:beforeAutospacing="1" w:after="100" w:afterAutospacing="1"/>
    </w:pPr>
    <w:rPr>
      <w:szCs w:val="24"/>
    </w:rPr>
  </w:style>
  <w:style w:type="paragraph" w:customStyle="1" w:styleId="xl23">
    <w:name w:val="xl23"/>
    <w:basedOn w:val="a0"/>
    <w:pPr>
      <w:shd w:val="clear" w:color="auto" w:fill="FFFFFF"/>
      <w:spacing w:before="100" w:beforeAutospacing="1" w:after="100" w:afterAutospacing="1"/>
    </w:pPr>
    <w:rPr>
      <w:szCs w:val="24"/>
    </w:rPr>
  </w:style>
  <w:style w:type="paragraph" w:customStyle="1" w:styleId="xl25">
    <w:name w:val="xl25"/>
    <w:basedOn w:val="a0"/>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jc w:val="center"/>
    </w:pPr>
    <w:rPr>
      <w:rFonts w:ascii="Tahoma" w:hAnsi="Tahoma" w:cs="Tahoma"/>
      <w:b/>
      <w:bCs/>
      <w:color w:val="333333"/>
      <w:sz w:val="18"/>
      <w:szCs w:val="18"/>
    </w:rPr>
  </w:style>
  <w:style w:type="paragraph" w:customStyle="1" w:styleId="xl26">
    <w:name w:val="xl26"/>
    <w:basedOn w:val="a0"/>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Tahoma" w:hAnsi="Tahoma" w:cs="Tahoma"/>
      <w:color w:val="333333"/>
      <w:sz w:val="18"/>
      <w:szCs w:val="18"/>
    </w:rPr>
  </w:style>
  <w:style w:type="paragraph" w:customStyle="1" w:styleId="xl28">
    <w:name w:val="xl28"/>
    <w:basedOn w:val="a0"/>
    <w:pPr>
      <w:pBdr>
        <w:left w:val="single" w:sz="4" w:space="0" w:color="000000"/>
        <w:bottom w:val="single" w:sz="4" w:space="0" w:color="000000"/>
        <w:right w:val="single" w:sz="4" w:space="0" w:color="000000"/>
      </w:pBdr>
      <w:shd w:val="clear" w:color="auto" w:fill="C0C0C0"/>
      <w:spacing w:before="100" w:beforeAutospacing="1" w:after="100" w:afterAutospacing="1"/>
      <w:jc w:val="center"/>
    </w:pPr>
    <w:rPr>
      <w:rFonts w:ascii="Tahoma" w:hAnsi="Tahoma" w:cs="Tahoma"/>
      <w:b/>
      <w:bCs/>
      <w:color w:val="333333"/>
      <w:sz w:val="18"/>
      <w:szCs w:val="18"/>
    </w:rPr>
  </w:style>
  <w:style w:type="paragraph" w:customStyle="1" w:styleId="xl29">
    <w:name w:val="xl29"/>
    <w:basedOn w:val="a0"/>
    <w:pPr>
      <w:spacing w:before="100" w:beforeAutospacing="1" w:after="100" w:afterAutospacing="1"/>
      <w:jc w:val="right"/>
    </w:pPr>
    <w:rPr>
      <w:b/>
      <w:bCs/>
      <w:color w:val="003300"/>
      <w:szCs w:val="24"/>
    </w:rPr>
  </w:style>
  <w:style w:type="paragraph" w:customStyle="1" w:styleId="xl30">
    <w:name w:val="xl30"/>
    <w:basedOn w:val="a0"/>
    <w:pPr>
      <w:spacing w:before="100" w:beforeAutospacing="1" w:after="100" w:afterAutospacing="1"/>
      <w:jc w:val="right"/>
    </w:pPr>
    <w:rPr>
      <w:b/>
      <w:bCs/>
      <w:color w:val="003300"/>
      <w:szCs w:val="24"/>
    </w:rPr>
  </w:style>
  <w:style w:type="paragraph" w:customStyle="1" w:styleId="xl31">
    <w:name w:val="xl31"/>
    <w:basedOn w:val="a0"/>
    <w:pPr>
      <w:pBdr>
        <w:bottom w:val="single" w:sz="8" w:space="0" w:color="000000"/>
      </w:pBdr>
      <w:spacing w:before="100" w:beforeAutospacing="1" w:after="100" w:afterAutospacing="1"/>
      <w:jc w:val="right"/>
    </w:pPr>
    <w:rPr>
      <w:b/>
      <w:bCs/>
      <w:color w:val="003300"/>
      <w:szCs w:val="24"/>
    </w:rPr>
  </w:style>
  <w:style w:type="paragraph" w:customStyle="1" w:styleId="xl32">
    <w:name w:val="xl32"/>
    <w:basedOn w:val="a0"/>
    <w:pPr>
      <w:pBdr>
        <w:top w:val="single" w:sz="4" w:space="0" w:color="000000"/>
        <w:left w:val="single" w:sz="4" w:space="0" w:color="000000"/>
        <w:bottom w:val="single" w:sz="4" w:space="0" w:color="000000"/>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3">
    <w:name w:val="xl33"/>
    <w:basedOn w:val="a0"/>
    <w:pPr>
      <w:pBdr>
        <w:top w:val="single" w:sz="4" w:space="0" w:color="000000"/>
        <w:bottom w:val="single" w:sz="4" w:space="0" w:color="000000"/>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4">
    <w:name w:val="xl34"/>
    <w:basedOn w:val="a0"/>
    <w:pPr>
      <w:pBdr>
        <w:top w:val="single" w:sz="4" w:space="0" w:color="000000"/>
        <w:bottom w:val="single" w:sz="4" w:space="0" w:color="000000"/>
        <w:right w:val="single" w:sz="4" w:space="0" w:color="000000"/>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5">
    <w:name w:val="xl35"/>
    <w:basedOn w:val="a0"/>
    <w:pPr>
      <w:pBdr>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36">
    <w:name w:val="xl36"/>
    <w:basedOn w:val="a0"/>
    <w:pPr>
      <w:pBdr>
        <w:top w:val="single" w:sz="4" w:space="0" w:color="000000"/>
        <w:left w:val="single" w:sz="4" w:space="0" w:color="000000"/>
        <w:bottom w:val="single" w:sz="4" w:space="0" w:color="000000"/>
        <w:right w:val="single" w:sz="4" w:space="0" w:color="000000"/>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textb">
    <w:name w:val="textb"/>
    <w:basedOn w:val="a0"/>
    <w:rPr>
      <w:rFonts w:ascii="Arial" w:hAnsi="Arial" w:cs="Arial"/>
      <w:b/>
      <w:bCs/>
      <w:sz w:val="22"/>
      <w:szCs w:val="22"/>
    </w:rPr>
  </w:style>
  <w:style w:type="character" w:customStyle="1" w:styleId="61">
    <w:name w:val="Знак Знак6"/>
    <w:rPr>
      <w:i/>
      <w:iCs/>
      <w:sz w:val="28"/>
      <w:szCs w:val="24"/>
      <w:lang w:val="ru-RU" w:eastAsia="ru-RU" w:bidi="ar-SA"/>
    </w:rPr>
  </w:style>
  <w:style w:type="character" w:customStyle="1" w:styleId="52">
    <w:name w:val="Знак Знак5"/>
    <w:rPr>
      <w:rFonts w:cs="Arial"/>
      <w:b/>
      <w:bCs/>
      <w:color w:val="000000"/>
      <w:sz w:val="24"/>
      <w:szCs w:val="26"/>
      <w:lang w:val="ru-RU" w:eastAsia="ru-RU" w:bidi="ar-SA"/>
    </w:rPr>
  </w:style>
  <w:style w:type="paragraph" w:styleId="46">
    <w:name w:val="toc 4"/>
    <w:basedOn w:val="a0"/>
    <w:next w:val="a0"/>
    <w:unhideWhenUsed/>
    <w:pPr>
      <w:spacing w:after="100" w:line="276" w:lineRule="auto"/>
      <w:ind w:left="660"/>
    </w:pPr>
    <w:rPr>
      <w:rFonts w:ascii="Calibri" w:hAnsi="Calibri"/>
      <w:sz w:val="22"/>
      <w:szCs w:val="22"/>
    </w:rPr>
  </w:style>
  <w:style w:type="paragraph" w:styleId="53">
    <w:name w:val="toc 5"/>
    <w:basedOn w:val="a0"/>
    <w:next w:val="a0"/>
    <w:unhideWhenUsed/>
    <w:pPr>
      <w:spacing w:after="100" w:line="276" w:lineRule="auto"/>
      <w:ind w:left="880"/>
    </w:pPr>
    <w:rPr>
      <w:rFonts w:ascii="Calibri" w:hAnsi="Calibri"/>
      <w:sz w:val="22"/>
      <w:szCs w:val="22"/>
    </w:rPr>
  </w:style>
  <w:style w:type="paragraph" w:styleId="62">
    <w:name w:val="toc 6"/>
    <w:basedOn w:val="a0"/>
    <w:next w:val="a0"/>
    <w:unhideWhenUsed/>
    <w:pPr>
      <w:spacing w:after="100" w:line="276" w:lineRule="auto"/>
      <w:ind w:left="1100"/>
    </w:pPr>
    <w:rPr>
      <w:rFonts w:ascii="Calibri" w:hAnsi="Calibri"/>
      <w:sz w:val="22"/>
      <w:szCs w:val="22"/>
    </w:rPr>
  </w:style>
  <w:style w:type="paragraph" w:styleId="71">
    <w:name w:val="toc 7"/>
    <w:basedOn w:val="a0"/>
    <w:next w:val="a0"/>
    <w:unhideWhenUsed/>
    <w:pPr>
      <w:spacing w:after="100" w:line="276" w:lineRule="auto"/>
      <w:ind w:left="1320"/>
    </w:pPr>
    <w:rPr>
      <w:rFonts w:ascii="Calibri" w:hAnsi="Calibri"/>
      <w:sz w:val="22"/>
      <w:szCs w:val="22"/>
    </w:rPr>
  </w:style>
  <w:style w:type="paragraph" w:styleId="81">
    <w:name w:val="toc 8"/>
    <w:basedOn w:val="a0"/>
    <w:next w:val="a0"/>
    <w:unhideWhenUsed/>
    <w:pPr>
      <w:spacing w:after="100" w:line="276" w:lineRule="auto"/>
      <w:ind w:left="1540"/>
    </w:pPr>
    <w:rPr>
      <w:rFonts w:ascii="Calibri" w:hAnsi="Calibri"/>
      <w:sz w:val="22"/>
      <w:szCs w:val="22"/>
    </w:rPr>
  </w:style>
  <w:style w:type="paragraph" w:styleId="91">
    <w:name w:val="toc 9"/>
    <w:basedOn w:val="a0"/>
    <w:next w:val="a0"/>
    <w:unhideWhenUsed/>
    <w:pPr>
      <w:spacing w:after="100" w:line="276" w:lineRule="auto"/>
      <w:ind w:left="1760"/>
    </w:pPr>
    <w:rPr>
      <w:rFonts w:ascii="Calibri" w:hAnsi="Calibri"/>
      <w:sz w:val="22"/>
      <w:szCs w:val="22"/>
    </w:rPr>
  </w:style>
  <w:style w:type="paragraph" w:customStyle="1" w:styleId="180">
    <w:name w:val="Обычный + 18 пт"/>
    <w:basedOn w:val="a0"/>
    <w:pPr>
      <w:tabs>
        <w:tab w:val="left" w:pos="10206"/>
      </w:tabs>
      <w:spacing w:line="312" w:lineRule="auto"/>
      <w:ind w:left="142" w:right="284"/>
      <w:jc w:val="center"/>
    </w:pPr>
    <w:rPr>
      <w:b/>
      <w:bCs/>
      <w:sz w:val="36"/>
      <w:szCs w:val="28"/>
    </w:rPr>
  </w:style>
  <w:style w:type="paragraph" w:customStyle="1" w:styleId="211">
    <w:name w:val="Основной текст 21"/>
    <w:basedOn w:val="a0"/>
  </w:style>
  <w:style w:type="paragraph" w:customStyle="1" w:styleId="afffb">
    <w:name w:val="Очистить"/>
    <w:basedOn w:val="1"/>
    <w:link w:val="afffc"/>
    <w:pPr>
      <w:keepNext w:val="0"/>
      <w:keepLines w:val="0"/>
      <w:spacing w:before="0" w:line="336" w:lineRule="auto"/>
    </w:pPr>
    <w:rPr>
      <w:rFonts w:ascii="Times New Roman" w:hAnsi="Times New Roman"/>
      <w:b w:val="0"/>
      <w:caps/>
      <w:color w:val="auto"/>
      <w:sz w:val="24"/>
      <w:szCs w:val="24"/>
    </w:rPr>
  </w:style>
  <w:style w:type="character" w:customStyle="1" w:styleId="afffc">
    <w:name w:val="Очистить Знак"/>
    <w:link w:val="afffb"/>
    <w:rPr>
      <w:rFonts w:ascii="Times New Roman" w:eastAsia="Times New Roman" w:hAnsi="Times New Roman"/>
      <w:bCs/>
      <w:caps/>
      <w:sz w:val="24"/>
      <w:szCs w:val="24"/>
    </w:rPr>
  </w:style>
  <w:style w:type="paragraph" w:customStyle="1" w:styleId="afffd">
    <w:name w:val="текст ОПЗ"/>
    <w:basedOn w:val="a0"/>
    <w:pPr>
      <w:widowControl w:val="0"/>
      <w:spacing w:line="360" w:lineRule="auto"/>
      <w:ind w:firstLine="850"/>
    </w:pPr>
    <w:rPr>
      <w:rFonts w:eastAsia="Arial Unicode MS"/>
      <w:sz w:val="28"/>
      <w:szCs w:val="28"/>
      <w:lang w:eastAsia="ar-SA"/>
    </w:rPr>
  </w:style>
  <w:style w:type="paragraph" w:customStyle="1" w:styleId="afffe">
    <w:name w:val="Заголовок списка"/>
    <w:basedOn w:val="a0"/>
    <w:next w:val="a0"/>
    <w:rPr>
      <w:szCs w:val="24"/>
      <w:lang w:eastAsia="ar-SA"/>
    </w:rPr>
  </w:style>
  <w:style w:type="character" w:customStyle="1" w:styleId="affff">
    <w:name w:val="Текст Знак"/>
    <w:link w:val="affff0"/>
    <w:rPr>
      <w:lang w:val="uk-UA"/>
    </w:rPr>
  </w:style>
  <w:style w:type="paragraph" w:styleId="affff0">
    <w:name w:val="Plain Text"/>
    <w:basedOn w:val="a0"/>
    <w:link w:val="affff"/>
    <w:rPr>
      <w:rFonts w:ascii="Calibri" w:eastAsia="Calibri" w:hAnsi="Calibri"/>
      <w:sz w:val="20"/>
      <w:lang w:val="uk-UA"/>
    </w:rPr>
  </w:style>
  <w:style w:type="character" w:customStyle="1" w:styleId="1f1">
    <w:name w:val="Текст Знак1"/>
    <w:rPr>
      <w:rFonts w:ascii="Courier New" w:eastAsia="Times New Roman" w:hAnsi="Courier New" w:cs="Courier New"/>
    </w:rPr>
  </w:style>
  <w:style w:type="paragraph" w:customStyle="1" w:styleId="affff1">
    <w:name w:val="Знак Знак Знак Знак Знак Знак Знак Знак Знак Знак"/>
    <w:basedOn w:val="a0"/>
    <w:pPr>
      <w:spacing w:before="100" w:beforeAutospacing="1" w:after="100" w:afterAutospacing="1"/>
    </w:pPr>
    <w:rPr>
      <w:rFonts w:ascii="Tahoma" w:hAnsi="Tahoma"/>
      <w:sz w:val="20"/>
      <w:lang w:val="en-US" w:eastAsia="en-US"/>
    </w:rPr>
  </w:style>
  <w:style w:type="character" w:customStyle="1" w:styleId="1f2">
    <w:name w:val="Строгий1"/>
    <w:rPr>
      <w:b/>
      <w:bCs w:val="0"/>
    </w:rPr>
  </w:style>
  <w:style w:type="paragraph" w:customStyle="1" w:styleId="1466">
    <w:name w:val="1466"/>
    <w:basedOn w:val="a0"/>
    <w:pPr>
      <w:spacing w:before="120" w:after="120"/>
      <w:jc w:val="center"/>
    </w:pPr>
    <w:rPr>
      <w:b/>
      <w:bCs/>
      <w:color w:val="000000"/>
      <w:sz w:val="28"/>
      <w:szCs w:val="28"/>
    </w:rPr>
  </w:style>
  <w:style w:type="paragraph" w:customStyle="1" w:styleId="1f3">
    <w:name w:val="Знак Знак Знак Знак Знак Знак Знак Знак Знак Знак Знак Знак Знак Знак Знак Знак Знак Знак1 Знак Знак Знак Знак Знак Знак Знак Знак Знак Знак Знак"/>
    <w:basedOn w:val="a0"/>
    <w:pPr>
      <w:spacing w:before="100" w:beforeAutospacing="1" w:after="100" w:afterAutospacing="1"/>
    </w:pPr>
    <w:rPr>
      <w:rFonts w:ascii="Tahoma" w:hAnsi="Tahoma"/>
      <w:sz w:val="20"/>
      <w:lang w:val="en-US" w:eastAsia="en-US"/>
    </w:rPr>
  </w:style>
  <w:style w:type="paragraph" w:customStyle="1" w:styleId="113">
    <w:name w:val="Знак Знак Знак Знак Знак Знак Знак Знак Знак Знак Знак Знак Знак Знак Знак Знак Знак Знак1 Знак Знак Знак Знак Знак Знак Знак Знак Знак1 Знак Знак"/>
    <w:basedOn w:val="a0"/>
    <w:pPr>
      <w:spacing w:before="100" w:beforeAutospacing="1" w:after="100" w:afterAutospacing="1"/>
    </w:pPr>
    <w:rPr>
      <w:rFonts w:ascii="Tahoma" w:hAnsi="Tahoma"/>
      <w:sz w:val="20"/>
      <w:lang w:val="en-US" w:eastAsia="en-US"/>
    </w:rPr>
  </w:style>
  <w:style w:type="character" w:customStyle="1" w:styleId="small">
    <w:name w:val="small"/>
  </w:style>
  <w:style w:type="character" w:customStyle="1" w:styleId="jcall">
    <w:name w:val="j_call"/>
  </w:style>
  <w:style w:type="paragraph" w:customStyle="1" w:styleId="1f4">
    <w:name w:val="1"/>
    <w:basedOn w:val="a0"/>
    <w:pPr>
      <w:spacing w:before="100" w:beforeAutospacing="1" w:after="100" w:afterAutospacing="1"/>
    </w:pPr>
    <w:rPr>
      <w:rFonts w:ascii="Tahoma" w:hAnsi="Tahoma"/>
      <w:sz w:val="20"/>
      <w:lang w:val="en-US" w:eastAsia="en-US"/>
    </w:rPr>
  </w:style>
  <w:style w:type="paragraph" w:customStyle="1" w:styleId="NewRoman12">
    <w:name w:val="New Roman 12"/>
    <w:basedOn w:val="afd"/>
    <w:link w:val="NewRoman120"/>
    <w:pPr>
      <w:ind w:firstLine="340"/>
    </w:pPr>
    <w:rPr>
      <w:rFonts w:eastAsia="Calibri"/>
      <w:sz w:val="24"/>
    </w:rPr>
  </w:style>
  <w:style w:type="character" w:customStyle="1" w:styleId="NewRoman120">
    <w:name w:val="New Roman 12 Знак"/>
    <w:link w:val="NewRoman12"/>
    <w:rPr>
      <w:rFonts w:ascii="Times New Roman" w:hAnsi="Times New Roman"/>
      <w:sz w:val="24"/>
    </w:rPr>
  </w:style>
  <w:style w:type="paragraph" w:customStyle="1" w:styleId="2f">
    <w:name w:val="2"/>
    <w:basedOn w:val="a0"/>
    <w:pPr>
      <w:spacing w:before="100" w:beforeAutospacing="1" w:after="100" w:afterAutospacing="1"/>
    </w:pPr>
    <w:rPr>
      <w:rFonts w:ascii="Tahoma" w:hAnsi="Tahoma"/>
      <w:sz w:val="20"/>
      <w:lang w:val="en-US" w:eastAsia="en-US"/>
    </w:rPr>
  </w:style>
  <w:style w:type="paragraph" w:customStyle="1" w:styleId="ConsPlusNonformat">
    <w:name w:val="ConsPlusNonformat"/>
    <w:pPr>
      <w:widowControl w:val="0"/>
    </w:pPr>
    <w:rPr>
      <w:rFonts w:ascii="Courier New" w:eastAsia="Times New Roman" w:hAnsi="Courier New" w:cs="Courier New"/>
    </w:rPr>
  </w:style>
  <w:style w:type="character" w:customStyle="1" w:styleId="butback">
    <w:name w:val="butback"/>
  </w:style>
  <w:style w:type="character" w:customStyle="1" w:styleId="submenu-table">
    <w:name w:val="submenu-table"/>
  </w:style>
  <w:style w:type="character" w:customStyle="1" w:styleId="pt-a0">
    <w:name w:val="pt-a0"/>
  </w:style>
  <w:style w:type="paragraph" w:customStyle="1" w:styleId="affff2">
    <w:name w:val="Итоговая информация"/>
    <w:basedOn w:val="a0"/>
    <w:pPr>
      <w:tabs>
        <w:tab w:val="left" w:pos="1134"/>
        <w:tab w:val="right" w:pos="9072"/>
      </w:tabs>
      <w:spacing w:line="360" w:lineRule="auto"/>
    </w:pPr>
    <w:rPr>
      <w:szCs w:val="24"/>
      <w:lang w:val="en-US"/>
    </w:rPr>
  </w:style>
  <w:style w:type="paragraph" w:customStyle="1" w:styleId="p12">
    <w:name w:val="p12"/>
    <w:basedOn w:val="a0"/>
    <w:pPr>
      <w:spacing w:before="100" w:beforeAutospacing="1" w:after="100" w:afterAutospacing="1"/>
    </w:pPr>
    <w:rPr>
      <w:szCs w:val="24"/>
    </w:rPr>
  </w:style>
  <w:style w:type="paragraph" w:customStyle="1" w:styleId="p24">
    <w:name w:val="p24"/>
    <w:basedOn w:val="a0"/>
    <w:pPr>
      <w:spacing w:before="100" w:beforeAutospacing="1" w:after="100" w:afterAutospacing="1"/>
    </w:pPr>
    <w:rPr>
      <w:szCs w:val="24"/>
    </w:rPr>
  </w:style>
  <w:style w:type="paragraph" w:customStyle="1" w:styleId="p4">
    <w:name w:val="p4"/>
    <w:basedOn w:val="a0"/>
    <w:pPr>
      <w:spacing w:before="100" w:beforeAutospacing="1" w:after="100" w:afterAutospacing="1"/>
    </w:pPr>
    <w:rPr>
      <w:szCs w:val="24"/>
    </w:rPr>
  </w:style>
  <w:style w:type="character" w:customStyle="1" w:styleId="s11">
    <w:name w:val="s11"/>
    <w:rPr>
      <w:rFonts w:cs="Times New Roman"/>
    </w:rPr>
  </w:style>
  <w:style w:type="paragraph" w:customStyle="1" w:styleId="p30">
    <w:name w:val="p30"/>
    <w:basedOn w:val="a0"/>
    <w:pPr>
      <w:spacing w:before="100" w:beforeAutospacing="1" w:after="100" w:afterAutospacing="1"/>
    </w:pPr>
    <w:rPr>
      <w:szCs w:val="24"/>
    </w:rPr>
  </w:style>
  <w:style w:type="character" w:customStyle="1" w:styleId="s13">
    <w:name w:val="s13"/>
    <w:rPr>
      <w:rFonts w:cs="Times New Roman"/>
    </w:rPr>
  </w:style>
  <w:style w:type="character" w:customStyle="1" w:styleId="s5">
    <w:name w:val="s5"/>
    <w:rPr>
      <w:rFonts w:cs="Times New Roman"/>
    </w:rPr>
  </w:style>
  <w:style w:type="character" w:customStyle="1" w:styleId="s12">
    <w:name w:val="s1"/>
    <w:rPr>
      <w:rFonts w:cs="Times New Roman"/>
    </w:rPr>
  </w:style>
  <w:style w:type="paragraph" w:customStyle="1" w:styleId="p2">
    <w:name w:val="p2"/>
    <w:basedOn w:val="a0"/>
    <w:pPr>
      <w:spacing w:before="100" w:beforeAutospacing="1" w:after="100" w:afterAutospacing="1"/>
    </w:pPr>
    <w:rPr>
      <w:szCs w:val="24"/>
    </w:rPr>
  </w:style>
  <w:style w:type="paragraph" w:customStyle="1" w:styleId="p3">
    <w:name w:val="p3"/>
    <w:basedOn w:val="a0"/>
    <w:pPr>
      <w:spacing w:before="100" w:beforeAutospacing="1" w:after="100" w:afterAutospacing="1"/>
    </w:pPr>
    <w:rPr>
      <w:szCs w:val="24"/>
    </w:rPr>
  </w:style>
  <w:style w:type="paragraph" w:customStyle="1" w:styleId="p34">
    <w:name w:val="p34"/>
    <w:basedOn w:val="a0"/>
    <w:pPr>
      <w:spacing w:before="100" w:beforeAutospacing="1" w:after="100" w:afterAutospacing="1"/>
    </w:pPr>
    <w:rPr>
      <w:szCs w:val="24"/>
    </w:rPr>
  </w:style>
  <w:style w:type="paragraph" w:customStyle="1" w:styleId="p35">
    <w:name w:val="p35"/>
    <w:basedOn w:val="a0"/>
    <w:pPr>
      <w:spacing w:before="100" w:beforeAutospacing="1" w:after="100" w:afterAutospacing="1"/>
    </w:pPr>
    <w:rPr>
      <w:szCs w:val="24"/>
    </w:rPr>
  </w:style>
  <w:style w:type="character" w:customStyle="1" w:styleId="s14">
    <w:name w:val="s14"/>
    <w:rPr>
      <w:rFonts w:cs="Times New Roman"/>
    </w:rPr>
  </w:style>
  <w:style w:type="character" w:styleId="affff3">
    <w:name w:val="annotation reference"/>
    <w:rPr>
      <w:rFonts w:cs="Times New Roman"/>
      <w:sz w:val="16"/>
    </w:rPr>
  </w:style>
  <w:style w:type="character" w:customStyle="1" w:styleId="38">
    <w:name w:val="Знак Знак3"/>
    <w:rPr>
      <w:sz w:val="28"/>
      <w:lang w:val="ru-RU" w:eastAsia="ru-RU"/>
    </w:rPr>
  </w:style>
  <w:style w:type="character" w:customStyle="1" w:styleId="2f0">
    <w:name w:val="Основной текст (2)_"/>
    <w:link w:val="2f1"/>
    <w:rPr>
      <w:shd w:val="clear" w:color="auto" w:fill="FFFFFF"/>
    </w:rPr>
  </w:style>
  <w:style w:type="paragraph" w:customStyle="1" w:styleId="2f1">
    <w:name w:val="Основной текст (2)"/>
    <w:basedOn w:val="a0"/>
    <w:link w:val="2f0"/>
    <w:pPr>
      <w:widowControl w:val="0"/>
      <w:shd w:val="clear" w:color="auto" w:fill="FFFFFF"/>
      <w:spacing w:before="300" w:after="300" w:line="264" w:lineRule="exact"/>
      <w:ind w:hanging="420"/>
    </w:pPr>
    <w:rPr>
      <w:rFonts w:ascii="Calibri" w:eastAsia="Calibri" w:hAnsi="Calibri"/>
      <w:sz w:val="20"/>
    </w:rPr>
  </w:style>
  <w:style w:type="paragraph" w:customStyle="1" w:styleId="p64">
    <w:name w:val="p64"/>
    <w:basedOn w:val="a0"/>
    <w:pPr>
      <w:spacing w:before="100" w:beforeAutospacing="1" w:after="100" w:afterAutospacing="1"/>
    </w:pPr>
    <w:rPr>
      <w:szCs w:val="24"/>
    </w:rPr>
  </w:style>
  <w:style w:type="paragraph" w:customStyle="1" w:styleId="p65">
    <w:name w:val="p65"/>
    <w:basedOn w:val="a0"/>
    <w:pPr>
      <w:spacing w:before="100" w:beforeAutospacing="1" w:after="100" w:afterAutospacing="1"/>
    </w:pPr>
    <w:rPr>
      <w:szCs w:val="24"/>
    </w:rPr>
  </w:style>
  <w:style w:type="paragraph" w:customStyle="1" w:styleId="p66">
    <w:name w:val="p66"/>
    <w:basedOn w:val="a0"/>
    <w:pPr>
      <w:spacing w:before="100" w:beforeAutospacing="1" w:after="100" w:afterAutospacing="1"/>
    </w:pPr>
    <w:rPr>
      <w:szCs w:val="24"/>
    </w:rPr>
  </w:style>
  <w:style w:type="paragraph" w:customStyle="1" w:styleId="p67">
    <w:name w:val="p67"/>
    <w:basedOn w:val="a0"/>
    <w:pPr>
      <w:spacing w:before="100" w:beforeAutospacing="1" w:after="100" w:afterAutospacing="1"/>
    </w:pPr>
    <w:rPr>
      <w:szCs w:val="24"/>
    </w:rPr>
  </w:style>
  <w:style w:type="paragraph" w:customStyle="1" w:styleId="p16">
    <w:name w:val="p16"/>
    <w:basedOn w:val="a0"/>
    <w:pPr>
      <w:spacing w:before="100" w:beforeAutospacing="1" w:after="100" w:afterAutospacing="1"/>
    </w:pPr>
    <w:rPr>
      <w:szCs w:val="24"/>
    </w:rPr>
  </w:style>
  <w:style w:type="paragraph" w:customStyle="1" w:styleId="p46">
    <w:name w:val="p46"/>
    <w:basedOn w:val="a0"/>
    <w:pPr>
      <w:spacing w:before="100" w:beforeAutospacing="1" w:after="100" w:afterAutospacing="1"/>
    </w:pPr>
    <w:rPr>
      <w:szCs w:val="24"/>
    </w:rPr>
  </w:style>
  <w:style w:type="paragraph" w:customStyle="1" w:styleId="p26">
    <w:name w:val="p26"/>
    <w:basedOn w:val="a0"/>
    <w:pPr>
      <w:spacing w:before="100" w:beforeAutospacing="1" w:after="100" w:afterAutospacing="1"/>
    </w:pPr>
    <w:rPr>
      <w:szCs w:val="24"/>
    </w:rPr>
  </w:style>
  <w:style w:type="character" w:customStyle="1" w:styleId="s8">
    <w:name w:val="s8"/>
    <w:rPr>
      <w:rFonts w:cs="Times New Roman"/>
    </w:rPr>
  </w:style>
  <w:style w:type="character" w:customStyle="1" w:styleId="s6">
    <w:name w:val="s6"/>
    <w:rPr>
      <w:rFonts w:cs="Times New Roman"/>
    </w:rPr>
  </w:style>
  <w:style w:type="paragraph" w:customStyle="1" w:styleId="p7">
    <w:name w:val="p7"/>
    <w:basedOn w:val="a0"/>
    <w:pPr>
      <w:spacing w:before="100" w:beforeAutospacing="1" w:after="100" w:afterAutospacing="1"/>
    </w:pPr>
    <w:rPr>
      <w:szCs w:val="24"/>
    </w:rPr>
  </w:style>
  <w:style w:type="paragraph" w:customStyle="1" w:styleId="annotation2">
    <w:name w:val="annotation2"/>
    <w:basedOn w:val="a0"/>
    <w:pPr>
      <w:spacing w:before="100" w:beforeAutospacing="1" w:after="100" w:afterAutospacing="1"/>
    </w:pPr>
    <w:rPr>
      <w:rFonts w:eastAsia="Calibri"/>
      <w:szCs w:val="24"/>
    </w:rPr>
  </w:style>
  <w:style w:type="character" w:customStyle="1" w:styleId="Heading2Char">
    <w:name w:val="Heading 2 Char"/>
    <w:rPr>
      <w:rFonts w:ascii="Forte" w:hAnsi="Forte"/>
      <w:b/>
      <w:sz w:val="28"/>
    </w:rPr>
  </w:style>
  <w:style w:type="character" w:customStyle="1" w:styleId="ListParagraphChar">
    <w:name w:val="List Paragraph Char"/>
    <w:link w:val="1a"/>
    <w:rPr>
      <w:rFonts w:ascii="Times New Roman" w:hAnsi="Times New Roman"/>
      <w:sz w:val="24"/>
      <w:szCs w:val="24"/>
    </w:rPr>
  </w:style>
  <w:style w:type="character" w:customStyle="1" w:styleId="NormalWebChar">
    <w:name w:val="Normal (Web) Char"/>
    <w:rPr>
      <w:sz w:val="24"/>
    </w:rPr>
  </w:style>
  <w:style w:type="character" w:customStyle="1" w:styleId="PlainTextChar">
    <w:name w:val="Plain Text Char"/>
    <w:rPr>
      <w:rFonts w:ascii="Courier New" w:hAnsi="Courier New" w:cs="Courier New"/>
    </w:rPr>
  </w:style>
  <w:style w:type="paragraph" w:customStyle="1" w:styleId="0">
    <w:name w:val="0текст"/>
    <w:basedOn w:val="a0"/>
    <w:link w:val="00"/>
    <w:pPr>
      <w:spacing w:line="312" w:lineRule="auto"/>
    </w:pPr>
    <w:rPr>
      <w:rFonts w:ascii="Arial" w:hAnsi="Arial"/>
      <w:sz w:val="25"/>
      <w:szCs w:val="25"/>
    </w:rPr>
  </w:style>
  <w:style w:type="character" w:customStyle="1" w:styleId="00">
    <w:name w:val="0текст Знак"/>
    <w:link w:val="0"/>
    <w:rPr>
      <w:rFonts w:ascii="Arial" w:eastAsia="Times New Roman" w:hAnsi="Arial"/>
      <w:sz w:val="25"/>
      <w:szCs w:val="25"/>
    </w:rPr>
  </w:style>
  <w:style w:type="paragraph" w:customStyle="1" w:styleId="311">
    <w:name w:val="Основной текст 31"/>
    <w:basedOn w:val="a0"/>
    <w:pPr>
      <w:widowControl w:val="0"/>
    </w:pPr>
    <w:rPr>
      <w:szCs w:val="24"/>
    </w:rPr>
  </w:style>
  <w:style w:type="paragraph" w:customStyle="1" w:styleId="1f5">
    <w:name w:val="Знак Знак Знак Знак Знак Знак Знак Знак Знак Знак Знак Знак Знак Знак Знак Знак Знак Знак1 Знак"/>
    <w:basedOn w:val="a0"/>
    <w:pPr>
      <w:spacing w:before="100" w:beforeAutospacing="1" w:after="100" w:afterAutospacing="1"/>
    </w:pPr>
    <w:rPr>
      <w:rFonts w:ascii="Tahoma" w:hAnsi="Tahoma"/>
      <w:sz w:val="20"/>
      <w:lang w:val="en-US" w:eastAsia="en-US"/>
    </w:rPr>
  </w:style>
  <w:style w:type="table" w:customStyle="1" w:styleId="122">
    <w:name w:val="Сетка таблицы12"/>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2">
    <w:name w:val="Строгий2"/>
    <w:rPr>
      <w:b/>
      <w:bCs w:val="0"/>
    </w:rPr>
  </w:style>
  <w:style w:type="paragraph" w:customStyle="1" w:styleId="pt-a-000007">
    <w:name w:val="pt-a-000007"/>
    <w:basedOn w:val="a0"/>
    <w:pPr>
      <w:spacing w:before="100" w:beforeAutospacing="1" w:after="100" w:afterAutospacing="1"/>
    </w:pPr>
    <w:rPr>
      <w:szCs w:val="24"/>
    </w:rPr>
  </w:style>
  <w:style w:type="numbering" w:customStyle="1" w:styleId="2f3">
    <w:name w:val="Нет списка2"/>
    <w:next w:val="a3"/>
    <w:uiPriority w:val="99"/>
    <w:semiHidden/>
    <w:unhideWhenUsed/>
  </w:style>
  <w:style w:type="table" w:customStyle="1" w:styleId="1f6">
    <w:name w:val="Сетка таблицы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9">
    <w:name w:val="Нет списка3"/>
    <w:next w:val="a3"/>
    <w:uiPriority w:val="99"/>
    <w:semiHidden/>
    <w:unhideWhenUsed/>
  </w:style>
  <w:style w:type="table" w:customStyle="1" w:styleId="2f4">
    <w:name w:val="Сетка таблицы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a">
    <w:name w:val="Сетка таблицы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
    <w:name w:val="Сетка таблицы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8">
    <w:name w:val="Нет списка4"/>
    <w:next w:val="a3"/>
    <w:uiPriority w:val="99"/>
    <w:semiHidden/>
    <w:unhideWhenUsed/>
  </w:style>
  <w:style w:type="character" w:styleId="affff4">
    <w:name w:val="footnote reference"/>
    <w:rPr>
      <w:vertAlign w:val="superscript"/>
    </w:rPr>
  </w:style>
  <w:style w:type="numbering" w:customStyle="1" w:styleId="54">
    <w:name w:val="Нет списка5"/>
    <w:next w:val="a3"/>
    <w:uiPriority w:val="99"/>
    <w:semiHidden/>
    <w:unhideWhenUsed/>
  </w:style>
  <w:style w:type="numbering" w:customStyle="1" w:styleId="63">
    <w:name w:val="Нет списка6"/>
    <w:next w:val="a3"/>
    <w:uiPriority w:val="99"/>
    <w:semiHidden/>
    <w:unhideWhenUsed/>
  </w:style>
  <w:style w:type="numbering" w:customStyle="1" w:styleId="114">
    <w:name w:val="Нет списка11"/>
    <w:next w:val="a3"/>
    <w:uiPriority w:val="99"/>
    <w:semiHidden/>
    <w:unhideWhenUsed/>
  </w:style>
  <w:style w:type="numbering" w:customStyle="1" w:styleId="72">
    <w:name w:val="Нет списка7"/>
    <w:next w:val="a3"/>
    <w:uiPriority w:val="99"/>
    <w:semiHidden/>
    <w:unhideWhenUsed/>
  </w:style>
  <w:style w:type="numbering" w:customStyle="1" w:styleId="82">
    <w:name w:val="Нет списка8"/>
    <w:next w:val="a3"/>
    <w:uiPriority w:val="99"/>
    <w:semiHidden/>
    <w:unhideWhenUsed/>
  </w:style>
  <w:style w:type="paragraph" w:customStyle="1" w:styleId="font5">
    <w:name w:val="font5"/>
    <w:basedOn w:val="a0"/>
    <w:pPr>
      <w:spacing w:before="100" w:beforeAutospacing="1" w:after="100" w:afterAutospacing="1"/>
    </w:pPr>
    <w:rPr>
      <w:color w:val="000000"/>
      <w:szCs w:val="24"/>
    </w:rPr>
  </w:style>
  <w:style w:type="paragraph" w:customStyle="1" w:styleId="font6">
    <w:name w:val="font6"/>
    <w:basedOn w:val="a0"/>
    <w:pPr>
      <w:spacing w:before="100" w:beforeAutospacing="1" w:after="100" w:afterAutospacing="1"/>
    </w:pPr>
    <w:rPr>
      <w:b/>
      <w:bCs/>
      <w:color w:val="000000"/>
      <w:szCs w:val="24"/>
    </w:rPr>
  </w:style>
  <w:style w:type="paragraph" w:customStyle="1" w:styleId="font7">
    <w:name w:val="font7"/>
    <w:basedOn w:val="a0"/>
    <w:pPr>
      <w:spacing w:before="100" w:beforeAutospacing="1" w:after="100" w:afterAutospacing="1"/>
    </w:pPr>
    <w:rPr>
      <w:i/>
      <w:iCs/>
      <w:color w:val="000000"/>
      <w:szCs w:val="24"/>
    </w:rPr>
  </w:style>
  <w:style w:type="paragraph" w:customStyle="1" w:styleId="font8">
    <w:name w:val="font8"/>
    <w:basedOn w:val="a0"/>
    <w:pPr>
      <w:spacing w:before="100" w:beforeAutospacing="1" w:after="100" w:afterAutospacing="1"/>
    </w:pPr>
    <w:rPr>
      <w:rFonts w:ascii="Arial Narrow" w:hAnsi="Arial Narrow"/>
      <w:i/>
      <w:iCs/>
      <w:color w:val="000000"/>
      <w:sz w:val="20"/>
    </w:rPr>
  </w:style>
  <w:style w:type="paragraph" w:customStyle="1" w:styleId="xl99">
    <w:name w:val="xl99"/>
    <w:basedOn w:val="a0"/>
    <w:pPr>
      <w:pBdr>
        <w:left w:val="single" w:sz="8" w:space="0" w:color="000000"/>
        <w:bottom w:val="single" w:sz="8" w:space="0" w:color="000000"/>
        <w:right w:val="single" w:sz="8" w:space="0" w:color="000000"/>
      </w:pBdr>
      <w:spacing w:before="100" w:beforeAutospacing="1" w:after="100" w:afterAutospacing="1"/>
      <w:jc w:val="center"/>
    </w:pPr>
    <w:rPr>
      <w:i/>
      <w:iCs/>
      <w:szCs w:val="24"/>
    </w:rPr>
  </w:style>
  <w:style w:type="paragraph" w:customStyle="1" w:styleId="xl100">
    <w:name w:val="xl100"/>
    <w:basedOn w:val="a0"/>
    <w:pPr>
      <w:pBdr>
        <w:top w:val="single" w:sz="8" w:space="0" w:color="000000"/>
        <w:left w:val="single" w:sz="8" w:space="0" w:color="000000"/>
        <w:right w:val="single" w:sz="8" w:space="0" w:color="000000"/>
      </w:pBdr>
      <w:spacing w:before="100" w:beforeAutospacing="1" w:after="100" w:afterAutospacing="1"/>
    </w:pPr>
    <w:rPr>
      <w:rFonts w:ascii="Arial" w:hAnsi="Arial" w:cs="Arial"/>
      <w:i/>
      <w:iCs/>
      <w:sz w:val="20"/>
    </w:rPr>
  </w:style>
  <w:style w:type="paragraph" w:customStyle="1" w:styleId="xl101">
    <w:name w:val="xl101"/>
    <w:basedOn w:val="a0"/>
    <w:pPr>
      <w:pBdr>
        <w:left w:val="single" w:sz="8" w:space="0" w:color="000000"/>
        <w:bottom w:val="single" w:sz="8" w:space="0" w:color="000000"/>
        <w:right w:val="single" w:sz="8" w:space="0" w:color="000000"/>
      </w:pBdr>
      <w:spacing w:before="100" w:beforeAutospacing="1" w:after="100" w:afterAutospacing="1"/>
    </w:pPr>
    <w:rPr>
      <w:rFonts w:ascii="Arial" w:hAnsi="Arial" w:cs="Arial"/>
      <w:i/>
      <w:iCs/>
      <w:sz w:val="20"/>
    </w:rPr>
  </w:style>
  <w:style w:type="paragraph" w:customStyle="1" w:styleId="xl102">
    <w:name w:val="xl102"/>
    <w:basedOn w:val="a0"/>
    <w:pPr>
      <w:pBdr>
        <w:top w:val="single" w:sz="8" w:space="0" w:color="000000"/>
        <w:left w:val="single" w:sz="8" w:space="0" w:color="000000"/>
        <w:right w:val="single" w:sz="8" w:space="0" w:color="000000"/>
      </w:pBdr>
      <w:spacing w:before="100" w:beforeAutospacing="1" w:after="100" w:afterAutospacing="1"/>
    </w:pPr>
    <w:rPr>
      <w:szCs w:val="24"/>
    </w:rPr>
  </w:style>
  <w:style w:type="paragraph" w:customStyle="1" w:styleId="xl103">
    <w:name w:val="xl103"/>
    <w:basedOn w:val="a0"/>
    <w:pPr>
      <w:pBdr>
        <w:top w:val="single" w:sz="8" w:space="0" w:color="000000"/>
        <w:left w:val="single" w:sz="8" w:space="0" w:color="000000"/>
        <w:right w:val="single" w:sz="8" w:space="0" w:color="000000"/>
      </w:pBdr>
      <w:spacing w:before="100" w:beforeAutospacing="1" w:after="100" w:afterAutospacing="1"/>
      <w:jc w:val="center"/>
    </w:pPr>
    <w:rPr>
      <w:szCs w:val="24"/>
    </w:rPr>
  </w:style>
  <w:style w:type="paragraph" w:customStyle="1" w:styleId="xl104">
    <w:name w:val="xl104"/>
    <w:basedOn w:val="a0"/>
    <w:pPr>
      <w:pBdr>
        <w:left w:val="single" w:sz="8" w:space="0" w:color="000000"/>
        <w:bottom w:val="single" w:sz="8" w:space="0" w:color="000000"/>
        <w:right w:val="single" w:sz="8" w:space="0" w:color="000000"/>
      </w:pBdr>
      <w:spacing w:before="100" w:beforeAutospacing="1" w:after="100" w:afterAutospacing="1"/>
      <w:jc w:val="center"/>
    </w:pPr>
    <w:rPr>
      <w:szCs w:val="24"/>
    </w:rPr>
  </w:style>
  <w:style w:type="numbering" w:customStyle="1" w:styleId="92">
    <w:name w:val="Нет списка9"/>
    <w:next w:val="a3"/>
    <w:uiPriority w:val="99"/>
    <w:semiHidden/>
    <w:unhideWhenUsed/>
  </w:style>
  <w:style w:type="table" w:customStyle="1" w:styleId="55">
    <w:name w:val="Сетка таблицы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1">
    <w:name w:val="Нет списка10"/>
    <w:next w:val="a3"/>
    <w:uiPriority w:val="99"/>
    <w:semiHidden/>
    <w:unhideWhenUsed/>
  </w:style>
  <w:style w:type="paragraph" w:customStyle="1" w:styleId="affff5">
    <w:name w:val="a"/>
    <w:basedOn w:val="a0"/>
    <w:pPr>
      <w:spacing w:before="100" w:beforeAutospacing="1" w:after="100" w:afterAutospacing="1"/>
    </w:pPr>
    <w:rPr>
      <w:szCs w:val="24"/>
    </w:rPr>
  </w:style>
  <w:style w:type="table" w:customStyle="1" w:styleId="64">
    <w:name w:val="Сетка таблицы6"/>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3">
    <w:name w:val="Нет списка12"/>
    <w:next w:val="a3"/>
    <w:uiPriority w:val="99"/>
    <w:semiHidden/>
    <w:unhideWhenUsed/>
  </w:style>
  <w:style w:type="numbering" w:customStyle="1" w:styleId="130">
    <w:name w:val="Нет списка13"/>
    <w:next w:val="a3"/>
    <w:uiPriority w:val="99"/>
    <w:semiHidden/>
    <w:unhideWhenUsed/>
  </w:style>
  <w:style w:type="paragraph" w:customStyle="1" w:styleId="affff6">
    <w:name w:val="Таблицы (моноширинный)"/>
    <w:basedOn w:val="a0"/>
    <w:next w:val="a0"/>
    <w:pPr>
      <w:widowControl w:val="0"/>
    </w:pPr>
    <w:rPr>
      <w:rFonts w:ascii="Courier New" w:hAnsi="Courier New" w:cs="Courier New"/>
      <w:sz w:val="20"/>
    </w:rPr>
  </w:style>
  <w:style w:type="character" w:customStyle="1" w:styleId="DocumentMapChar1">
    <w:name w:val="Document Map Char1"/>
    <w:semiHidden/>
    <w:rPr>
      <w:rFonts w:ascii="Times New Roman" w:hAnsi="Times New Roman" w:cs="Times New Roman"/>
      <w:sz w:val="2"/>
      <w:lang w:eastAsia="en-US"/>
    </w:rPr>
  </w:style>
  <w:style w:type="character" w:customStyle="1" w:styleId="CommentTextChar1">
    <w:name w:val="Comment Text Char1"/>
    <w:semiHidden/>
    <w:rPr>
      <w:rFonts w:cs="Calibri"/>
      <w:sz w:val="20"/>
      <w:szCs w:val="20"/>
      <w:lang w:eastAsia="en-US"/>
    </w:rPr>
  </w:style>
  <w:style w:type="character" w:customStyle="1" w:styleId="Strong1">
    <w:name w:val="Strong1"/>
    <w:rPr>
      <w:rFonts w:cs="Times New Roman"/>
      <w:b/>
      <w:bCs/>
    </w:rPr>
  </w:style>
  <w:style w:type="table" w:customStyle="1" w:styleId="73">
    <w:name w:val="Сетка таблицы7"/>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3">
    <w:name w:val="Сетка таблицы8"/>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20">
    <w:name w:val="Сетка таблицы122"/>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3">
    <w:name w:val="Сетка таблицы9"/>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30">
    <w:name w:val="Сетка таблицы12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4">
    <w:name w:val="Сетка таблицы124"/>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
    <w:name w:val="Сетка таблицы1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5">
    <w:name w:val="Сетка таблицы12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b">
    <w:name w:val="Абзац списка3"/>
    <w:basedOn w:val="a0"/>
    <w:pPr>
      <w:ind w:left="708"/>
    </w:pPr>
    <w:rPr>
      <w:rFonts w:eastAsia="Calibri"/>
      <w:szCs w:val="24"/>
    </w:rPr>
  </w:style>
  <w:style w:type="paragraph" w:customStyle="1" w:styleId="84">
    <w:name w:val="Знак Знак8"/>
    <w:basedOn w:val="a0"/>
    <w:next w:val="2"/>
    <w:pPr>
      <w:spacing w:after="160" w:line="240" w:lineRule="exact"/>
    </w:pPr>
    <w:rPr>
      <w:color w:val="000000"/>
      <w:sz w:val="22"/>
      <w:szCs w:val="22"/>
      <w:lang w:val="en-US" w:eastAsia="en-US"/>
    </w:rPr>
  </w:style>
  <w:style w:type="character" w:styleId="HTML1">
    <w:name w:val="HTML Cite"/>
    <w:unhideWhenUsed/>
    <w:rPr>
      <w:i/>
      <w:iCs/>
    </w:rPr>
  </w:style>
  <w:style w:type="numbering" w:customStyle="1" w:styleId="140">
    <w:name w:val="Нет списка14"/>
    <w:next w:val="a3"/>
    <w:uiPriority w:val="99"/>
    <w:semiHidden/>
    <w:unhideWhenUsed/>
  </w:style>
  <w:style w:type="numbering" w:customStyle="1" w:styleId="150">
    <w:name w:val="Нет списка15"/>
    <w:next w:val="a3"/>
    <w:uiPriority w:val="99"/>
    <w:semiHidden/>
    <w:unhideWhenUsed/>
  </w:style>
  <w:style w:type="paragraph" w:customStyle="1" w:styleId="xl105">
    <w:name w:val="xl105"/>
    <w:basedOn w:val="a0"/>
    <w:pPr>
      <w:pBdr>
        <w:top w:val="single" w:sz="4" w:space="0" w:color="000000"/>
        <w:left w:val="single" w:sz="8" w:space="0" w:color="000000"/>
        <w:right w:val="single" w:sz="4" w:space="0" w:color="000000"/>
      </w:pBdr>
      <w:spacing w:before="100" w:beforeAutospacing="1" w:after="100" w:afterAutospacing="1"/>
      <w:jc w:val="center"/>
    </w:pPr>
    <w:rPr>
      <w:szCs w:val="24"/>
    </w:rPr>
  </w:style>
  <w:style w:type="paragraph" w:customStyle="1" w:styleId="xl106">
    <w:name w:val="xl106"/>
    <w:basedOn w:val="a0"/>
    <w:pPr>
      <w:pBdr>
        <w:top w:val="single" w:sz="4" w:space="0" w:color="000000"/>
        <w:left w:val="single" w:sz="4" w:space="0" w:color="000000"/>
      </w:pBdr>
      <w:spacing w:before="100" w:beforeAutospacing="1" w:after="100" w:afterAutospacing="1"/>
      <w:jc w:val="right"/>
    </w:pPr>
    <w:rPr>
      <w:szCs w:val="24"/>
    </w:rPr>
  </w:style>
  <w:style w:type="paragraph" w:customStyle="1" w:styleId="xl107">
    <w:name w:val="xl107"/>
    <w:basedOn w:val="a0"/>
    <w:pPr>
      <w:pBdr>
        <w:top w:val="single" w:sz="4" w:space="0" w:color="000000"/>
      </w:pBdr>
      <w:spacing w:before="100" w:beforeAutospacing="1" w:after="100" w:afterAutospacing="1"/>
      <w:jc w:val="right"/>
    </w:pPr>
    <w:rPr>
      <w:szCs w:val="24"/>
    </w:rPr>
  </w:style>
  <w:style w:type="paragraph" w:customStyle="1" w:styleId="xl108">
    <w:name w:val="xl108"/>
    <w:basedOn w:val="a0"/>
    <w:pPr>
      <w:pBdr>
        <w:top w:val="single" w:sz="4" w:space="0" w:color="000000"/>
        <w:right w:val="single" w:sz="4" w:space="0" w:color="000000"/>
      </w:pBdr>
      <w:spacing w:before="100" w:beforeAutospacing="1" w:after="100" w:afterAutospacing="1"/>
      <w:jc w:val="right"/>
    </w:pPr>
    <w:rPr>
      <w:szCs w:val="24"/>
    </w:rPr>
  </w:style>
  <w:style w:type="paragraph" w:customStyle="1" w:styleId="xl109">
    <w:name w:val="xl109"/>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0">
    <w:name w:val="xl110"/>
    <w:basedOn w:val="a0"/>
    <w:pPr>
      <w:pBdr>
        <w:top w:val="single" w:sz="4" w:space="0" w:color="000000"/>
        <w:left w:val="single" w:sz="4" w:space="0" w:color="000000"/>
        <w:bottom w:val="single" w:sz="4" w:space="0" w:color="000000"/>
        <w:right w:val="single" w:sz="8" w:space="0" w:color="000000"/>
      </w:pBdr>
      <w:spacing w:before="100" w:beforeAutospacing="1" w:after="100" w:afterAutospacing="1"/>
      <w:jc w:val="center"/>
    </w:pPr>
    <w:rPr>
      <w:b/>
      <w:bCs/>
      <w:szCs w:val="24"/>
    </w:rPr>
  </w:style>
  <w:style w:type="paragraph" w:customStyle="1" w:styleId="xl111">
    <w:name w:val="xl111"/>
    <w:basedOn w:val="a0"/>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2">
    <w:name w:val="xl112"/>
    <w:basedOn w:val="a0"/>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3">
    <w:name w:val="xl113"/>
    <w:basedOn w:val="a0"/>
    <w:pPr>
      <w:pBdr>
        <w:top w:val="single" w:sz="4" w:space="0" w:color="000000"/>
        <w:left w:val="single" w:sz="8" w:space="0" w:color="000000"/>
        <w:right w:val="single" w:sz="4" w:space="0" w:color="000000"/>
      </w:pBdr>
      <w:spacing w:before="100" w:beforeAutospacing="1" w:after="100" w:afterAutospacing="1"/>
      <w:jc w:val="center"/>
    </w:pPr>
    <w:rPr>
      <w:b/>
      <w:bCs/>
      <w:szCs w:val="24"/>
    </w:rPr>
  </w:style>
  <w:style w:type="paragraph" w:customStyle="1" w:styleId="xl114">
    <w:name w:val="xl114"/>
    <w:basedOn w:val="a0"/>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5">
    <w:name w:val="xl115"/>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6">
    <w:name w:val="xl116"/>
    <w:basedOn w:val="a0"/>
    <w:pPr>
      <w:pBdr>
        <w:top w:val="single" w:sz="4" w:space="0" w:color="000000"/>
        <w:left w:val="single" w:sz="4" w:space="0" w:color="000000"/>
        <w:right w:val="single" w:sz="4" w:space="0" w:color="000000"/>
      </w:pBdr>
      <w:spacing w:before="100" w:beforeAutospacing="1" w:after="100" w:afterAutospacing="1"/>
      <w:jc w:val="center"/>
    </w:pPr>
    <w:rPr>
      <w:b/>
      <w:bCs/>
      <w:szCs w:val="24"/>
    </w:rPr>
  </w:style>
  <w:style w:type="paragraph" w:customStyle="1" w:styleId="xl117">
    <w:name w:val="xl117"/>
    <w:basedOn w:val="a0"/>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18">
    <w:name w:val="xl118"/>
    <w:basedOn w:val="a0"/>
    <w:pPr>
      <w:pBdr>
        <w:top w:val="single" w:sz="8" w:space="0" w:color="000000"/>
        <w:left w:val="single" w:sz="4" w:space="0" w:color="000000"/>
        <w:bottom w:val="single" w:sz="4" w:space="0" w:color="000000"/>
        <w:right w:val="single" w:sz="8" w:space="0" w:color="000000"/>
      </w:pBdr>
      <w:spacing w:before="100" w:beforeAutospacing="1" w:after="100" w:afterAutospacing="1"/>
      <w:jc w:val="center"/>
    </w:pPr>
    <w:rPr>
      <w:b/>
      <w:bCs/>
      <w:szCs w:val="24"/>
    </w:rPr>
  </w:style>
  <w:style w:type="paragraph" w:customStyle="1" w:styleId="xl119">
    <w:name w:val="xl119"/>
    <w:basedOn w:val="a0"/>
    <w:pPr>
      <w:pBdr>
        <w:top w:val="single" w:sz="4" w:space="0" w:color="000000"/>
        <w:left w:val="single" w:sz="4" w:space="0" w:color="000000"/>
        <w:right w:val="single" w:sz="4" w:space="0" w:color="000000"/>
      </w:pBdr>
      <w:spacing w:before="100" w:beforeAutospacing="1" w:after="100" w:afterAutospacing="1"/>
      <w:jc w:val="right"/>
    </w:pPr>
    <w:rPr>
      <w:szCs w:val="24"/>
    </w:rPr>
  </w:style>
  <w:style w:type="paragraph" w:customStyle="1" w:styleId="xl120">
    <w:name w:val="xl120"/>
    <w:basedOn w:val="a0"/>
    <w:pPr>
      <w:pBdr>
        <w:top w:val="single" w:sz="8" w:space="0" w:color="000000"/>
        <w:left w:val="single" w:sz="4" w:space="0" w:color="000000"/>
        <w:bottom w:val="single" w:sz="4" w:space="0" w:color="000000"/>
      </w:pBdr>
      <w:spacing w:before="100" w:beforeAutospacing="1" w:after="100" w:afterAutospacing="1"/>
      <w:jc w:val="center"/>
    </w:pPr>
    <w:rPr>
      <w:b/>
      <w:bCs/>
      <w:szCs w:val="24"/>
    </w:rPr>
  </w:style>
  <w:style w:type="paragraph" w:customStyle="1" w:styleId="xl121">
    <w:name w:val="xl121"/>
    <w:basedOn w:val="a0"/>
    <w:pPr>
      <w:pBdr>
        <w:top w:val="single" w:sz="8" w:space="0" w:color="000000"/>
        <w:bottom w:val="single" w:sz="4" w:space="0" w:color="000000"/>
      </w:pBdr>
      <w:spacing w:before="100" w:beforeAutospacing="1" w:after="100" w:afterAutospacing="1"/>
      <w:jc w:val="center"/>
    </w:pPr>
    <w:rPr>
      <w:b/>
      <w:bCs/>
      <w:szCs w:val="24"/>
    </w:rPr>
  </w:style>
  <w:style w:type="paragraph" w:customStyle="1" w:styleId="xl122">
    <w:name w:val="xl122"/>
    <w:basedOn w:val="a0"/>
    <w:pPr>
      <w:pBdr>
        <w:top w:val="single" w:sz="8"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23">
    <w:name w:val="xl123"/>
    <w:basedOn w:val="a0"/>
    <w:pPr>
      <w:pBdr>
        <w:top w:val="single" w:sz="8" w:space="0" w:color="000000"/>
        <w:left w:val="single" w:sz="8" w:space="0" w:color="000000"/>
        <w:right w:val="single" w:sz="4" w:space="0" w:color="000000"/>
      </w:pBdr>
      <w:spacing w:before="100" w:beforeAutospacing="1" w:after="100" w:afterAutospacing="1"/>
      <w:jc w:val="center"/>
    </w:pPr>
    <w:rPr>
      <w:szCs w:val="24"/>
    </w:rPr>
  </w:style>
  <w:style w:type="paragraph" w:customStyle="1" w:styleId="xl124">
    <w:name w:val="xl124"/>
    <w:basedOn w:val="a0"/>
    <w:pPr>
      <w:pBdr>
        <w:left w:val="single" w:sz="8" w:space="0" w:color="000000"/>
        <w:right w:val="single" w:sz="4" w:space="0" w:color="000000"/>
      </w:pBdr>
      <w:spacing w:before="100" w:beforeAutospacing="1" w:after="100" w:afterAutospacing="1"/>
      <w:jc w:val="center"/>
    </w:pPr>
    <w:rPr>
      <w:szCs w:val="24"/>
    </w:rPr>
  </w:style>
  <w:style w:type="paragraph" w:customStyle="1" w:styleId="xl125">
    <w:name w:val="xl125"/>
    <w:basedOn w:val="a0"/>
    <w:pPr>
      <w:pBdr>
        <w:left w:val="single" w:sz="8" w:space="0" w:color="000000"/>
        <w:bottom w:val="single" w:sz="8" w:space="0" w:color="000000"/>
        <w:right w:val="single" w:sz="4" w:space="0" w:color="000000"/>
      </w:pBdr>
      <w:spacing w:before="100" w:beforeAutospacing="1" w:after="100" w:afterAutospacing="1"/>
      <w:jc w:val="center"/>
    </w:pPr>
    <w:rPr>
      <w:szCs w:val="24"/>
    </w:rPr>
  </w:style>
  <w:style w:type="paragraph" w:customStyle="1" w:styleId="xl126">
    <w:name w:val="xl126"/>
    <w:basedOn w:val="a0"/>
    <w:pPr>
      <w:pBdr>
        <w:top w:val="single" w:sz="4" w:space="0" w:color="000000"/>
        <w:left w:val="single" w:sz="4" w:space="0" w:color="000000"/>
        <w:bottom w:val="single" w:sz="8" w:space="0" w:color="000000"/>
      </w:pBdr>
      <w:spacing w:before="100" w:beforeAutospacing="1" w:after="100" w:afterAutospacing="1"/>
      <w:jc w:val="right"/>
    </w:pPr>
    <w:rPr>
      <w:szCs w:val="24"/>
    </w:rPr>
  </w:style>
  <w:style w:type="paragraph" w:customStyle="1" w:styleId="xl127">
    <w:name w:val="xl127"/>
    <w:basedOn w:val="a0"/>
    <w:pPr>
      <w:pBdr>
        <w:top w:val="single" w:sz="4" w:space="0" w:color="000000"/>
        <w:bottom w:val="single" w:sz="8" w:space="0" w:color="000000"/>
      </w:pBdr>
      <w:spacing w:before="100" w:beforeAutospacing="1" w:after="100" w:afterAutospacing="1"/>
      <w:jc w:val="right"/>
    </w:pPr>
    <w:rPr>
      <w:szCs w:val="24"/>
    </w:rPr>
  </w:style>
  <w:style w:type="paragraph" w:customStyle="1" w:styleId="xl128">
    <w:name w:val="xl128"/>
    <w:basedOn w:val="a0"/>
    <w:pPr>
      <w:pBdr>
        <w:top w:val="single" w:sz="4" w:space="0" w:color="000000"/>
        <w:bottom w:val="single" w:sz="8" w:space="0" w:color="000000"/>
        <w:right w:val="single" w:sz="4" w:space="0" w:color="000000"/>
      </w:pBdr>
      <w:spacing w:before="100" w:beforeAutospacing="1" w:after="100" w:afterAutospacing="1"/>
      <w:jc w:val="right"/>
    </w:pPr>
    <w:rPr>
      <w:szCs w:val="24"/>
    </w:rPr>
  </w:style>
  <w:style w:type="paragraph" w:customStyle="1" w:styleId="xl129">
    <w:name w:val="xl129"/>
    <w:basedOn w:val="a0"/>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130">
    <w:name w:val="xl130"/>
    <w:basedOn w:val="a0"/>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131">
    <w:name w:val="xl131"/>
    <w:basedOn w:val="a0"/>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szCs w:val="24"/>
    </w:rPr>
  </w:style>
  <w:style w:type="table" w:customStyle="1" w:styleId="810">
    <w:name w:val="Сетка таблицы8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
    <w:name w:val="Сетка таблицы2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
    <w:name w:val="Сетка таблицы3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0">
    <w:name w:val="Сетка таблицы4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0">
    <w:name w:val="Сетка таблицы6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0">
    <w:name w:val="Сетка таблицы7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0">
    <w:name w:val="Сетка таблицы8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
    <w:name w:val="Сетка таблицы1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
    <w:name w:val="Сетка таблицы1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0">
    <w:name w:val="Сетка таблицы2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0">
    <w:name w:val="Сетка таблицы3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0">
    <w:name w:val="Сетка таблицы4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0">
    <w:name w:val="Сетка таблицы5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0">
    <w:name w:val="Сетка таблицы6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0">
    <w:name w:val="Сетка таблицы7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0">
    <w:name w:val="Сетка таблицы8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0">
    <w:name w:val="Сетка таблицы91"/>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3">
    <w:name w:val="Нет списка21"/>
    <w:next w:val="a3"/>
    <w:uiPriority w:val="99"/>
    <w:semiHidden/>
    <w:unhideWhenUsed/>
  </w:style>
  <w:style w:type="numbering" w:customStyle="1" w:styleId="313">
    <w:name w:val="Нет списка31"/>
    <w:next w:val="a3"/>
    <w:uiPriority w:val="99"/>
    <w:semiHidden/>
    <w:unhideWhenUsed/>
  </w:style>
  <w:style w:type="table" w:customStyle="1" w:styleId="1020">
    <w:name w:val="Сетка таблицы102"/>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1">
    <w:name w:val="Нет списка41"/>
    <w:next w:val="a3"/>
    <w:uiPriority w:val="99"/>
    <w:semiHidden/>
    <w:unhideWhenUsed/>
  </w:style>
  <w:style w:type="numbering" w:customStyle="1" w:styleId="511">
    <w:name w:val="Нет списка51"/>
    <w:next w:val="a3"/>
    <w:uiPriority w:val="99"/>
    <w:semiHidden/>
    <w:unhideWhenUsed/>
  </w:style>
  <w:style w:type="table" w:customStyle="1" w:styleId="151">
    <w:name w:val="Сетка таблицы1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0">
    <w:name w:val="Сетка таблицы2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0">
    <w:name w:val="Сетка таблицы3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0">
    <w:name w:val="Сетка таблицы4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0">
    <w:name w:val="Сетка таблицы5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0">
    <w:name w:val="Сетка таблицы6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0">
    <w:name w:val="Сетка таблицы7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40">
    <w:name w:val="Сетка таблицы8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0">
    <w:name w:val="Сетка таблицы92"/>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
    <w:name w:val="Нет списка22"/>
    <w:next w:val="a3"/>
    <w:uiPriority w:val="99"/>
    <w:semiHidden/>
    <w:unhideWhenUsed/>
  </w:style>
  <w:style w:type="numbering" w:customStyle="1" w:styleId="321">
    <w:name w:val="Нет списка32"/>
    <w:next w:val="a3"/>
    <w:uiPriority w:val="99"/>
    <w:semiHidden/>
    <w:unhideWhenUsed/>
  </w:style>
  <w:style w:type="table" w:customStyle="1" w:styleId="103">
    <w:name w:val="Сетка таблицы103"/>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1">
    <w:name w:val="Нет списка42"/>
    <w:next w:val="a3"/>
    <w:uiPriority w:val="99"/>
    <w:semiHidden/>
    <w:unhideWhenUsed/>
  </w:style>
  <w:style w:type="numbering" w:customStyle="1" w:styleId="521">
    <w:name w:val="Нет списка52"/>
    <w:next w:val="a3"/>
    <w:uiPriority w:val="99"/>
    <w:semiHidden/>
    <w:unhideWhenUsed/>
  </w:style>
  <w:style w:type="table" w:customStyle="1" w:styleId="170">
    <w:name w:val="Сетка таблицы17"/>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1">
    <w:name w:val="Сетка таблицы18"/>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
    <w:name w:val="Сетка таблицы2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0">
    <w:name w:val="Сетка таблицы3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0">
    <w:name w:val="Сетка таблицы4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0">
    <w:name w:val="Сетка таблицы5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0">
    <w:name w:val="Сетка таблицы6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4">
    <w:name w:val="Сетка таблицы7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5">
    <w:name w:val="Сетка таблицы8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30">
    <w:name w:val="Сетка таблицы93"/>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3"/>
    <w:uiPriority w:val="99"/>
    <w:semiHidden/>
    <w:unhideWhenUsed/>
  </w:style>
  <w:style w:type="numbering" w:customStyle="1" w:styleId="331">
    <w:name w:val="Нет списка33"/>
    <w:next w:val="a3"/>
    <w:uiPriority w:val="99"/>
    <w:semiHidden/>
    <w:unhideWhenUsed/>
  </w:style>
  <w:style w:type="table" w:customStyle="1" w:styleId="104">
    <w:name w:val="Сетка таблицы104"/>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1">
    <w:name w:val="Нет списка43"/>
    <w:next w:val="a3"/>
    <w:uiPriority w:val="99"/>
    <w:semiHidden/>
    <w:unhideWhenUsed/>
  </w:style>
  <w:style w:type="numbering" w:customStyle="1" w:styleId="531">
    <w:name w:val="Нет списка53"/>
    <w:next w:val="a3"/>
    <w:uiPriority w:val="99"/>
    <w:semiHidden/>
    <w:unhideWhenUsed/>
  </w:style>
  <w:style w:type="table" w:customStyle="1" w:styleId="190">
    <w:name w:val="Сетка таблицы19"/>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0">
    <w:name w:val="Сетка таблицы110"/>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0">
    <w:name w:val="Сетка таблицы2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0">
    <w:name w:val="Сетка таблицы3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0">
    <w:name w:val="Сетка таблицы4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0">
    <w:name w:val="Сетка таблицы5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
    <w:name w:val="Сетка таблицы6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
    <w:name w:val="Сетка таблицы75"/>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6">
    <w:name w:val="Сетка таблицы86"/>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4">
    <w:name w:val="Сетка таблицы94"/>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3"/>
    <w:uiPriority w:val="99"/>
    <w:semiHidden/>
    <w:unhideWhenUsed/>
  </w:style>
  <w:style w:type="numbering" w:customStyle="1" w:styleId="342">
    <w:name w:val="Нет списка34"/>
    <w:next w:val="a3"/>
    <w:uiPriority w:val="99"/>
    <w:semiHidden/>
    <w:unhideWhenUsed/>
  </w:style>
  <w:style w:type="table" w:customStyle="1" w:styleId="105">
    <w:name w:val="Сетка таблицы105"/>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42">
    <w:name w:val="Нет списка44"/>
    <w:next w:val="a3"/>
    <w:uiPriority w:val="99"/>
    <w:semiHidden/>
    <w:unhideWhenUsed/>
  </w:style>
  <w:style w:type="numbering" w:customStyle="1" w:styleId="541">
    <w:name w:val="Нет списка54"/>
    <w:next w:val="a3"/>
    <w:uiPriority w:val="99"/>
    <w:semiHidden/>
    <w:unhideWhenUsed/>
  </w:style>
  <w:style w:type="table" w:customStyle="1" w:styleId="200">
    <w:name w:val="Сетка таблицы20"/>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f7">
    <w:name w:val="Верхний колонтитул Знак1"/>
    <w:semiHidden/>
    <w:rPr>
      <w:sz w:val="24"/>
      <w:szCs w:val="24"/>
    </w:rPr>
  </w:style>
  <w:style w:type="numbering" w:customStyle="1" w:styleId="161">
    <w:name w:val="Нет списка16"/>
    <w:next w:val="a3"/>
    <w:uiPriority w:val="99"/>
    <w:semiHidden/>
    <w:unhideWhenUsed/>
  </w:style>
  <w:style w:type="numbering" w:customStyle="1" w:styleId="171">
    <w:name w:val="Нет списка17"/>
    <w:next w:val="a3"/>
    <w:uiPriority w:val="99"/>
    <w:semiHidden/>
    <w:unhideWhenUsed/>
  </w:style>
  <w:style w:type="numbering" w:customStyle="1" w:styleId="182">
    <w:name w:val="Нет списка18"/>
    <w:next w:val="a3"/>
    <w:uiPriority w:val="99"/>
    <w:semiHidden/>
    <w:unhideWhenUsed/>
  </w:style>
  <w:style w:type="numbering" w:customStyle="1" w:styleId="191">
    <w:name w:val="Нет списка19"/>
    <w:next w:val="a3"/>
    <w:uiPriority w:val="99"/>
    <w:semiHidden/>
    <w:unhideWhenUsed/>
  </w:style>
  <w:style w:type="numbering" w:customStyle="1" w:styleId="1101">
    <w:name w:val="Нет списка110"/>
    <w:next w:val="a3"/>
    <w:uiPriority w:val="99"/>
    <w:semiHidden/>
    <w:unhideWhenUsed/>
  </w:style>
  <w:style w:type="numbering" w:customStyle="1" w:styleId="201">
    <w:name w:val="Нет списка20"/>
    <w:next w:val="a3"/>
    <w:uiPriority w:val="99"/>
    <w:semiHidden/>
    <w:unhideWhenUsed/>
  </w:style>
  <w:style w:type="numbering" w:customStyle="1" w:styleId="1110">
    <w:name w:val="Нет списка111"/>
    <w:next w:val="a3"/>
    <w:uiPriority w:val="99"/>
    <w:semiHidden/>
    <w:unhideWhenUsed/>
  </w:style>
  <w:style w:type="numbering" w:customStyle="1" w:styleId="251">
    <w:name w:val="Нет списка25"/>
    <w:next w:val="a3"/>
    <w:uiPriority w:val="99"/>
    <w:semiHidden/>
    <w:unhideWhenUsed/>
  </w:style>
  <w:style w:type="numbering" w:customStyle="1" w:styleId="1120">
    <w:name w:val="Нет списка112"/>
    <w:next w:val="a3"/>
    <w:uiPriority w:val="99"/>
    <w:semiHidden/>
    <w:unhideWhenUsed/>
  </w:style>
  <w:style w:type="numbering" w:customStyle="1" w:styleId="260">
    <w:name w:val="Нет списка26"/>
    <w:next w:val="a3"/>
    <w:uiPriority w:val="99"/>
    <w:semiHidden/>
    <w:unhideWhenUsed/>
  </w:style>
  <w:style w:type="table" w:customStyle="1" w:styleId="261">
    <w:name w:val="Сетка таблицы26"/>
    <w:basedOn w:val="a2"/>
    <w:next w:val="affe"/>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dytext">
    <w:name w:val="Body text_"/>
    <w:link w:val="1f8"/>
    <w:rPr>
      <w:sz w:val="14"/>
      <w:szCs w:val="14"/>
      <w:shd w:val="clear" w:color="auto" w:fill="FFFFFF"/>
    </w:rPr>
  </w:style>
  <w:style w:type="paragraph" w:customStyle="1" w:styleId="1f8">
    <w:name w:val="Основной текст1"/>
    <w:basedOn w:val="a0"/>
    <w:link w:val="Bodytext"/>
    <w:pPr>
      <w:shd w:val="clear" w:color="auto" w:fill="FFFFFF"/>
      <w:spacing w:line="0" w:lineRule="atLeast"/>
      <w:jc w:val="right"/>
    </w:pPr>
    <w:rPr>
      <w:rFonts w:ascii="Calibri" w:eastAsia="Calibri" w:hAnsi="Calibri"/>
      <w:sz w:val="14"/>
      <w:szCs w:val="14"/>
    </w:rPr>
  </w:style>
  <w:style w:type="paragraph" w:customStyle="1" w:styleId="xl132">
    <w:name w:val="xl132"/>
    <w:basedOn w:val="a0"/>
    <w:pPr>
      <w:pBdr>
        <w:top w:val="single" w:sz="4" w:space="0" w:color="000000"/>
        <w:left w:val="single" w:sz="4" w:space="0" w:color="000000"/>
        <w:bottom w:val="single" w:sz="4" w:space="0" w:color="000000"/>
        <w:right w:val="single" w:sz="8" w:space="0" w:color="000000"/>
      </w:pBdr>
      <w:spacing w:before="100" w:beforeAutospacing="1" w:after="100" w:afterAutospacing="1"/>
      <w:jc w:val="center"/>
    </w:pPr>
    <w:rPr>
      <w:b/>
      <w:bCs/>
      <w:szCs w:val="24"/>
    </w:rPr>
  </w:style>
  <w:style w:type="paragraph" w:customStyle="1" w:styleId="xl133">
    <w:name w:val="xl133"/>
    <w:basedOn w:val="a0"/>
    <w:pPr>
      <w:pBdr>
        <w:left w:val="single" w:sz="8"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134">
    <w:name w:val="xl134"/>
    <w:basedOn w:val="a0"/>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35">
    <w:name w:val="xl135"/>
    <w:basedOn w:val="a0"/>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36">
    <w:name w:val="xl136"/>
    <w:basedOn w:val="a0"/>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37">
    <w:name w:val="xl137"/>
    <w:basedOn w:val="a0"/>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b/>
      <w:bCs/>
      <w:szCs w:val="24"/>
    </w:rPr>
  </w:style>
  <w:style w:type="paragraph" w:customStyle="1" w:styleId="xl138">
    <w:name w:val="xl138"/>
    <w:basedOn w:val="a0"/>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139">
    <w:name w:val="xl139"/>
    <w:basedOn w:val="a0"/>
    <w:pPr>
      <w:pBdr>
        <w:top w:val="single" w:sz="4" w:space="0" w:color="000000"/>
        <w:bottom w:val="single" w:sz="8" w:space="0" w:color="000000"/>
        <w:right w:val="single" w:sz="4" w:space="0" w:color="000000"/>
      </w:pBdr>
      <w:spacing w:before="100" w:beforeAutospacing="1" w:after="100" w:afterAutospacing="1"/>
      <w:jc w:val="right"/>
    </w:pPr>
    <w:rPr>
      <w:szCs w:val="24"/>
    </w:rPr>
  </w:style>
  <w:style w:type="paragraph" w:customStyle="1" w:styleId="xl140">
    <w:name w:val="xl140"/>
    <w:basedOn w:val="a0"/>
    <w:pPr>
      <w:pBdr>
        <w:left w:val="single" w:sz="4" w:space="0" w:color="000000"/>
        <w:right w:val="single" w:sz="4" w:space="0" w:color="000000"/>
      </w:pBdr>
      <w:spacing w:before="100" w:beforeAutospacing="1" w:after="100" w:afterAutospacing="1"/>
    </w:pPr>
    <w:rPr>
      <w:szCs w:val="24"/>
    </w:rPr>
  </w:style>
  <w:style w:type="paragraph" w:customStyle="1" w:styleId="xl141">
    <w:name w:val="xl141"/>
    <w:basedOn w:val="a0"/>
    <w:pPr>
      <w:pBdr>
        <w:top w:val="single" w:sz="4" w:space="0" w:color="000000"/>
        <w:left w:val="single" w:sz="4" w:space="0" w:color="000000"/>
      </w:pBdr>
      <w:spacing w:before="100" w:beforeAutospacing="1" w:after="100" w:afterAutospacing="1"/>
      <w:jc w:val="right"/>
    </w:pPr>
    <w:rPr>
      <w:szCs w:val="24"/>
    </w:rPr>
  </w:style>
  <w:style w:type="paragraph" w:customStyle="1" w:styleId="xl142">
    <w:name w:val="xl142"/>
    <w:basedOn w:val="a0"/>
    <w:pPr>
      <w:pBdr>
        <w:top w:val="single" w:sz="4" w:space="0" w:color="000000"/>
      </w:pBdr>
      <w:spacing w:before="100" w:beforeAutospacing="1" w:after="100" w:afterAutospacing="1"/>
      <w:jc w:val="right"/>
    </w:pPr>
    <w:rPr>
      <w:szCs w:val="24"/>
    </w:rPr>
  </w:style>
  <w:style w:type="paragraph" w:customStyle="1" w:styleId="xl143">
    <w:name w:val="xl143"/>
    <w:basedOn w:val="a0"/>
    <w:pPr>
      <w:pBdr>
        <w:top w:val="single" w:sz="4" w:space="0" w:color="000000"/>
        <w:right w:val="single" w:sz="4" w:space="0" w:color="000000"/>
      </w:pBdr>
      <w:spacing w:before="100" w:beforeAutospacing="1" w:after="100" w:afterAutospacing="1"/>
      <w:jc w:val="right"/>
    </w:pPr>
    <w:rPr>
      <w:szCs w:val="24"/>
    </w:rPr>
  </w:style>
  <w:style w:type="paragraph" w:customStyle="1" w:styleId="xl144">
    <w:name w:val="xl144"/>
    <w:basedOn w:val="a0"/>
    <w:pPr>
      <w:pBdr>
        <w:top w:val="single" w:sz="8" w:space="0" w:color="000000"/>
        <w:left w:val="single" w:sz="4" w:space="0" w:color="000000"/>
        <w:right w:val="single" w:sz="4" w:space="0" w:color="000000"/>
      </w:pBdr>
      <w:spacing w:before="100" w:beforeAutospacing="1" w:after="100" w:afterAutospacing="1"/>
    </w:pPr>
    <w:rPr>
      <w:szCs w:val="24"/>
    </w:rPr>
  </w:style>
  <w:style w:type="paragraph" w:customStyle="1" w:styleId="xl145">
    <w:name w:val="xl145"/>
    <w:basedOn w:val="a0"/>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146">
    <w:name w:val="xl146"/>
    <w:basedOn w:val="a0"/>
    <w:pPr>
      <w:pBdr>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147">
    <w:name w:val="xl147"/>
    <w:basedOn w:val="a0"/>
    <w:pPr>
      <w:pBdr>
        <w:top w:val="single" w:sz="4" w:space="0" w:color="000000"/>
        <w:left w:val="single" w:sz="4" w:space="0" w:color="000000"/>
      </w:pBdr>
      <w:spacing w:before="100" w:beforeAutospacing="1" w:after="100" w:afterAutospacing="1"/>
      <w:jc w:val="right"/>
    </w:pPr>
    <w:rPr>
      <w:szCs w:val="24"/>
    </w:rPr>
  </w:style>
  <w:style w:type="paragraph" w:customStyle="1" w:styleId="xl148">
    <w:name w:val="xl148"/>
    <w:basedOn w:val="a0"/>
    <w:pPr>
      <w:pBdr>
        <w:top w:val="single" w:sz="4" w:space="0" w:color="000000"/>
      </w:pBdr>
      <w:spacing w:before="100" w:beforeAutospacing="1" w:after="100" w:afterAutospacing="1"/>
      <w:jc w:val="right"/>
    </w:pPr>
    <w:rPr>
      <w:szCs w:val="24"/>
    </w:rPr>
  </w:style>
  <w:style w:type="paragraph" w:customStyle="1" w:styleId="xl149">
    <w:name w:val="xl149"/>
    <w:basedOn w:val="a0"/>
    <w:pPr>
      <w:pBdr>
        <w:top w:val="single" w:sz="4" w:space="0" w:color="000000"/>
        <w:right w:val="single" w:sz="4" w:space="0" w:color="000000"/>
      </w:pBdr>
      <w:spacing w:before="100" w:beforeAutospacing="1" w:after="100" w:afterAutospacing="1"/>
      <w:jc w:val="right"/>
    </w:pPr>
    <w:rPr>
      <w:szCs w:val="24"/>
    </w:rPr>
  </w:style>
  <w:style w:type="paragraph" w:customStyle="1" w:styleId="xl150">
    <w:name w:val="xl150"/>
    <w:basedOn w:val="a0"/>
    <w:pPr>
      <w:pBdr>
        <w:top w:val="single" w:sz="8" w:space="0" w:color="000000"/>
        <w:left w:val="single" w:sz="4" w:space="0" w:color="000000"/>
        <w:right w:val="single" w:sz="4" w:space="0" w:color="000000"/>
      </w:pBdr>
      <w:spacing w:before="100" w:beforeAutospacing="1" w:after="100" w:afterAutospacing="1"/>
    </w:pPr>
    <w:rPr>
      <w:szCs w:val="24"/>
    </w:rPr>
  </w:style>
  <w:style w:type="paragraph" w:customStyle="1" w:styleId="xl151">
    <w:name w:val="xl151"/>
    <w:basedOn w:val="a0"/>
    <w:pPr>
      <w:pBdr>
        <w:top w:val="single" w:sz="4" w:space="0" w:color="000000"/>
        <w:left w:val="single" w:sz="4" w:space="0" w:color="000000"/>
        <w:bottom w:val="single" w:sz="8" w:space="0" w:color="000000"/>
        <w:right w:val="single" w:sz="4" w:space="0" w:color="000000"/>
      </w:pBdr>
      <w:spacing w:before="100" w:beforeAutospacing="1" w:after="100" w:afterAutospacing="1"/>
    </w:pPr>
    <w:rPr>
      <w:szCs w:val="24"/>
    </w:rPr>
  </w:style>
  <w:style w:type="table" w:customStyle="1" w:styleId="126">
    <w:name w:val="Сетка таблицы126"/>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9">
    <w:name w:val="Название Знак1"/>
    <w:rPr>
      <w:rFonts w:ascii="Calibri Light" w:eastAsia="Times New Roman" w:hAnsi="Calibri Light" w:cs="Times New Roman"/>
      <w:spacing w:val="-10"/>
      <w:sz w:val="56"/>
      <w:szCs w:val="56"/>
    </w:rPr>
  </w:style>
  <w:style w:type="character" w:customStyle="1" w:styleId="1fa">
    <w:name w:val="Основной текст Знак1"/>
    <w:semiHidden/>
  </w:style>
  <w:style w:type="character" w:customStyle="1" w:styleId="314">
    <w:name w:val="Основной текст 3 Знак1"/>
    <w:semiHidden/>
    <w:rPr>
      <w:sz w:val="16"/>
      <w:szCs w:val="16"/>
    </w:rPr>
  </w:style>
  <w:style w:type="character" w:customStyle="1" w:styleId="711">
    <w:name w:val="Заголовок 7 Знак1"/>
    <w:semiHidden/>
    <w:rPr>
      <w:rFonts w:ascii="Calibri Light" w:eastAsia="Times New Roman" w:hAnsi="Calibri Light" w:cs="Times New Roman"/>
      <w:i/>
      <w:iCs/>
      <w:color w:val="1F4D78"/>
      <w:sz w:val="22"/>
      <w:szCs w:val="22"/>
    </w:rPr>
  </w:style>
  <w:style w:type="character" w:customStyle="1" w:styleId="811">
    <w:name w:val="Заголовок 8 Знак1"/>
    <w:semiHidden/>
    <w:rPr>
      <w:rFonts w:ascii="Calibri Light" w:eastAsia="Times New Roman" w:hAnsi="Calibri Light" w:cs="Times New Roman"/>
      <w:color w:val="272727"/>
      <w:sz w:val="21"/>
      <w:szCs w:val="21"/>
    </w:rPr>
  </w:style>
  <w:style w:type="character" w:customStyle="1" w:styleId="911">
    <w:name w:val="Заголовок 9 Знак1"/>
    <w:semiHidden/>
    <w:rPr>
      <w:rFonts w:ascii="Calibri Light" w:eastAsia="Times New Roman" w:hAnsi="Calibri Light" w:cs="Times New Roman"/>
      <w:i/>
      <w:iCs/>
      <w:color w:val="272727"/>
      <w:sz w:val="21"/>
      <w:szCs w:val="21"/>
    </w:rPr>
  </w:style>
  <w:style w:type="character" w:customStyle="1" w:styleId="1fb">
    <w:name w:val="Нижний колонтитул Знак1"/>
    <w:semiHidden/>
  </w:style>
  <w:style w:type="character" w:customStyle="1" w:styleId="1fc">
    <w:name w:val="Основной текст с отступом Знак1"/>
    <w:semiHidden/>
  </w:style>
  <w:style w:type="character" w:customStyle="1" w:styleId="315">
    <w:name w:val="Основной текст с отступом 3 Знак1"/>
    <w:semiHidden/>
    <w:rPr>
      <w:sz w:val="16"/>
      <w:szCs w:val="16"/>
    </w:rPr>
  </w:style>
  <w:style w:type="character" w:customStyle="1" w:styleId="214">
    <w:name w:val="Основной текст 2 Знак1"/>
    <w:semiHidden/>
  </w:style>
  <w:style w:type="character" w:customStyle="1" w:styleId="215">
    <w:name w:val="Основной текст с отступом 2 Знак1"/>
    <w:semiHidden/>
  </w:style>
  <w:style w:type="character" w:customStyle="1" w:styleId="1fd">
    <w:name w:val="Подзаголовок Знак1"/>
    <w:rPr>
      <w:rFonts w:eastAsia="Times New Roman"/>
      <w:color w:val="5A5A5A"/>
      <w:spacing w:val="15"/>
    </w:rPr>
  </w:style>
  <w:style w:type="character" w:customStyle="1" w:styleId="style37">
    <w:name w:val="style37"/>
  </w:style>
  <w:style w:type="paragraph" w:customStyle="1" w:styleId="s16">
    <w:name w:val="s_16"/>
    <w:basedOn w:val="a0"/>
    <w:pPr>
      <w:spacing w:before="100" w:beforeAutospacing="1" w:after="100" w:afterAutospacing="1"/>
    </w:pPr>
    <w:rPr>
      <w:szCs w:val="24"/>
    </w:rPr>
  </w:style>
  <w:style w:type="paragraph" w:customStyle="1" w:styleId="0-">
    <w:name w:val="Таблица 0-ж"/>
    <w:basedOn w:val="a0"/>
    <w:pPr>
      <w:spacing w:before="80" w:after="80"/>
    </w:pPr>
    <w:rPr>
      <w:rFonts w:ascii="Arial" w:hAnsi="Arial"/>
      <w:b/>
      <w:sz w:val="28"/>
    </w:rPr>
  </w:style>
  <w:style w:type="paragraph" w:customStyle="1" w:styleId="headertext">
    <w:name w:val="headertext"/>
    <w:basedOn w:val="a0"/>
    <w:pPr>
      <w:spacing w:before="100" w:beforeAutospacing="1" w:after="100" w:afterAutospacing="1"/>
    </w:pPr>
    <w:rPr>
      <w:szCs w:val="24"/>
    </w:rPr>
  </w:style>
  <w:style w:type="character" w:customStyle="1" w:styleId="spelle">
    <w:name w:val="spelle"/>
  </w:style>
  <w:style w:type="character" w:customStyle="1" w:styleId="grame">
    <w:name w:val="grame"/>
  </w:style>
  <w:style w:type="paragraph" w:customStyle="1" w:styleId="affff7">
    <w:name w:val="Таблица центр"/>
    <w:basedOn w:val="a0"/>
    <w:pPr>
      <w:spacing w:before="40" w:after="40"/>
    </w:pPr>
    <w:rPr>
      <w:rFonts w:ascii="Arial" w:hAnsi="Arial"/>
      <w:sz w:val="28"/>
    </w:rPr>
  </w:style>
  <w:style w:type="paragraph" w:customStyle="1" w:styleId="01">
    <w:name w:val="Таблица 0"/>
    <w:basedOn w:val="a0"/>
    <w:pPr>
      <w:spacing w:before="80" w:after="80"/>
    </w:pPr>
    <w:rPr>
      <w:rFonts w:ascii="Arial" w:hAnsi="Arial"/>
      <w:sz w:val="28"/>
    </w:rPr>
  </w:style>
  <w:style w:type="paragraph" w:customStyle="1" w:styleId="05">
    <w:name w:val="Таблица 0.5"/>
    <w:basedOn w:val="01"/>
    <w:pPr>
      <w:ind w:left="284"/>
    </w:pPr>
  </w:style>
  <w:style w:type="paragraph" w:customStyle="1" w:styleId="-0">
    <w:name w:val="Раздел-табл заг"/>
    <w:basedOn w:val="a0"/>
    <w:pPr>
      <w:keepNext/>
      <w:pBdr>
        <w:top w:val="single" w:sz="6" w:space="4" w:color="FFFFFF"/>
        <w:bottom w:val="single" w:sz="6" w:space="4" w:color="FFFFFF"/>
      </w:pBdr>
      <w:spacing w:before="360" w:line="288" w:lineRule="auto"/>
      <w:ind w:left="1701"/>
      <w:outlineLvl w:val="2"/>
    </w:pPr>
    <w:rPr>
      <w:rFonts w:ascii="Arial" w:hAnsi="Arial"/>
      <w:b/>
      <w:caps/>
      <w:sz w:val="26"/>
    </w:rPr>
  </w:style>
  <w:style w:type="paragraph" w:customStyle="1" w:styleId="-8">
    <w:name w:val="Раздел-табл подзаг"/>
    <w:basedOn w:val="a0"/>
    <w:pPr>
      <w:keepNext/>
      <w:pBdr>
        <w:top w:val="single" w:sz="6" w:space="4" w:color="FFFFFF"/>
        <w:bottom w:val="single" w:sz="6" w:space="4" w:color="FFFFFF"/>
      </w:pBdr>
      <w:spacing w:after="240" w:line="288" w:lineRule="auto"/>
      <w:ind w:left="1701"/>
      <w:outlineLvl w:val="3"/>
    </w:pPr>
    <w:rPr>
      <w:rFonts w:ascii="Arial" w:hAnsi="Arial"/>
      <w:caps/>
      <w:spacing w:val="20"/>
      <w:sz w:val="18"/>
    </w:rPr>
  </w:style>
  <w:style w:type="table" w:customStyle="1" w:styleId="TableNormal1">
    <w:name w:val="Table Normal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affff8">
    <w:name w:val="Колонтитулы"/>
    <w:pPr>
      <w:pBdr>
        <w:top w:val="none" w:sz="4" w:space="0" w:color="000000"/>
        <w:left w:val="none" w:sz="4" w:space="0" w:color="000000"/>
        <w:bottom w:val="none" w:sz="4" w:space="0" w:color="000000"/>
        <w:right w:val="none" w:sz="4" w:space="0" w:color="000000"/>
        <w:between w:val="none" w:sz="4" w:space="0" w:color="000000"/>
      </w:pBdr>
      <w:tabs>
        <w:tab w:val="right" w:pos="9020"/>
      </w:tabs>
    </w:pPr>
    <w:rPr>
      <w:rFonts w:ascii="Helvetica" w:eastAsia="Arial Unicode MS" w:hAnsi="Helvetica" w:cs="Arial Unicode MS"/>
      <w:color w:val="000000"/>
      <w:sz w:val="24"/>
      <w:szCs w:val="24"/>
    </w:rPr>
  </w:style>
  <w:style w:type="paragraph" w:customStyle="1" w:styleId="affff9">
    <w:name w:val="Текстовый блок"/>
    <w:pPr>
      <w:pBdr>
        <w:top w:val="none" w:sz="4" w:space="0" w:color="000000"/>
        <w:left w:val="none" w:sz="4" w:space="0" w:color="000000"/>
        <w:bottom w:val="none" w:sz="4" w:space="0" w:color="000000"/>
        <w:right w:val="none" w:sz="4" w:space="0" w:color="000000"/>
        <w:between w:val="none" w:sz="4" w:space="0" w:color="000000"/>
      </w:pBdr>
    </w:pPr>
    <w:rPr>
      <w:rFonts w:ascii="Helvetica" w:eastAsia="Helvetica" w:hAnsi="Helvetica" w:cs="Helvetica"/>
      <w:color w:val="000000"/>
      <w:sz w:val="22"/>
      <w:szCs w:val="22"/>
    </w:rPr>
  </w:style>
  <w:style w:type="numbering" w:customStyle="1" w:styleId="affffa">
    <w:name w:val="Больш. марк."/>
  </w:style>
  <w:style w:type="paragraph" w:customStyle="1" w:styleId="2f5">
    <w:name w:val="Стиль таблицы 2"/>
    <w:pPr>
      <w:pBdr>
        <w:top w:val="none" w:sz="4" w:space="0" w:color="000000"/>
        <w:left w:val="none" w:sz="4" w:space="0" w:color="000000"/>
        <w:bottom w:val="none" w:sz="4" w:space="0" w:color="000000"/>
        <w:right w:val="none" w:sz="4" w:space="0" w:color="000000"/>
        <w:between w:val="none" w:sz="4" w:space="0" w:color="000000"/>
      </w:pBdr>
    </w:pPr>
    <w:rPr>
      <w:rFonts w:ascii="Helvetica" w:eastAsia="Helvetica" w:hAnsi="Helvetica" w:cs="Helvetica"/>
      <w:color w:val="000000"/>
    </w:rPr>
  </w:style>
  <w:style w:type="paragraph" w:customStyle="1" w:styleId="affffb">
    <w:name w:val="По умолчанию"/>
    <w:pPr>
      <w:pBdr>
        <w:top w:val="none" w:sz="4" w:space="0" w:color="000000"/>
        <w:left w:val="none" w:sz="4" w:space="0" w:color="000000"/>
        <w:bottom w:val="none" w:sz="4" w:space="0" w:color="000000"/>
        <w:right w:val="none" w:sz="4" w:space="0" w:color="000000"/>
        <w:between w:val="none" w:sz="4" w:space="0" w:color="000000"/>
      </w:pBdr>
    </w:pPr>
    <w:rPr>
      <w:rFonts w:ascii="Helvetica" w:eastAsia="Helvetica" w:hAnsi="Helvetica" w:cs="Helvetica"/>
      <w:color w:val="000000"/>
      <w:sz w:val="22"/>
      <w:szCs w:val="22"/>
    </w:rPr>
  </w:style>
  <w:style w:type="numbering" w:customStyle="1" w:styleId="affffc">
    <w:name w:val="Пункт"/>
  </w:style>
  <w:style w:type="table" w:customStyle="1" w:styleId="TableNormal">
    <w:name w:val="Table Normal"/>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111">
    <w:name w:val="Нет списка1111"/>
    <w:next w:val="a3"/>
    <w:uiPriority w:val="99"/>
    <w:semiHidden/>
    <w:unhideWhenUsed/>
  </w:style>
  <w:style w:type="table" w:customStyle="1" w:styleId="TableNormal2">
    <w:name w:val="Table Normal2"/>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fe">
    <w:name w:val="Больш. марк.1"/>
  </w:style>
  <w:style w:type="numbering" w:customStyle="1" w:styleId="1ff">
    <w:name w:val="Пункт1"/>
  </w:style>
  <w:style w:type="table" w:customStyle="1" w:styleId="1112">
    <w:name w:val="Сетка таблицы1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0">
    <w:name w:val="Сетка таблицы13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0">
    <w:name w:val="Сетка таблицы14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0">
    <w:name w:val="Сетка таблицы15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10">
    <w:name w:val="Сетка таблицы16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0">
    <w:name w:val="Сетка таблицы17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10">
    <w:name w:val="Сетка таблицы18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0">
    <w:name w:val="Сетка таблицы19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10">
    <w:name w:val="Сетка таблицы20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0">
    <w:name w:val="Сетка таблицы2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0">
    <w:name w:val="Сетка таблицы2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1">
    <w:name w:val="Сетка таблицы24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f6">
    <w:name w:val="Больш. марк.2"/>
  </w:style>
  <w:style w:type="numbering" w:customStyle="1" w:styleId="2f7">
    <w:name w:val="Пункт2"/>
  </w:style>
  <w:style w:type="numbering" w:customStyle="1" w:styleId="3c">
    <w:name w:val="Больш. марк.3"/>
  </w:style>
  <w:style w:type="numbering" w:customStyle="1" w:styleId="3d">
    <w:name w:val="Пункт3"/>
  </w:style>
  <w:style w:type="table" w:customStyle="1" w:styleId="270">
    <w:name w:val="Сетка таблицы27"/>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0">
    <w:name w:val="Сетка таблицы28"/>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0">
    <w:name w:val="Сетка таблицы29"/>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0">
    <w:name w:val="Сетка таблицы30"/>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0"/>
    <w:pPr>
      <w:spacing w:before="100" w:beforeAutospacing="1" w:after="100" w:afterAutospacing="1"/>
    </w:pPr>
    <w:rPr>
      <w:szCs w:val="24"/>
    </w:rPr>
  </w:style>
  <w:style w:type="numbering" w:customStyle="1" w:styleId="1130">
    <w:name w:val="Нет списка113"/>
    <w:next w:val="a3"/>
    <w:uiPriority w:val="99"/>
    <w:semiHidden/>
    <w:unhideWhenUsed/>
  </w:style>
  <w:style w:type="numbering" w:customStyle="1" w:styleId="49">
    <w:name w:val="Больш. марк.4"/>
  </w:style>
  <w:style w:type="numbering" w:customStyle="1" w:styleId="4a">
    <w:name w:val="Пункт4"/>
  </w:style>
  <w:style w:type="table" w:customStyle="1" w:styleId="1121">
    <w:name w:val="Сетка таблицы11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
    <w:name w:val="Сетка таблицы14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2">
    <w:name w:val="Сетка таблицы15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
    <w:name w:val="Сетка таблицы16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2">
    <w:name w:val="Сетка таблицы17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20">
    <w:name w:val="Сетка таблицы18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2">
    <w:name w:val="Сетка таблицы19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2">
    <w:name w:val="Сетка таблицы20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0">
    <w:name w:val="Сетка таблицы21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
    <w:name w:val="Сетка таблицы22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
    <w:name w:val="Сетка таблицы23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20">
    <w:name w:val="Сетка таблицы24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0">
    <w:name w:val="Сетка таблицы25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0">
    <w:name w:val="Сетка таблицы26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1">
    <w:name w:val="Сетка таблицы28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1">
    <w:name w:val="Сетка таблицы29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1">
    <w:name w:val="Сетка таблицы30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0">
    <w:name w:val="Сетка таблицы3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d">
    <w:name w:val="endnote text"/>
    <w:basedOn w:val="a0"/>
    <w:link w:val="affffe"/>
    <w:uiPriority w:val="99"/>
    <w:semiHidden/>
    <w:unhideWhenUsed/>
    <w:pPr>
      <w:spacing w:after="200" w:line="276" w:lineRule="auto"/>
    </w:pPr>
    <w:rPr>
      <w:rFonts w:ascii="Calibri" w:eastAsia="Calibri" w:hAnsi="Calibri"/>
      <w:sz w:val="20"/>
      <w:lang w:eastAsia="en-US"/>
    </w:rPr>
  </w:style>
  <w:style w:type="character" w:customStyle="1" w:styleId="affffe">
    <w:name w:val="Текст концевой сноски Знак"/>
    <w:link w:val="affffd"/>
    <w:uiPriority w:val="99"/>
    <w:semiHidden/>
    <w:rPr>
      <w:lang w:eastAsia="en-US"/>
    </w:rPr>
  </w:style>
  <w:style w:type="character" w:styleId="afffff">
    <w:name w:val="endnote reference"/>
    <w:uiPriority w:val="99"/>
    <w:semiHidden/>
    <w:unhideWhenUsed/>
    <w:rPr>
      <w:vertAlign w:val="superscript"/>
    </w:rPr>
  </w:style>
  <w:style w:type="numbering" w:customStyle="1" w:styleId="1140">
    <w:name w:val="Нет списка114"/>
    <w:next w:val="a3"/>
    <w:uiPriority w:val="99"/>
    <w:semiHidden/>
    <w:unhideWhenUsed/>
  </w:style>
  <w:style w:type="table" w:customStyle="1" w:styleId="TableNormal11">
    <w:name w:val="Table Normal1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56">
    <w:name w:val="Больш. марк.5"/>
  </w:style>
  <w:style w:type="numbering" w:customStyle="1" w:styleId="57">
    <w:name w:val="Пункт5"/>
  </w:style>
  <w:style w:type="numbering" w:customStyle="1" w:styleId="11120">
    <w:name w:val="Нет списка1112"/>
    <w:next w:val="a3"/>
    <w:uiPriority w:val="99"/>
    <w:semiHidden/>
    <w:unhideWhenUsed/>
  </w:style>
  <w:style w:type="numbering" w:customStyle="1" w:styleId="11111">
    <w:name w:val="Нет списка11111"/>
    <w:next w:val="a3"/>
    <w:uiPriority w:val="99"/>
    <w:semiHidden/>
    <w:unhideWhenUsed/>
  </w:style>
  <w:style w:type="numbering" w:customStyle="1" w:styleId="1211">
    <w:name w:val="Нет списка121"/>
    <w:next w:val="a3"/>
    <w:uiPriority w:val="99"/>
    <w:semiHidden/>
    <w:unhideWhenUsed/>
  </w:style>
  <w:style w:type="numbering" w:customStyle="1" w:styleId="11210">
    <w:name w:val="Нет списка1121"/>
    <w:next w:val="a3"/>
    <w:uiPriority w:val="99"/>
    <w:semiHidden/>
    <w:unhideWhenUsed/>
  </w:style>
  <w:style w:type="numbering" w:customStyle="1" w:styleId="111111">
    <w:name w:val="Нет списка111111"/>
    <w:next w:val="a3"/>
    <w:uiPriority w:val="99"/>
    <w:semiHidden/>
    <w:unhideWhenUsed/>
  </w:style>
  <w:style w:type="numbering" w:customStyle="1" w:styleId="2111">
    <w:name w:val="Нет списка211"/>
    <w:next w:val="a3"/>
    <w:uiPriority w:val="99"/>
    <w:semiHidden/>
    <w:unhideWhenUsed/>
  </w:style>
  <w:style w:type="numbering" w:customStyle="1" w:styleId="3111">
    <w:name w:val="Нет списка311"/>
    <w:next w:val="a3"/>
    <w:uiPriority w:val="99"/>
    <w:semiHidden/>
    <w:unhideWhenUsed/>
  </w:style>
  <w:style w:type="numbering" w:customStyle="1" w:styleId="116">
    <w:name w:val="Больш. марк.11"/>
  </w:style>
  <w:style w:type="numbering" w:customStyle="1" w:styleId="117">
    <w:name w:val="Пункт11"/>
  </w:style>
  <w:style w:type="table" w:customStyle="1" w:styleId="TableNormal31">
    <w:name w:val="Table Normal3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16">
    <w:name w:val="Больш. марк.21"/>
  </w:style>
  <w:style w:type="numbering" w:customStyle="1" w:styleId="217">
    <w:name w:val="Пункт21"/>
  </w:style>
  <w:style w:type="numbering" w:customStyle="1" w:styleId="611">
    <w:name w:val="Нет списка61"/>
    <w:next w:val="a3"/>
    <w:uiPriority w:val="99"/>
    <w:semiHidden/>
    <w:unhideWhenUsed/>
  </w:style>
  <w:style w:type="numbering" w:customStyle="1" w:styleId="316">
    <w:name w:val="Больш. марк.31"/>
  </w:style>
  <w:style w:type="numbering" w:customStyle="1" w:styleId="317">
    <w:name w:val="Пункт31"/>
  </w:style>
  <w:style w:type="numbering" w:customStyle="1" w:styleId="712">
    <w:name w:val="Нет списка71"/>
    <w:next w:val="a3"/>
    <w:uiPriority w:val="99"/>
    <w:semiHidden/>
    <w:unhideWhenUsed/>
  </w:style>
  <w:style w:type="numbering" w:customStyle="1" w:styleId="1311">
    <w:name w:val="Нет списка131"/>
    <w:next w:val="a3"/>
    <w:uiPriority w:val="99"/>
    <w:semiHidden/>
    <w:unhideWhenUsed/>
  </w:style>
  <w:style w:type="numbering" w:customStyle="1" w:styleId="1131">
    <w:name w:val="Нет списка1131"/>
    <w:next w:val="a3"/>
    <w:uiPriority w:val="99"/>
    <w:semiHidden/>
    <w:unhideWhenUsed/>
  </w:style>
  <w:style w:type="numbering" w:customStyle="1" w:styleId="2211">
    <w:name w:val="Нет списка221"/>
    <w:next w:val="a3"/>
    <w:uiPriority w:val="99"/>
    <w:semiHidden/>
    <w:unhideWhenUsed/>
  </w:style>
  <w:style w:type="numbering" w:customStyle="1" w:styleId="3210">
    <w:name w:val="Нет списка321"/>
    <w:next w:val="a3"/>
    <w:uiPriority w:val="99"/>
    <w:semiHidden/>
    <w:unhideWhenUsed/>
  </w:style>
  <w:style w:type="numbering" w:customStyle="1" w:styleId="412">
    <w:name w:val="Больш. марк.41"/>
  </w:style>
  <w:style w:type="numbering" w:customStyle="1" w:styleId="413">
    <w:name w:val="Пункт41"/>
  </w:style>
  <w:style w:type="paragraph" w:styleId="afffff0">
    <w:name w:val="Revision"/>
    <w:hidden/>
    <w:uiPriority w:val="99"/>
    <w:semiHidden/>
    <w:rPr>
      <w:rFonts w:ascii="Times New Roman" w:hAnsi="Times New Roman"/>
      <w:sz w:val="28"/>
      <w:szCs w:val="22"/>
      <w:lang w:eastAsia="en-US"/>
    </w:rPr>
  </w:style>
  <w:style w:type="table" w:customStyle="1" w:styleId="1132">
    <w:name w:val="Сетка таблицы113"/>
    <w:basedOn w:val="a2"/>
    <w:next w:val="affe"/>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00">
    <w:name w:val="Сетка таблицы210"/>
    <w:basedOn w:val="a2"/>
    <w:next w:val="affe"/>
    <w:uiPriority w:val="59"/>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150">
    <w:name w:val="Нет списка115"/>
    <w:next w:val="a3"/>
    <w:uiPriority w:val="99"/>
    <w:semiHidden/>
    <w:unhideWhenUsed/>
  </w:style>
  <w:style w:type="numbering" w:customStyle="1" w:styleId="1113">
    <w:name w:val="Нет списка1113"/>
    <w:next w:val="a3"/>
    <w:uiPriority w:val="99"/>
    <w:semiHidden/>
    <w:unhideWhenUsed/>
  </w:style>
  <w:style w:type="table" w:customStyle="1" w:styleId="TableNormal4">
    <w:name w:val="Table Normal4"/>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table" w:customStyle="1" w:styleId="1141">
    <w:name w:val="Сетка таблицы114"/>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3">
    <w:name w:val="Сетка таблицы14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3">
    <w:name w:val="Сетка таблицы15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3">
    <w:name w:val="Сетка таблицы16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3">
    <w:name w:val="Сетка таблицы18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3">
    <w:name w:val="Сетка таблицы20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30">
    <w:name w:val="Сетка таблицы21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3">
    <w:name w:val="Сетка таблицы22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3">
    <w:name w:val="Сетка таблицы23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3"/>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21">
    <w:name w:val="Нет списка122"/>
    <w:next w:val="a3"/>
    <w:uiPriority w:val="99"/>
    <w:semiHidden/>
    <w:unhideWhenUsed/>
  </w:style>
  <w:style w:type="numbering" w:customStyle="1" w:styleId="1122">
    <w:name w:val="Нет списка1122"/>
    <w:next w:val="a3"/>
    <w:uiPriority w:val="99"/>
    <w:semiHidden/>
    <w:unhideWhenUsed/>
  </w:style>
  <w:style w:type="table" w:customStyle="1" w:styleId="252">
    <w:name w:val="Сетка таблицы252"/>
    <w:basedOn w:val="a2"/>
    <w:next w:val="affe"/>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10">
    <w:name w:val="Сетка таблицы1101"/>
    <w:basedOn w:val="a2"/>
    <w:next w:val="affe"/>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
    <w:name w:val="Нет списка11112"/>
    <w:next w:val="a3"/>
    <w:uiPriority w:val="99"/>
    <w:semiHidden/>
    <w:unhideWhenUsed/>
  </w:style>
  <w:style w:type="numbering" w:customStyle="1" w:styleId="2121">
    <w:name w:val="Нет списка212"/>
    <w:next w:val="a3"/>
    <w:uiPriority w:val="99"/>
    <w:semiHidden/>
    <w:unhideWhenUsed/>
  </w:style>
  <w:style w:type="numbering" w:customStyle="1" w:styleId="3120">
    <w:name w:val="Нет списка312"/>
    <w:next w:val="a3"/>
    <w:uiPriority w:val="99"/>
    <w:semiHidden/>
    <w:unhideWhenUsed/>
  </w:style>
  <w:style w:type="table" w:customStyle="1" w:styleId="262">
    <w:name w:val="Сетка таблицы262"/>
    <w:basedOn w:val="a2"/>
    <w:next w:val="affe"/>
    <w:uiPriority w:val="39"/>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1">
    <w:name w:val="Table Normal2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table" w:customStyle="1" w:styleId="3121">
    <w:name w:val="Сетка таблицы31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0">
    <w:name w:val="Сетка таблицы5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10">
    <w:name w:val="Сетка таблицы6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0">
    <w:name w:val="Сетка таблицы7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10">
    <w:name w:val="Сетка таблицы8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10">
    <w:name w:val="Сетка таблицы9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1">
    <w:name w:val="Сетка таблицы10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0">
    <w:name w:val="Сетка таблицы11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10">
    <w:name w:val="Сетка таблицы12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10">
    <w:name w:val="Сетка таблицы13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1">
    <w:name w:val="Сетка таблицы14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1">
    <w:name w:val="Сетка таблицы15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11">
    <w:name w:val="Сетка таблицы16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1">
    <w:name w:val="Сетка таблицы17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11">
    <w:name w:val="Сетка таблицы18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1">
    <w:name w:val="Сетка таблицы19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11">
    <w:name w:val="Сетка таблицы20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10">
    <w:name w:val="Сетка таблицы21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0">
    <w:name w:val="Сетка таблицы22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1">
    <w:name w:val="Сетка таблицы23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10">
    <w:name w:val="Сетка таблицы24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2">
    <w:name w:val="Table Normal32"/>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621">
    <w:name w:val="Нет списка62"/>
    <w:next w:val="a3"/>
    <w:uiPriority w:val="99"/>
    <w:semiHidden/>
    <w:unhideWhenUsed/>
  </w:style>
  <w:style w:type="table" w:customStyle="1" w:styleId="272">
    <w:name w:val="Сетка таблицы27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2">
    <w:name w:val="Сетка таблицы28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2">
    <w:name w:val="Сетка таблицы29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2">
    <w:name w:val="Сетка таблицы302"/>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1">
    <w:name w:val="Нет списка72"/>
    <w:next w:val="a3"/>
    <w:uiPriority w:val="99"/>
    <w:semiHidden/>
    <w:unhideWhenUsed/>
  </w:style>
  <w:style w:type="numbering" w:customStyle="1" w:styleId="1320">
    <w:name w:val="Нет списка132"/>
    <w:next w:val="a3"/>
    <w:uiPriority w:val="99"/>
    <w:semiHidden/>
    <w:unhideWhenUsed/>
  </w:style>
  <w:style w:type="numbering" w:customStyle="1" w:styleId="11320">
    <w:name w:val="Нет списка1132"/>
    <w:next w:val="a3"/>
    <w:uiPriority w:val="99"/>
    <w:semiHidden/>
    <w:unhideWhenUsed/>
  </w:style>
  <w:style w:type="numbering" w:customStyle="1" w:styleId="2220">
    <w:name w:val="Нет списка222"/>
    <w:next w:val="a3"/>
    <w:uiPriority w:val="99"/>
    <w:semiHidden/>
    <w:unhideWhenUsed/>
  </w:style>
  <w:style w:type="numbering" w:customStyle="1" w:styleId="322">
    <w:name w:val="Нет списка322"/>
    <w:next w:val="a3"/>
    <w:uiPriority w:val="99"/>
    <w:semiHidden/>
    <w:unhideWhenUsed/>
  </w:style>
  <w:style w:type="table" w:customStyle="1" w:styleId="3211">
    <w:name w:val="Сетка таблицы3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0">
    <w:name w:val="Сетка таблицы4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10">
    <w:name w:val="Сетка таблицы5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10">
    <w:name w:val="Сетка таблицы6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0">
    <w:name w:val="Сетка таблицы7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1">
    <w:name w:val="Сетка таблицы8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1">
    <w:name w:val="Сетка таблицы9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21">
    <w:name w:val="Сетка таблицы10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1">
    <w:name w:val="Сетка таблицы11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210">
    <w:name w:val="Сетка таблицы12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1">
    <w:name w:val="Сетка таблицы13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1">
    <w:name w:val="Сетка таблицы14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21">
    <w:name w:val="Сетка таблицы15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1">
    <w:name w:val="Сетка таблицы16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21">
    <w:name w:val="Сетка таблицы17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21">
    <w:name w:val="Сетка таблицы18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21">
    <w:name w:val="Сетка таблицы19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21">
    <w:name w:val="Сетка таблицы20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10">
    <w:name w:val="Сетка таблицы21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1">
    <w:name w:val="Сетка таблицы22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1">
    <w:name w:val="Сетка таблицы23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21">
    <w:name w:val="Сетка таблицы242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1">
    <w:name w:val="Сетка таблицы25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1">
    <w:name w:val="Сетка таблицы26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1">
    <w:name w:val="Сетка таблицы27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11">
    <w:name w:val="Сетка таблицы28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11">
    <w:name w:val="Сетка таблицы29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11">
    <w:name w:val="Сетка таблицы30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0">
    <w:name w:val="Сетка таблицы311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12">
    <w:name w:val="Нет списка81"/>
    <w:next w:val="a3"/>
    <w:uiPriority w:val="99"/>
    <w:semiHidden/>
    <w:unhideWhenUsed/>
  </w:style>
  <w:style w:type="numbering" w:customStyle="1" w:styleId="1412">
    <w:name w:val="Нет списка141"/>
    <w:next w:val="a3"/>
    <w:uiPriority w:val="99"/>
    <w:semiHidden/>
    <w:unhideWhenUsed/>
  </w:style>
  <w:style w:type="numbering" w:customStyle="1" w:styleId="11410">
    <w:name w:val="Нет списка1141"/>
    <w:next w:val="a3"/>
    <w:uiPriority w:val="99"/>
    <w:semiHidden/>
    <w:unhideWhenUsed/>
  </w:style>
  <w:style w:type="numbering" w:customStyle="1" w:styleId="2312">
    <w:name w:val="Нет списка231"/>
    <w:next w:val="a3"/>
    <w:uiPriority w:val="99"/>
    <w:semiHidden/>
    <w:unhideWhenUsed/>
  </w:style>
  <w:style w:type="numbering" w:customStyle="1" w:styleId="3310">
    <w:name w:val="Нет списка331"/>
    <w:next w:val="a3"/>
    <w:uiPriority w:val="99"/>
    <w:semiHidden/>
    <w:unhideWhenUsed/>
  </w:style>
  <w:style w:type="table" w:customStyle="1" w:styleId="TableNormal111">
    <w:name w:val="Table Normal11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512">
    <w:name w:val="Больш. марк.51"/>
  </w:style>
  <w:style w:type="numbering" w:customStyle="1" w:styleId="513">
    <w:name w:val="Пункт51"/>
  </w:style>
  <w:style w:type="numbering" w:customStyle="1" w:styleId="11121">
    <w:name w:val="Нет списка11121"/>
    <w:next w:val="a3"/>
    <w:uiPriority w:val="99"/>
    <w:semiHidden/>
    <w:unhideWhenUsed/>
  </w:style>
  <w:style w:type="numbering" w:customStyle="1" w:styleId="111112">
    <w:name w:val="Нет списка111112"/>
    <w:next w:val="a3"/>
    <w:uiPriority w:val="99"/>
    <w:semiHidden/>
    <w:unhideWhenUsed/>
  </w:style>
  <w:style w:type="numbering" w:customStyle="1" w:styleId="4111">
    <w:name w:val="Нет списка411"/>
    <w:next w:val="a3"/>
    <w:uiPriority w:val="99"/>
    <w:semiHidden/>
    <w:unhideWhenUsed/>
  </w:style>
  <w:style w:type="numbering" w:customStyle="1" w:styleId="12111">
    <w:name w:val="Нет списка1211"/>
    <w:next w:val="a3"/>
    <w:uiPriority w:val="99"/>
    <w:semiHidden/>
    <w:unhideWhenUsed/>
  </w:style>
  <w:style w:type="numbering" w:customStyle="1" w:styleId="112110">
    <w:name w:val="Нет списка11211"/>
    <w:next w:val="a3"/>
    <w:uiPriority w:val="99"/>
    <w:semiHidden/>
    <w:unhideWhenUsed/>
  </w:style>
  <w:style w:type="numbering" w:customStyle="1" w:styleId="1111111">
    <w:name w:val="Нет списка1111111"/>
    <w:next w:val="a3"/>
    <w:uiPriority w:val="99"/>
    <w:semiHidden/>
    <w:unhideWhenUsed/>
  </w:style>
  <w:style w:type="numbering" w:customStyle="1" w:styleId="21111">
    <w:name w:val="Нет списка2111"/>
    <w:next w:val="a3"/>
    <w:uiPriority w:val="99"/>
    <w:semiHidden/>
    <w:unhideWhenUsed/>
  </w:style>
  <w:style w:type="numbering" w:customStyle="1" w:styleId="31111">
    <w:name w:val="Нет списка3111"/>
    <w:next w:val="a3"/>
    <w:uiPriority w:val="99"/>
    <w:semiHidden/>
    <w:unhideWhenUsed/>
  </w:style>
  <w:style w:type="numbering" w:customStyle="1" w:styleId="1114">
    <w:name w:val="Больш. марк.111"/>
  </w:style>
  <w:style w:type="numbering" w:customStyle="1" w:styleId="1115">
    <w:name w:val="Пункт111"/>
  </w:style>
  <w:style w:type="numbering" w:customStyle="1" w:styleId="5111">
    <w:name w:val="Нет списка511"/>
    <w:next w:val="a3"/>
    <w:uiPriority w:val="99"/>
    <w:semiHidden/>
    <w:unhideWhenUsed/>
  </w:style>
  <w:style w:type="table" w:customStyle="1" w:styleId="TableNormal311">
    <w:name w:val="Table Normal31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6111">
    <w:name w:val="Нет списка611"/>
    <w:next w:val="a3"/>
    <w:uiPriority w:val="99"/>
    <w:semiHidden/>
    <w:unhideWhenUsed/>
  </w:style>
  <w:style w:type="numbering" w:customStyle="1" w:styleId="7111">
    <w:name w:val="Нет списка711"/>
    <w:next w:val="a3"/>
    <w:uiPriority w:val="99"/>
    <w:semiHidden/>
    <w:unhideWhenUsed/>
  </w:style>
  <w:style w:type="numbering" w:customStyle="1" w:styleId="13111">
    <w:name w:val="Нет списка1311"/>
    <w:next w:val="a3"/>
    <w:uiPriority w:val="99"/>
    <w:semiHidden/>
    <w:unhideWhenUsed/>
  </w:style>
  <w:style w:type="numbering" w:customStyle="1" w:styleId="11311">
    <w:name w:val="Нет списка11311"/>
    <w:next w:val="a3"/>
    <w:uiPriority w:val="99"/>
    <w:semiHidden/>
    <w:unhideWhenUsed/>
  </w:style>
  <w:style w:type="numbering" w:customStyle="1" w:styleId="22111">
    <w:name w:val="Нет списка2211"/>
    <w:next w:val="a3"/>
    <w:uiPriority w:val="99"/>
    <w:semiHidden/>
    <w:unhideWhenUsed/>
  </w:style>
  <w:style w:type="numbering" w:customStyle="1" w:styleId="32110">
    <w:name w:val="Нет списка3211"/>
    <w:next w:val="a3"/>
    <w:uiPriority w:val="99"/>
    <w:semiHidden/>
    <w:unhideWhenUsed/>
  </w:style>
  <w:style w:type="table" w:customStyle="1" w:styleId="4310">
    <w:name w:val="Сетка таблицы43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1">
    <w:name w:val="Сетка таблицы331"/>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1">
    <w:name w:val="Table Normal12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66">
    <w:name w:val="Больш. марк.6"/>
  </w:style>
  <w:style w:type="numbering" w:customStyle="1" w:styleId="67">
    <w:name w:val="Пункт6"/>
  </w:style>
  <w:style w:type="numbering" w:customStyle="1" w:styleId="127">
    <w:name w:val="Больш. марк.12"/>
  </w:style>
  <w:style w:type="numbering" w:customStyle="1" w:styleId="128">
    <w:name w:val="Пункт12"/>
  </w:style>
  <w:style w:type="table" w:customStyle="1" w:styleId="TableNormal321">
    <w:name w:val="Table Normal321"/>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24">
    <w:name w:val="Больш. марк.22"/>
  </w:style>
  <w:style w:type="numbering" w:customStyle="1" w:styleId="225">
    <w:name w:val="Пункт22"/>
  </w:style>
  <w:style w:type="numbering" w:customStyle="1" w:styleId="323">
    <w:name w:val="Больш. марк.32"/>
  </w:style>
  <w:style w:type="numbering" w:customStyle="1" w:styleId="324">
    <w:name w:val="Пункт32"/>
  </w:style>
  <w:style w:type="numbering" w:customStyle="1" w:styleId="422">
    <w:name w:val="Больш. марк.42"/>
  </w:style>
  <w:style w:type="numbering" w:customStyle="1" w:styleId="423">
    <w:name w:val="Пункт42"/>
  </w:style>
  <w:style w:type="numbering" w:customStyle="1" w:styleId="11111111">
    <w:name w:val="Нет списка11111111"/>
    <w:next w:val="a3"/>
    <w:uiPriority w:val="99"/>
    <w:semiHidden/>
    <w:unhideWhenUsed/>
  </w:style>
  <w:style w:type="numbering" w:customStyle="1" w:styleId="2112">
    <w:name w:val="Больш. марк.211"/>
  </w:style>
  <w:style w:type="numbering" w:customStyle="1" w:styleId="2113">
    <w:name w:val="Пункт211"/>
  </w:style>
  <w:style w:type="numbering" w:customStyle="1" w:styleId="3112">
    <w:name w:val="Больш. марк.311"/>
  </w:style>
  <w:style w:type="numbering" w:customStyle="1" w:styleId="3113">
    <w:name w:val="Пункт311"/>
  </w:style>
  <w:style w:type="numbering" w:customStyle="1" w:styleId="4112">
    <w:name w:val="Больш. марк.411"/>
  </w:style>
  <w:style w:type="numbering" w:customStyle="1" w:styleId="4113">
    <w:name w:val="Пункт411"/>
  </w:style>
  <w:style w:type="numbering" w:customStyle="1" w:styleId="1160">
    <w:name w:val="Нет списка116"/>
    <w:next w:val="a3"/>
    <w:uiPriority w:val="99"/>
    <w:semiHidden/>
    <w:unhideWhenUsed/>
  </w:style>
  <w:style w:type="numbering" w:customStyle="1" w:styleId="351">
    <w:name w:val="Нет списка35"/>
    <w:next w:val="a3"/>
    <w:uiPriority w:val="99"/>
    <w:semiHidden/>
    <w:unhideWhenUsed/>
  </w:style>
  <w:style w:type="table" w:customStyle="1" w:styleId="TableNormal13">
    <w:name w:val="Table Normal13"/>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76">
    <w:name w:val="Больш. марк.7"/>
  </w:style>
  <w:style w:type="numbering" w:customStyle="1" w:styleId="77">
    <w:name w:val="Пункт7"/>
  </w:style>
  <w:style w:type="numbering" w:customStyle="1" w:styleId="11140">
    <w:name w:val="Нет списка1114"/>
    <w:next w:val="a3"/>
    <w:uiPriority w:val="99"/>
    <w:semiHidden/>
    <w:unhideWhenUsed/>
  </w:style>
  <w:style w:type="numbering" w:customStyle="1" w:styleId="11113">
    <w:name w:val="Нет списка11113"/>
    <w:next w:val="a3"/>
    <w:uiPriority w:val="99"/>
    <w:semiHidden/>
    <w:unhideWhenUsed/>
  </w:style>
  <w:style w:type="numbering" w:customStyle="1" w:styleId="1231">
    <w:name w:val="Нет списка123"/>
    <w:next w:val="a3"/>
    <w:uiPriority w:val="99"/>
    <w:semiHidden/>
    <w:unhideWhenUsed/>
  </w:style>
  <w:style w:type="numbering" w:customStyle="1" w:styleId="1123">
    <w:name w:val="Нет списка1123"/>
    <w:next w:val="a3"/>
    <w:uiPriority w:val="99"/>
    <w:semiHidden/>
    <w:unhideWhenUsed/>
  </w:style>
  <w:style w:type="numbering" w:customStyle="1" w:styleId="111113">
    <w:name w:val="Нет списка111113"/>
    <w:next w:val="a3"/>
    <w:uiPriority w:val="99"/>
    <w:semiHidden/>
    <w:unhideWhenUsed/>
  </w:style>
  <w:style w:type="numbering" w:customStyle="1" w:styleId="2131">
    <w:name w:val="Нет списка213"/>
    <w:next w:val="a3"/>
    <w:uiPriority w:val="99"/>
    <w:semiHidden/>
    <w:unhideWhenUsed/>
  </w:style>
  <w:style w:type="numbering" w:customStyle="1" w:styleId="3130">
    <w:name w:val="Нет списка313"/>
    <w:next w:val="a3"/>
    <w:uiPriority w:val="99"/>
    <w:semiHidden/>
    <w:unhideWhenUsed/>
  </w:style>
  <w:style w:type="numbering" w:customStyle="1" w:styleId="134">
    <w:name w:val="Больш. марк.13"/>
  </w:style>
  <w:style w:type="numbering" w:customStyle="1" w:styleId="135">
    <w:name w:val="Пункт13"/>
  </w:style>
  <w:style w:type="table" w:customStyle="1" w:styleId="TableNormal33">
    <w:name w:val="Table Normal33"/>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34">
    <w:name w:val="Больш. марк.23"/>
  </w:style>
  <w:style w:type="numbering" w:customStyle="1" w:styleId="235">
    <w:name w:val="Пункт23"/>
  </w:style>
  <w:style w:type="numbering" w:customStyle="1" w:styleId="631">
    <w:name w:val="Нет списка63"/>
    <w:next w:val="a3"/>
    <w:uiPriority w:val="99"/>
    <w:semiHidden/>
    <w:unhideWhenUsed/>
  </w:style>
  <w:style w:type="numbering" w:customStyle="1" w:styleId="332">
    <w:name w:val="Больш. марк.33"/>
  </w:style>
  <w:style w:type="numbering" w:customStyle="1" w:styleId="333">
    <w:name w:val="Пункт33"/>
  </w:style>
  <w:style w:type="numbering" w:customStyle="1" w:styleId="731">
    <w:name w:val="Нет списка73"/>
    <w:next w:val="a3"/>
    <w:uiPriority w:val="99"/>
    <w:semiHidden/>
    <w:unhideWhenUsed/>
  </w:style>
  <w:style w:type="numbering" w:customStyle="1" w:styleId="1330">
    <w:name w:val="Нет списка133"/>
    <w:next w:val="a3"/>
    <w:uiPriority w:val="99"/>
    <w:semiHidden/>
    <w:unhideWhenUsed/>
  </w:style>
  <w:style w:type="numbering" w:customStyle="1" w:styleId="1133">
    <w:name w:val="Нет списка1133"/>
    <w:next w:val="a3"/>
    <w:uiPriority w:val="99"/>
    <w:semiHidden/>
    <w:unhideWhenUsed/>
  </w:style>
  <w:style w:type="numbering" w:customStyle="1" w:styleId="2230">
    <w:name w:val="Нет списка223"/>
    <w:next w:val="a3"/>
    <w:uiPriority w:val="99"/>
    <w:semiHidden/>
    <w:unhideWhenUsed/>
  </w:style>
  <w:style w:type="numbering" w:customStyle="1" w:styleId="3230">
    <w:name w:val="Нет списка323"/>
    <w:next w:val="a3"/>
    <w:uiPriority w:val="99"/>
    <w:semiHidden/>
    <w:unhideWhenUsed/>
  </w:style>
  <w:style w:type="numbering" w:customStyle="1" w:styleId="432">
    <w:name w:val="Больш. марк.43"/>
  </w:style>
  <w:style w:type="numbering" w:customStyle="1" w:styleId="433">
    <w:name w:val="Пункт43"/>
  </w:style>
  <w:style w:type="numbering" w:customStyle="1" w:styleId="822">
    <w:name w:val="Нет списка82"/>
    <w:next w:val="a3"/>
    <w:uiPriority w:val="99"/>
    <w:semiHidden/>
    <w:unhideWhenUsed/>
  </w:style>
  <w:style w:type="numbering" w:customStyle="1" w:styleId="1420">
    <w:name w:val="Нет списка142"/>
    <w:next w:val="a3"/>
    <w:uiPriority w:val="99"/>
    <w:semiHidden/>
    <w:unhideWhenUsed/>
  </w:style>
  <w:style w:type="numbering" w:customStyle="1" w:styleId="1142">
    <w:name w:val="Нет списка1142"/>
    <w:next w:val="a3"/>
    <w:uiPriority w:val="99"/>
    <w:semiHidden/>
    <w:unhideWhenUsed/>
  </w:style>
  <w:style w:type="numbering" w:customStyle="1" w:styleId="2320">
    <w:name w:val="Нет списка232"/>
    <w:next w:val="a3"/>
    <w:uiPriority w:val="99"/>
    <w:semiHidden/>
    <w:unhideWhenUsed/>
  </w:style>
  <w:style w:type="numbering" w:customStyle="1" w:styleId="3320">
    <w:name w:val="Нет списка332"/>
    <w:next w:val="a3"/>
    <w:uiPriority w:val="99"/>
    <w:semiHidden/>
    <w:unhideWhenUsed/>
  </w:style>
  <w:style w:type="numbering" w:customStyle="1" w:styleId="522">
    <w:name w:val="Больш. марк.52"/>
  </w:style>
  <w:style w:type="numbering" w:customStyle="1" w:styleId="523">
    <w:name w:val="Пункт52"/>
  </w:style>
  <w:style w:type="numbering" w:customStyle="1" w:styleId="11122">
    <w:name w:val="Нет списка11122"/>
    <w:next w:val="a3"/>
    <w:uiPriority w:val="99"/>
    <w:semiHidden/>
    <w:unhideWhenUsed/>
  </w:style>
  <w:style w:type="numbering" w:customStyle="1" w:styleId="1111112">
    <w:name w:val="Нет списка1111112"/>
    <w:next w:val="a3"/>
    <w:uiPriority w:val="99"/>
    <w:semiHidden/>
    <w:unhideWhenUsed/>
  </w:style>
  <w:style w:type="numbering" w:customStyle="1" w:styleId="4120">
    <w:name w:val="Нет списка412"/>
    <w:next w:val="a3"/>
    <w:uiPriority w:val="99"/>
    <w:semiHidden/>
    <w:unhideWhenUsed/>
  </w:style>
  <w:style w:type="numbering" w:customStyle="1" w:styleId="1212">
    <w:name w:val="Нет списка1212"/>
    <w:next w:val="a3"/>
    <w:uiPriority w:val="99"/>
    <w:semiHidden/>
    <w:unhideWhenUsed/>
  </w:style>
  <w:style w:type="numbering" w:customStyle="1" w:styleId="11212">
    <w:name w:val="Нет списка11212"/>
    <w:next w:val="a3"/>
    <w:uiPriority w:val="99"/>
    <w:semiHidden/>
    <w:unhideWhenUsed/>
  </w:style>
  <w:style w:type="numbering" w:customStyle="1" w:styleId="11111112">
    <w:name w:val="Нет списка11111112"/>
    <w:next w:val="a3"/>
    <w:uiPriority w:val="99"/>
    <w:semiHidden/>
    <w:unhideWhenUsed/>
  </w:style>
  <w:style w:type="numbering" w:customStyle="1" w:styleId="21120">
    <w:name w:val="Нет списка2112"/>
    <w:next w:val="a3"/>
    <w:uiPriority w:val="99"/>
    <w:semiHidden/>
    <w:unhideWhenUsed/>
  </w:style>
  <w:style w:type="numbering" w:customStyle="1" w:styleId="31120">
    <w:name w:val="Нет списка3112"/>
    <w:next w:val="a3"/>
    <w:uiPriority w:val="99"/>
    <w:semiHidden/>
    <w:unhideWhenUsed/>
  </w:style>
  <w:style w:type="numbering" w:customStyle="1" w:styleId="1124">
    <w:name w:val="Больш. марк.112"/>
  </w:style>
  <w:style w:type="numbering" w:customStyle="1" w:styleId="1125">
    <w:name w:val="Пункт112"/>
  </w:style>
  <w:style w:type="numbering" w:customStyle="1" w:styleId="5120">
    <w:name w:val="Нет списка512"/>
    <w:next w:val="a3"/>
    <w:uiPriority w:val="99"/>
    <w:semiHidden/>
    <w:unhideWhenUsed/>
  </w:style>
  <w:style w:type="numbering" w:customStyle="1" w:styleId="2122">
    <w:name w:val="Больш. марк.212"/>
  </w:style>
  <w:style w:type="numbering" w:customStyle="1" w:styleId="2123">
    <w:name w:val="Пункт212"/>
  </w:style>
  <w:style w:type="numbering" w:customStyle="1" w:styleId="612">
    <w:name w:val="Нет списка612"/>
    <w:next w:val="a3"/>
    <w:uiPriority w:val="99"/>
    <w:semiHidden/>
    <w:unhideWhenUsed/>
  </w:style>
  <w:style w:type="numbering" w:customStyle="1" w:styleId="3122">
    <w:name w:val="Больш. марк.312"/>
  </w:style>
  <w:style w:type="numbering" w:customStyle="1" w:styleId="3123">
    <w:name w:val="Пункт312"/>
  </w:style>
  <w:style w:type="numbering" w:customStyle="1" w:styleId="7120">
    <w:name w:val="Нет списка712"/>
    <w:next w:val="a3"/>
    <w:uiPriority w:val="99"/>
    <w:semiHidden/>
    <w:unhideWhenUsed/>
  </w:style>
  <w:style w:type="numbering" w:customStyle="1" w:styleId="1312">
    <w:name w:val="Нет списка1312"/>
    <w:next w:val="a3"/>
    <w:uiPriority w:val="99"/>
    <w:semiHidden/>
    <w:unhideWhenUsed/>
  </w:style>
  <w:style w:type="numbering" w:customStyle="1" w:styleId="11312">
    <w:name w:val="Нет списка11312"/>
    <w:next w:val="a3"/>
    <w:uiPriority w:val="99"/>
    <w:semiHidden/>
    <w:unhideWhenUsed/>
  </w:style>
  <w:style w:type="numbering" w:customStyle="1" w:styleId="2212">
    <w:name w:val="Нет списка2212"/>
    <w:next w:val="a3"/>
    <w:uiPriority w:val="99"/>
    <w:semiHidden/>
    <w:unhideWhenUsed/>
  </w:style>
  <w:style w:type="numbering" w:customStyle="1" w:styleId="3212">
    <w:name w:val="Нет списка3212"/>
    <w:next w:val="a3"/>
    <w:uiPriority w:val="99"/>
    <w:semiHidden/>
    <w:unhideWhenUsed/>
  </w:style>
  <w:style w:type="numbering" w:customStyle="1" w:styleId="4121">
    <w:name w:val="Больш. марк.412"/>
  </w:style>
  <w:style w:type="numbering" w:customStyle="1" w:styleId="4122">
    <w:name w:val="Пункт412"/>
  </w:style>
  <w:style w:type="numbering" w:customStyle="1" w:styleId="1170">
    <w:name w:val="Нет списка117"/>
    <w:next w:val="a3"/>
    <w:uiPriority w:val="99"/>
    <w:semiHidden/>
    <w:unhideWhenUsed/>
  </w:style>
  <w:style w:type="numbering" w:customStyle="1" w:styleId="360">
    <w:name w:val="Нет списка36"/>
    <w:next w:val="a3"/>
    <w:uiPriority w:val="99"/>
    <w:semiHidden/>
    <w:unhideWhenUsed/>
  </w:style>
  <w:style w:type="table" w:customStyle="1" w:styleId="TableNormal14">
    <w:name w:val="Table Normal14"/>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87">
    <w:name w:val="Больш. марк.8"/>
  </w:style>
  <w:style w:type="numbering" w:customStyle="1" w:styleId="88">
    <w:name w:val="Пункт8"/>
  </w:style>
  <w:style w:type="numbering" w:customStyle="1" w:styleId="11150">
    <w:name w:val="Нет списка1115"/>
    <w:next w:val="a3"/>
    <w:uiPriority w:val="99"/>
    <w:semiHidden/>
    <w:unhideWhenUsed/>
  </w:style>
  <w:style w:type="numbering" w:customStyle="1" w:styleId="11114">
    <w:name w:val="Нет списка11114"/>
    <w:next w:val="a3"/>
    <w:uiPriority w:val="99"/>
    <w:semiHidden/>
    <w:unhideWhenUsed/>
  </w:style>
  <w:style w:type="numbering" w:customStyle="1" w:styleId="1240">
    <w:name w:val="Нет списка124"/>
    <w:next w:val="a3"/>
    <w:uiPriority w:val="99"/>
    <w:semiHidden/>
    <w:unhideWhenUsed/>
  </w:style>
  <w:style w:type="numbering" w:customStyle="1" w:styleId="11240">
    <w:name w:val="Нет списка1124"/>
    <w:next w:val="a3"/>
    <w:uiPriority w:val="99"/>
    <w:semiHidden/>
    <w:unhideWhenUsed/>
  </w:style>
  <w:style w:type="numbering" w:customStyle="1" w:styleId="111114">
    <w:name w:val="Нет списка111114"/>
    <w:next w:val="a3"/>
    <w:uiPriority w:val="99"/>
    <w:semiHidden/>
    <w:unhideWhenUsed/>
  </w:style>
  <w:style w:type="numbering" w:customStyle="1" w:styleId="2140">
    <w:name w:val="Нет списка214"/>
    <w:next w:val="a3"/>
    <w:uiPriority w:val="99"/>
    <w:semiHidden/>
    <w:unhideWhenUsed/>
  </w:style>
  <w:style w:type="numbering" w:customStyle="1" w:styleId="3140">
    <w:name w:val="Нет списка314"/>
    <w:next w:val="a3"/>
    <w:uiPriority w:val="99"/>
    <w:semiHidden/>
    <w:unhideWhenUsed/>
  </w:style>
  <w:style w:type="numbering" w:customStyle="1" w:styleId="144">
    <w:name w:val="Больш. марк.14"/>
  </w:style>
  <w:style w:type="numbering" w:customStyle="1" w:styleId="145">
    <w:name w:val="Пункт14"/>
  </w:style>
  <w:style w:type="table" w:customStyle="1" w:styleId="TableNormal34">
    <w:name w:val="Table Normal34"/>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44">
    <w:name w:val="Больш. марк.24"/>
  </w:style>
  <w:style w:type="numbering" w:customStyle="1" w:styleId="245">
    <w:name w:val="Пункт24"/>
  </w:style>
  <w:style w:type="numbering" w:customStyle="1" w:styleId="641">
    <w:name w:val="Нет списка64"/>
    <w:next w:val="a3"/>
    <w:uiPriority w:val="99"/>
    <w:semiHidden/>
    <w:unhideWhenUsed/>
  </w:style>
  <w:style w:type="numbering" w:customStyle="1" w:styleId="343">
    <w:name w:val="Больш. марк.34"/>
  </w:style>
  <w:style w:type="numbering" w:customStyle="1" w:styleId="344">
    <w:name w:val="Пункт34"/>
  </w:style>
  <w:style w:type="numbering" w:customStyle="1" w:styleId="740">
    <w:name w:val="Нет списка74"/>
    <w:next w:val="a3"/>
    <w:uiPriority w:val="99"/>
    <w:semiHidden/>
    <w:unhideWhenUsed/>
  </w:style>
  <w:style w:type="numbering" w:customStyle="1" w:styleId="1340">
    <w:name w:val="Нет списка134"/>
    <w:next w:val="a3"/>
    <w:uiPriority w:val="99"/>
    <w:semiHidden/>
    <w:unhideWhenUsed/>
  </w:style>
  <w:style w:type="numbering" w:customStyle="1" w:styleId="1134">
    <w:name w:val="Нет списка1134"/>
    <w:next w:val="a3"/>
    <w:uiPriority w:val="99"/>
    <w:semiHidden/>
    <w:unhideWhenUsed/>
  </w:style>
  <w:style w:type="numbering" w:customStyle="1" w:styleId="2240">
    <w:name w:val="Нет списка224"/>
    <w:next w:val="a3"/>
    <w:uiPriority w:val="99"/>
    <w:semiHidden/>
    <w:unhideWhenUsed/>
  </w:style>
  <w:style w:type="numbering" w:customStyle="1" w:styleId="3240">
    <w:name w:val="Нет списка324"/>
    <w:next w:val="a3"/>
    <w:uiPriority w:val="99"/>
    <w:semiHidden/>
    <w:unhideWhenUsed/>
  </w:style>
  <w:style w:type="numbering" w:customStyle="1" w:styleId="443">
    <w:name w:val="Больш. марк.44"/>
  </w:style>
  <w:style w:type="numbering" w:customStyle="1" w:styleId="444">
    <w:name w:val="Пункт44"/>
  </w:style>
  <w:style w:type="numbering" w:customStyle="1" w:styleId="831">
    <w:name w:val="Нет списка83"/>
    <w:next w:val="a3"/>
    <w:uiPriority w:val="99"/>
    <w:semiHidden/>
    <w:unhideWhenUsed/>
  </w:style>
  <w:style w:type="numbering" w:customStyle="1" w:styleId="1430">
    <w:name w:val="Нет списка143"/>
    <w:next w:val="a3"/>
    <w:uiPriority w:val="99"/>
    <w:semiHidden/>
    <w:unhideWhenUsed/>
  </w:style>
  <w:style w:type="numbering" w:customStyle="1" w:styleId="1143">
    <w:name w:val="Нет списка1143"/>
    <w:next w:val="a3"/>
    <w:uiPriority w:val="99"/>
    <w:semiHidden/>
    <w:unhideWhenUsed/>
  </w:style>
  <w:style w:type="numbering" w:customStyle="1" w:styleId="2330">
    <w:name w:val="Нет списка233"/>
    <w:next w:val="a3"/>
    <w:uiPriority w:val="99"/>
    <w:semiHidden/>
    <w:unhideWhenUsed/>
  </w:style>
  <w:style w:type="numbering" w:customStyle="1" w:styleId="3330">
    <w:name w:val="Нет списка333"/>
    <w:next w:val="a3"/>
    <w:uiPriority w:val="99"/>
    <w:semiHidden/>
    <w:unhideWhenUsed/>
  </w:style>
  <w:style w:type="numbering" w:customStyle="1" w:styleId="532">
    <w:name w:val="Больш. марк.53"/>
  </w:style>
  <w:style w:type="numbering" w:customStyle="1" w:styleId="533">
    <w:name w:val="Пункт53"/>
  </w:style>
  <w:style w:type="numbering" w:customStyle="1" w:styleId="11123">
    <w:name w:val="Нет списка11123"/>
    <w:next w:val="a3"/>
    <w:uiPriority w:val="99"/>
    <w:semiHidden/>
    <w:unhideWhenUsed/>
  </w:style>
  <w:style w:type="numbering" w:customStyle="1" w:styleId="1111113">
    <w:name w:val="Нет списка1111113"/>
    <w:next w:val="a3"/>
    <w:uiPriority w:val="99"/>
    <w:semiHidden/>
    <w:unhideWhenUsed/>
  </w:style>
  <w:style w:type="numbering" w:customStyle="1" w:styleId="4130">
    <w:name w:val="Нет списка413"/>
    <w:next w:val="a3"/>
    <w:uiPriority w:val="99"/>
    <w:semiHidden/>
    <w:unhideWhenUsed/>
  </w:style>
  <w:style w:type="numbering" w:customStyle="1" w:styleId="1213">
    <w:name w:val="Нет списка1213"/>
    <w:next w:val="a3"/>
    <w:uiPriority w:val="99"/>
    <w:semiHidden/>
    <w:unhideWhenUsed/>
  </w:style>
  <w:style w:type="numbering" w:customStyle="1" w:styleId="11213">
    <w:name w:val="Нет списка11213"/>
    <w:next w:val="a3"/>
    <w:uiPriority w:val="99"/>
    <w:semiHidden/>
    <w:unhideWhenUsed/>
  </w:style>
  <w:style w:type="numbering" w:customStyle="1" w:styleId="11111113">
    <w:name w:val="Нет списка11111113"/>
    <w:next w:val="a3"/>
    <w:uiPriority w:val="99"/>
    <w:semiHidden/>
    <w:unhideWhenUsed/>
  </w:style>
  <w:style w:type="numbering" w:customStyle="1" w:styleId="21130">
    <w:name w:val="Нет списка2113"/>
    <w:next w:val="a3"/>
    <w:uiPriority w:val="99"/>
    <w:semiHidden/>
    <w:unhideWhenUsed/>
  </w:style>
  <w:style w:type="numbering" w:customStyle="1" w:styleId="31130">
    <w:name w:val="Нет списка3113"/>
    <w:next w:val="a3"/>
    <w:uiPriority w:val="99"/>
    <w:semiHidden/>
    <w:unhideWhenUsed/>
  </w:style>
  <w:style w:type="numbering" w:customStyle="1" w:styleId="1135">
    <w:name w:val="Больш. марк.113"/>
  </w:style>
  <w:style w:type="numbering" w:customStyle="1" w:styleId="1136">
    <w:name w:val="Пункт113"/>
  </w:style>
  <w:style w:type="numbering" w:customStyle="1" w:styleId="5130">
    <w:name w:val="Нет списка513"/>
    <w:next w:val="a3"/>
    <w:uiPriority w:val="99"/>
    <w:semiHidden/>
    <w:unhideWhenUsed/>
  </w:style>
  <w:style w:type="numbering" w:customStyle="1" w:styleId="2132">
    <w:name w:val="Больш. марк.213"/>
  </w:style>
  <w:style w:type="numbering" w:customStyle="1" w:styleId="2133">
    <w:name w:val="Пункт213"/>
  </w:style>
  <w:style w:type="numbering" w:customStyle="1" w:styleId="613">
    <w:name w:val="Нет списка613"/>
    <w:next w:val="a3"/>
    <w:uiPriority w:val="99"/>
    <w:semiHidden/>
    <w:unhideWhenUsed/>
  </w:style>
  <w:style w:type="numbering" w:customStyle="1" w:styleId="3131">
    <w:name w:val="Больш. марк.313"/>
  </w:style>
  <w:style w:type="numbering" w:customStyle="1" w:styleId="3132">
    <w:name w:val="Пункт313"/>
  </w:style>
  <w:style w:type="numbering" w:customStyle="1" w:styleId="713">
    <w:name w:val="Нет списка713"/>
    <w:next w:val="a3"/>
    <w:uiPriority w:val="99"/>
    <w:semiHidden/>
    <w:unhideWhenUsed/>
  </w:style>
  <w:style w:type="numbering" w:customStyle="1" w:styleId="1313">
    <w:name w:val="Нет списка1313"/>
    <w:next w:val="a3"/>
    <w:uiPriority w:val="99"/>
    <w:semiHidden/>
    <w:unhideWhenUsed/>
  </w:style>
  <w:style w:type="numbering" w:customStyle="1" w:styleId="11313">
    <w:name w:val="Нет списка11313"/>
    <w:next w:val="a3"/>
    <w:uiPriority w:val="99"/>
    <w:semiHidden/>
    <w:unhideWhenUsed/>
  </w:style>
  <w:style w:type="numbering" w:customStyle="1" w:styleId="2213">
    <w:name w:val="Нет списка2213"/>
    <w:next w:val="a3"/>
    <w:uiPriority w:val="99"/>
    <w:semiHidden/>
    <w:unhideWhenUsed/>
  </w:style>
  <w:style w:type="numbering" w:customStyle="1" w:styleId="3213">
    <w:name w:val="Нет списка3213"/>
    <w:next w:val="a3"/>
    <w:uiPriority w:val="99"/>
    <w:semiHidden/>
    <w:unhideWhenUsed/>
  </w:style>
  <w:style w:type="numbering" w:customStyle="1" w:styleId="4131">
    <w:name w:val="Больш. марк.413"/>
  </w:style>
  <w:style w:type="numbering" w:customStyle="1" w:styleId="4132">
    <w:name w:val="Пункт413"/>
  </w:style>
  <w:style w:type="table" w:customStyle="1" w:styleId="TableNormal122">
    <w:name w:val="Table Normal122"/>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table" w:customStyle="1" w:styleId="TableNormal322">
    <w:name w:val="Table Normal322"/>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214">
    <w:name w:val="Больш. марк.221"/>
  </w:style>
  <w:style w:type="numbering" w:customStyle="1" w:styleId="2215">
    <w:name w:val="Пункт221"/>
  </w:style>
  <w:style w:type="numbering" w:customStyle="1" w:styleId="3214">
    <w:name w:val="Больш. марк.321"/>
  </w:style>
  <w:style w:type="numbering" w:customStyle="1" w:styleId="3215">
    <w:name w:val="Пункт321"/>
  </w:style>
  <w:style w:type="numbering" w:customStyle="1" w:styleId="4211">
    <w:name w:val="Больш. марк.421"/>
  </w:style>
  <w:style w:type="numbering" w:customStyle="1" w:styleId="4212">
    <w:name w:val="Пункт421"/>
  </w:style>
  <w:style w:type="numbering" w:customStyle="1" w:styleId="2313">
    <w:name w:val="Больш. марк.231"/>
  </w:style>
  <w:style w:type="numbering" w:customStyle="1" w:styleId="2314">
    <w:name w:val="Пункт231"/>
  </w:style>
  <w:style w:type="numbering" w:customStyle="1" w:styleId="3312">
    <w:name w:val="Больш. марк.331"/>
  </w:style>
  <w:style w:type="numbering" w:customStyle="1" w:styleId="3313">
    <w:name w:val="Пункт331"/>
  </w:style>
  <w:style w:type="numbering" w:customStyle="1" w:styleId="4311">
    <w:name w:val="Больш. марк.431"/>
  </w:style>
  <w:style w:type="numbering" w:customStyle="1" w:styleId="4312">
    <w:name w:val="Пункт431"/>
  </w:style>
  <w:style w:type="numbering" w:customStyle="1" w:styleId="2410">
    <w:name w:val="Больш. марк.241"/>
    <w:pPr>
      <w:numPr>
        <w:numId w:val="9"/>
      </w:numPr>
    </w:pPr>
  </w:style>
  <w:style w:type="numbering" w:customStyle="1" w:styleId="241">
    <w:name w:val="Пункт241"/>
    <w:pPr>
      <w:numPr>
        <w:numId w:val="10"/>
      </w:numPr>
    </w:pPr>
  </w:style>
  <w:style w:type="numbering" w:customStyle="1" w:styleId="3410">
    <w:name w:val="Больш. марк.341"/>
    <w:pPr>
      <w:numPr>
        <w:numId w:val="11"/>
      </w:numPr>
    </w:pPr>
  </w:style>
  <w:style w:type="numbering" w:customStyle="1" w:styleId="341">
    <w:name w:val="Пункт341"/>
    <w:pPr>
      <w:numPr>
        <w:numId w:val="12"/>
      </w:numPr>
    </w:pPr>
  </w:style>
  <w:style w:type="numbering" w:customStyle="1" w:styleId="441">
    <w:name w:val="Больш. марк.441"/>
    <w:pPr>
      <w:numPr>
        <w:numId w:val="7"/>
      </w:numPr>
    </w:pPr>
  </w:style>
  <w:style w:type="numbering" w:customStyle="1" w:styleId="4410">
    <w:name w:val="Пункт441"/>
    <w:pPr>
      <w:numPr>
        <w:numId w:val="8"/>
      </w:numPr>
    </w:pPr>
  </w:style>
  <w:style w:type="table" w:customStyle="1" w:styleId="361">
    <w:name w:val="Сетка таблицы36"/>
    <w:basedOn w:val="a2"/>
    <w:next w:val="affe"/>
    <w:uiPriority w:val="39"/>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11">
    <w:name w:val="Нет списка111111111"/>
    <w:next w:val="a3"/>
    <w:uiPriority w:val="99"/>
    <w:semiHidden/>
    <w:unhideWhenUsed/>
  </w:style>
  <w:style w:type="character" w:customStyle="1" w:styleId="1ff0">
    <w:name w:val="Неразрешенное упоминание1"/>
    <w:uiPriority w:val="99"/>
    <w:semiHidden/>
    <w:unhideWhenUsed/>
    <w:rPr>
      <w:color w:val="808080"/>
      <w:shd w:val="clear" w:color="auto" w:fill="E6E6E6"/>
    </w:rPr>
  </w:style>
  <w:style w:type="paragraph" w:customStyle="1" w:styleId="3e">
    <w:name w:val="Стиль3"/>
    <w:basedOn w:val="2d"/>
    <w:link w:val="3f"/>
    <w:qFormat/>
    <w:pPr>
      <w:spacing w:after="200" w:line="276" w:lineRule="auto"/>
      <w:jc w:val="both"/>
    </w:pPr>
  </w:style>
  <w:style w:type="character" w:customStyle="1" w:styleId="2e">
    <w:name w:val="Стиль2 Знак"/>
    <w:link w:val="2d"/>
    <w:rPr>
      <w:rFonts w:ascii="Arial" w:eastAsia="Times New Roman" w:hAnsi="Arial" w:cs="Arial"/>
      <w:smallCaps/>
      <w:color w:val="000000"/>
      <w:sz w:val="24"/>
      <w:szCs w:val="26"/>
    </w:rPr>
  </w:style>
  <w:style w:type="character" w:customStyle="1" w:styleId="3f">
    <w:name w:val="Стиль3 Знак"/>
    <w:link w:val="3e"/>
    <w:rPr>
      <w:rFonts w:ascii="Arial" w:eastAsia="Times New Roman" w:hAnsi="Arial" w:cs="Arial"/>
      <w:smallCaps/>
      <w:color w:val="000000"/>
      <w:sz w:val="24"/>
      <w:szCs w:val="26"/>
    </w:rPr>
  </w:style>
  <w:style w:type="numbering" w:customStyle="1" w:styleId="118">
    <w:name w:val="Нет списка118"/>
    <w:next w:val="a3"/>
    <w:uiPriority w:val="99"/>
    <w:semiHidden/>
    <w:unhideWhenUsed/>
  </w:style>
  <w:style w:type="numbering" w:customStyle="1" w:styleId="273">
    <w:name w:val="Нет списка27"/>
    <w:next w:val="a3"/>
    <w:uiPriority w:val="99"/>
    <w:semiHidden/>
    <w:unhideWhenUsed/>
  </w:style>
  <w:style w:type="numbering" w:customStyle="1" w:styleId="370">
    <w:name w:val="Нет списка37"/>
    <w:next w:val="a3"/>
    <w:uiPriority w:val="99"/>
    <w:semiHidden/>
    <w:unhideWhenUsed/>
  </w:style>
  <w:style w:type="table" w:customStyle="1" w:styleId="TableNormal15">
    <w:name w:val="Table Normal15"/>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95">
    <w:name w:val="Больш. марк.9"/>
  </w:style>
  <w:style w:type="numbering" w:customStyle="1" w:styleId="96">
    <w:name w:val="Пункт9"/>
  </w:style>
  <w:style w:type="numbering" w:customStyle="1" w:styleId="1116">
    <w:name w:val="Нет списка1116"/>
    <w:next w:val="a3"/>
    <w:uiPriority w:val="99"/>
    <w:semiHidden/>
    <w:unhideWhenUsed/>
  </w:style>
  <w:style w:type="numbering" w:customStyle="1" w:styleId="11115">
    <w:name w:val="Нет списка11115"/>
    <w:next w:val="a3"/>
    <w:uiPriority w:val="99"/>
    <w:semiHidden/>
    <w:unhideWhenUsed/>
  </w:style>
  <w:style w:type="numbering" w:customStyle="1" w:styleId="451">
    <w:name w:val="Нет списка45"/>
    <w:next w:val="a3"/>
    <w:uiPriority w:val="99"/>
    <w:semiHidden/>
    <w:unhideWhenUsed/>
  </w:style>
  <w:style w:type="numbering" w:customStyle="1" w:styleId="1250">
    <w:name w:val="Нет списка125"/>
    <w:next w:val="a3"/>
    <w:uiPriority w:val="99"/>
    <w:semiHidden/>
    <w:unhideWhenUsed/>
  </w:style>
  <w:style w:type="numbering" w:customStyle="1" w:styleId="11250">
    <w:name w:val="Нет списка1125"/>
    <w:next w:val="a3"/>
    <w:uiPriority w:val="99"/>
    <w:semiHidden/>
    <w:unhideWhenUsed/>
  </w:style>
  <w:style w:type="numbering" w:customStyle="1" w:styleId="111115">
    <w:name w:val="Нет списка111115"/>
    <w:next w:val="a3"/>
    <w:uiPriority w:val="99"/>
    <w:semiHidden/>
    <w:unhideWhenUsed/>
  </w:style>
  <w:style w:type="numbering" w:customStyle="1" w:styleId="2150">
    <w:name w:val="Нет списка215"/>
    <w:next w:val="a3"/>
    <w:uiPriority w:val="99"/>
    <w:semiHidden/>
    <w:unhideWhenUsed/>
  </w:style>
  <w:style w:type="numbering" w:customStyle="1" w:styleId="3150">
    <w:name w:val="Нет списка315"/>
    <w:next w:val="a3"/>
    <w:uiPriority w:val="99"/>
    <w:semiHidden/>
    <w:unhideWhenUsed/>
  </w:style>
  <w:style w:type="numbering" w:customStyle="1" w:styleId="154">
    <w:name w:val="Больш. марк.15"/>
  </w:style>
  <w:style w:type="numbering" w:customStyle="1" w:styleId="155">
    <w:name w:val="Пункт15"/>
  </w:style>
  <w:style w:type="numbering" w:customStyle="1" w:styleId="551">
    <w:name w:val="Нет списка55"/>
    <w:next w:val="a3"/>
    <w:uiPriority w:val="99"/>
    <w:semiHidden/>
    <w:unhideWhenUsed/>
  </w:style>
  <w:style w:type="table" w:customStyle="1" w:styleId="TableNormal35">
    <w:name w:val="Table Normal35"/>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53">
    <w:name w:val="Больш. марк.25"/>
  </w:style>
  <w:style w:type="numbering" w:customStyle="1" w:styleId="254">
    <w:name w:val="Пункт25"/>
  </w:style>
  <w:style w:type="numbering" w:customStyle="1" w:styleId="650">
    <w:name w:val="Нет списка65"/>
    <w:next w:val="a3"/>
    <w:uiPriority w:val="99"/>
    <w:semiHidden/>
    <w:unhideWhenUsed/>
  </w:style>
  <w:style w:type="numbering" w:customStyle="1" w:styleId="352">
    <w:name w:val="Больш. марк.35"/>
  </w:style>
  <w:style w:type="numbering" w:customStyle="1" w:styleId="353">
    <w:name w:val="Пункт35"/>
  </w:style>
  <w:style w:type="numbering" w:customStyle="1" w:styleId="750">
    <w:name w:val="Нет списка75"/>
    <w:next w:val="a3"/>
    <w:uiPriority w:val="99"/>
    <w:semiHidden/>
    <w:unhideWhenUsed/>
  </w:style>
  <w:style w:type="numbering" w:customStyle="1" w:styleId="1350">
    <w:name w:val="Нет списка135"/>
    <w:next w:val="a3"/>
    <w:uiPriority w:val="99"/>
    <w:semiHidden/>
    <w:unhideWhenUsed/>
  </w:style>
  <w:style w:type="numbering" w:customStyle="1" w:styleId="11350">
    <w:name w:val="Нет списка1135"/>
    <w:next w:val="a3"/>
    <w:uiPriority w:val="99"/>
    <w:semiHidden/>
    <w:unhideWhenUsed/>
  </w:style>
  <w:style w:type="numbering" w:customStyle="1" w:styleId="2250">
    <w:name w:val="Нет списка225"/>
    <w:next w:val="a3"/>
    <w:uiPriority w:val="99"/>
    <w:semiHidden/>
    <w:unhideWhenUsed/>
  </w:style>
  <w:style w:type="numbering" w:customStyle="1" w:styleId="325">
    <w:name w:val="Нет списка325"/>
    <w:next w:val="a3"/>
    <w:uiPriority w:val="99"/>
    <w:semiHidden/>
    <w:unhideWhenUsed/>
  </w:style>
  <w:style w:type="numbering" w:customStyle="1" w:styleId="452">
    <w:name w:val="Больш. марк.45"/>
  </w:style>
  <w:style w:type="numbering" w:customStyle="1" w:styleId="453">
    <w:name w:val="Пункт45"/>
  </w:style>
  <w:style w:type="numbering" w:customStyle="1" w:styleId="841">
    <w:name w:val="Нет списка84"/>
    <w:next w:val="a3"/>
    <w:uiPriority w:val="99"/>
    <w:semiHidden/>
    <w:unhideWhenUsed/>
  </w:style>
  <w:style w:type="numbering" w:customStyle="1" w:styleId="1440">
    <w:name w:val="Нет списка144"/>
    <w:next w:val="a3"/>
    <w:uiPriority w:val="99"/>
    <w:semiHidden/>
    <w:unhideWhenUsed/>
  </w:style>
  <w:style w:type="numbering" w:customStyle="1" w:styleId="1144">
    <w:name w:val="Нет списка1144"/>
    <w:next w:val="a3"/>
    <w:uiPriority w:val="99"/>
    <w:semiHidden/>
    <w:unhideWhenUsed/>
  </w:style>
  <w:style w:type="numbering" w:customStyle="1" w:styleId="2340">
    <w:name w:val="Нет списка234"/>
    <w:next w:val="a3"/>
    <w:uiPriority w:val="99"/>
    <w:semiHidden/>
    <w:unhideWhenUsed/>
  </w:style>
  <w:style w:type="numbering" w:customStyle="1" w:styleId="334">
    <w:name w:val="Нет списка334"/>
    <w:next w:val="a3"/>
    <w:uiPriority w:val="99"/>
    <w:semiHidden/>
    <w:unhideWhenUsed/>
  </w:style>
  <w:style w:type="numbering" w:customStyle="1" w:styleId="542">
    <w:name w:val="Больш. марк.54"/>
  </w:style>
  <w:style w:type="numbering" w:customStyle="1" w:styleId="543">
    <w:name w:val="Пункт54"/>
  </w:style>
  <w:style w:type="numbering" w:customStyle="1" w:styleId="11124">
    <w:name w:val="Нет списка11124"/>
    <w:next w:val="a3"/>
    <w:uiPriority w:val="99"/>
    <w:semiHidden/>
    <w:unhideWhenUsed/>
  </w:style>
  <w:style w:type="numbering" w:customStyle="1" w:styleId="1111114">
    <w:name w:val="Нет списка1111114"/>
    <w:next w:val="a3"/>
    <w:uiPriority w:val="99"/>
    <w:semiHidden/>
    <w:unhideWhenUsed/>
  </w:style>
  <w:style w:type="numbering" w:customStyle="1" w:styleId="414">
    <w:name w:val="Нет списка414"/>
    <w:next w:val="a3"/>
    <w:uiPriority w:val="99"/>
    <w:semiHidden/>
    <w:unhideWhenUsed/>
  </w:style>
  <w:style w:type="numbering" w:customStyle="1" w:styleId="1214">
    <w:name w:val="Нет списка1214"/>
    <w:next w:val="a3"/>
    <w:uiPriority w:val="99"/>
    <w:semiHidden/>
    <w:unhideWhenUsed/>
  </w:style>
  <w:style w:type="numbering" w:customStyle="1" w:styleId="11214">
    <w:name w:val="Нет списка11214"/>
    <w:next w:val="a3"/>
    <w:uiPriority w:val="99"/>
    <w:semiHidden/>
    <w:unhideWhenUsed/>
  </w:style>
  <w:style w:type="numbering" w:customStyle="1" w:styleId="11111114">
    <w:name w:val="Нет списка11111114"/>
    <w:next w:val="a3"/>
    <w:uiPriority w:val="99"/>
    <w:semiHidden/>
    <w:unhideWhenUsed/>
  </w:style>
  <w:style w:type="numbering" w:customStyle="1" w:styleId="2114">
    <w:name w:val="Нет списка2114"/>
    <w:next w:val="a3"/>
    <w:uiPriority w:val="99"/>
    <w:semiHidden/>
    <w:unhideWhenUsed/>
  </w:style>
  <w:style w:type="numbering" w:customStyle="1" w:styleId="3114">
    <w:name w:val="Нет списка3114"/>
    <w:next w:val="a3"/>
    <w:uiPriority w:val="99"/>
    <w:semiHidden/>
    <w:unhideWhenUsed/>
  </w:style>
  <w:style w:type="numbering" w:customStyle="1" w:styleId="1145">
    <w:name w:val="Больш. марк.114"/>
  </w:style>
  <w:style w:type="numbering" w:customStyle="1" w:styleId="1146">
    <w:name w:val="Пункт114"/>
  </w:style>
  <w:style w:type="numbering" w:customStyle="1" w:styleId="514">
    <w:name w:val="Нет списка514"/>
    <w:next w:val="a3"/>
    <w:uiPriority w:val="99"/>
    <w:semiHidden/>
    <w:unhideWhenUsed/>
  </w:style>
  <w:style w:type="numbering" w:customStyle="1" w:styleId="2141">
    <w:name w:val="Больш. марк.214"/>
  </w:style>
  <w:style w:type="numbering" w:customStyle="1" w:styleId="2142">
    <w:name w:val="Пункт214"/>
  </w:style>
  <w:style w:type="numbering" w:customStyle="1" w:styleId="614">
    <w:name w:val="Нет списка614"/>
    <w:next w:val="a3"/>
    <w:uiPriority w:val="99"/>
    <w:semiHidden/>
    <w:unhideWhenUsed/>
  </w:style>
  <w:style w:type="numbering" w:customStyle="1" w:styleId="3141">
    <w:name w:val="Больш. марк.314"/>
  </w:style>
  <w:style w:type="numbering" w:customStyle="1" w:styleId="3142">
    <w:name w:val="Пункт314"/>
  </w:style>
  <w:style w:type="numbering" w:customStyle="1" w:styleId="714">
    <w:name w:val="Нет списка714"/>
    <w:next w:val="a3"/>
    <w:uiPriority w:val="99"/>
    <w:semiHidden/>
    <w:unhideWhenUsed/>
  </w:style>
  <w:style w:type="numbering" w:customStyle="1" w:styleId="1314">
    <w:name w:val="Нет списка1314"/>
    <w:next w:val="a3"/>
    <w:uiPriority w:val="99"/>
    <w:semiHidden/>
    <w:unhideWhenUsed/>
  </w:style>
  <w:style w:type="numbering" w:customStyle="1" w:styleId="11314">
    <w:name w:val="Нет списка11314"/>
    <w:next w:val="a3"/>
    <w:uiPriority w:val="99"/>
    <w:semiHidden/>
    <w:unhideWhenUsed/>
  </w:style>
  <w:style w:type="numbering" w:customStyle="1" w:styleId="22140">
    <w:name w:val="Нет списка2214"/>
    <w:next w:val="a3"/>
    <w:uiPriority w:val="99"/>
    <w:semiHidden/>
    <w:unhideWhenUsed/>
  </w:style>
  <w:style w:type="numbering" w:customStyle="1" w:styleId="32140">
    <w:name w:val="Нет списка3214"/>
    <w:next w:val="a3"/>
    <w:uiPriority w:val="99"/>
    <w:semiHidden/>
    <w:unhideWhenUsed/>
  </w:style>
  <w:style w:type="numbering" w:customStyle="1" w:styleId="4140">
    <w:name w:val="Больш. марк.414"/>
  </w:style>
  <w:style w:type="numbering" w:customStyle="1" w:styleId="4141">
    <w:name w:val="Пункт414"/>
  </w:style>
  <w:style w:type="numbering" w:customStyle="1" w:styleId="912">
    <w:name w:val="Нет списка91"/>
    <w:next w:val="a3"/>
    <w:uiPriority w:val="99"/>
    <w:semiHidden/>
    <w:unhideWhenUsed/>
  </w:style>
  <w:style w:type="numbering" w:customStyle="1" w:styleId="1512">
    <w:name w:val="Нет списка151"/>
    <w:next w:val="a3"/>
    <w:uiPriority w:val="99"/>
    <w:semiHidden/>
    <w:unhideWhenUsed/>
  </w:style>
  <w:style w:type="numbering" w:customStyle="1" w:styleId="2413">
    <w:name w:val="Нет списка241"/>
    <w:next w:val="a3"/>
    <w:uiPriority w:val="99"/>
    <w:semiHidden/>
    <w:unhideWhenUsed/>
  </w:style>
  <w:style w:type="numbering" w:customStyle="1" w:styleId="3411">
    <w:name w:val="Нет списка341"/>
    <w:next w:val="a3"/>
    <w:uiPriority w:val="99"/>
    <w:semiHidden/>
    <w:unhideWhenUsed/>
  </w:style>
  <w:style w:type="table" w:customStyle="1" w:styleId="TableNormal123">
    <w:name w:val="Table Normal123"/>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151">
    <w:name w:val="Нет списка1151"/>
    <w:next w:val="a3"/>
    <w:uiPriority w:val="99"/>
    <w:semiHidden/>
    <w:unhideWhenUsed/>
  </w:style>
  <w:style w:type="numbering" w:customStyle="1" w:styleId="11131">
    <w:name w:val="Нет списка11131"/>
    <w:next w:val="a3"/>
    <w:uiPriority w:val="99"/>
    <w:semiHidden/>
    <w:unhideWhenUsed/>
  </w:style>
  <w:style w:type="numbering" w:customStyle="1" w:styleId="4213">
    <w:name w:val="Нет списка421"/>
    <w:next w:val="a3"/>
    <w:uiPriority w:val="99"/>
    <w:semiHidden/>
    <w:unhideWhenUsed/>
  </w:style>
  <w:style w:type="numbering" w:customStyle="1" w:styleId="12211">
    <w:name w:val="Нет списка1221"/>
    <w:next w:val="a3"/>
    <w:uiPriority w:val="99"/>
    <w:semiHidden/>
    <w:unhideWhenUsed/>
  </w:style>
  <w:style w:type="numbering" w:customStyle="1" w:styleId="11221">
    <w:name w:val="Нет списка11221"/>
    <w:next w:val="a3"/>
    <w:uiPriority w:val="99"/>
    <w:semiHidden/>
    <w:unhideWhenUsed/>
  </w:style>
  <w:style w:type="numbering" w:customStyle="1" w:styleId="111121">
    <w:name w:val="Нет списка111121"/>
    <w:next w:val="a3"/>
    <w:uiPriority w:val="99"/>
    <w:semiHidden/>
    <w:unhideWhenUsed/>
  </w:style>
  <w:style w:type="numbering" w:customStyle="1" w:styleId="21211">
    <w:name w:val="Нет списка2121"/>
    <w:next w:val="a3"/>
    <w:uiPriority w:val="99"/>
    <w:semiHidden/>
    <w:unhideWhenUsed/>
  </w:style>
  <w:style w:type="numbering" w:customStyle="1" w:styleId="31210">
    <w:name w:val="Нет списка3121"/>
    <w:next w:val="a3"/>
    <w:uiPriority w:val="99"/>
    <w:semiHidden/>
    <w:unhideWhenUsed/>
  </w:style>
  <w:style w:type="numbering" w:customStyle="1" w:styleId="5211">
    <w:name w:val="Нет списка521"/>
    <w:next w:val="a3"/>
    <w:uiPriority w:val="99"/>
    <w:semiHidden/>
    <w:unhideWhenUsed/>
  </w:style>
  <w:style w:type="table" w:customStyle="1" w:styleId="TableNormal323">
    <w:name w:val="Table Normal323"/>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6211">
    <w:name w:val="Нет списка621"/>
    <w:next w:val="a3"/>
    <w:uiPriority w:val="99"/>
    <w:semiHidden/>
    <w:unhideWhenUsed/>
  </w:style>
  <w:style w:type="numbering" w:customStyle="1" w:styleId="7211">
    <w:name w:val="Нет списка721"/>
    <w:next w:val="a3"/>
    <w:uiPriority w:val="99"/>
    <w:semiHidden/>
    <w:unhideWhenUsed/>
  </w:style>
  <w:style w:type="numbering" w:customStyle="1" w:styleId="13210">
    <w:name w:val="Нет списка1321"/>
    <w:next w:val="a3"/>
    <w:uiPriority w:val="99"/>
    <w:semiHidden/>
    <w:unhideWhenUsed/>
  </w:style>
  <w:style w:type="numbering" w:customStyle="1" w:styleId="11321">
    <w:name w:val="Нет списка11321"/>
    <w:next w:val="a3"/>
    <w:uiPriority w:val="99"/>
    <w:semiHidden/>
    <w:unhideWhenUsed/>
  </w:style>
  <w:style w:type="numbering" w:customStyle="1" w:styleId="22210">
    <w:name w:val="Нет списка2221"/>
    <w:next w:val="a3"/>
    <w:uiPriority w:val="99"/>
    <w:semiHidden/>
    <w:unhideWhenUsed/>
  </w:style>
  <w:style w:type="numbering" w:customStyle="1" w:styleId="3221">
    <w:name w:val="Нет списка3221"/>
    <w:next w:val="a3"/>
    <w:uiPriority w:val="99"/>
    <w:semiHidden/>
    <w:unhideWhenUsed/>
  </w:style>
  <w:style w:type="numbering" w:customStyle="1" w:styleId="8111">
    <w:name w:val="Нет списка811"/>
    <w:next w:val="a3"/>
    <w:uiPriority w:val="99"/>
    <w:semiHidden/>
    <w:unhideWhenUsed/>
  </w:style>
  <w:style w:type="numbering" w:customStyle="1" w:styleId="14110">
    <w:name w:val="Нет списка1411"/>
    <w:next w:val="a3"/>
    <w:uiPriority w:val="99"/>
    <w:semiHidden/>
    <w:unhideWhenUsed/>
  </w:style>
  <w:style w:type="numbering" w:customStyle="1" w:styleId="11411">
    <w:name w:val="Нет списка11411"/>
    <w:next w:val="a3"/>
    <w:uiPriority w:val="99"/>
    <w:semiHidden/>
    <w:unhideWhenUsed/>
  </w:style>
  <w:style w:type="numbering" w:customStyle="1" w:styleId="23110">
    <w:name w:val="Нет списка2311"/>
    <w:next w:val="a3"/>
    <w:uiPriority w:val="99"/>
    <w:semiHidden/>
    <w:unhideWhenUsed/>
  </w:style>
  <w:style w:type="numbering" w:customStyle="1" w:styleId="33110">
    <w:name w:val="Нет списка3311"/>
    <w:next w:val="a3"/>
    <w:uiPriority w:val="99"/>
    <w:semiHidden/>
    <w:unhideWhenUsed/>
  </w:style>
  <w:style w:type="numbering" w:customStyle="1" w:styleId="5112">
    <w:name w:val="Больш. марк.511"/>
  </w:style>
  <w:style w:type="numbering" w:customStyle="1" w:styleId="5113">
    <w:name w:val="Пункт511"/>
  </w:style>
  <w:style w:type="numbering" w:customStyle="1" w:styleId="111211">
    <w:name w:val="Нет списка111211"/>
    <w:next w:val="a3"/>
    <w:uiPriority w:val="99"/>
    <w:semiHidden/>
    <w:unhideWhenUsed/>
  </w:style>
  <w:style w:type="numbering" w:customStyle="1" w:styleId="1111121">
    <w:name w:val="Нет списка1111121"/>
    <w:next w:val="a3"/>
    <w:uiPriority w:val="99"/>
    <w:semiHidden/>
    <w:unhideWhenUsed/>
  </w:style>
  <w:style w:type="numbering" w:customStyle="1" w:styleId="41110">
    <w:name w:val="Нет списка4111"/>
    <w:next w:val="a3"/>
    <w:uiPriority w:val="99"/>
    <w:semiHidden/>
    <w:unhideWhenUsed/>
  </w:style>
  <w:style w:type="numbering" w:customStyle="1" w:styleId="121110">
    <w:name w:val="Нет списка12111"/>
    <w:next w:val="a3"/>
    <w:uiPriority w:val="99"/>
    <w:semiHidden/>
    <w:unhideWhenUsed/>
  </w:style>
  <w:style w:type="numbering" w:customStyle="1" w:styleId="112111">
    <w:name w:val="Нет списка112111"/>
    <w:next w:val="a3"/>
    <w:uiPriority w:val="99"/>
    <w:semiHidden/>
    <w:unhideWhenUsed/>
  </w:style>
  <w:style w:type="numbering" w:customStyle="1" w:styleId="111111112">
    <w:name w:val="Нет списка111111112"/>
    <w:next w:val="a3"/>
    <w:uiPriority w:val="99"/>
    <w:semiHidden/>
    <w:unhideWhenUsed/>
  </w:style>
  <w:style w:type="numbering" w:customStyle="1" w:styleId="211110">
    <w:name w:val="Нет списка21111"/>
    <w:next w:val="a3"/>
    <w:uiPriority w:val="99"/>
    <w:semiHidden/>
    <w:unhideWhenUsed/>
  </w:style>
  <w:style w:type="numbering" w:customStyle="1" w:styleId="311110">
    <w:name w:val="Нет списка31111"/>
    <w:next w:val="a3"/>
    <w:uiPriority w:val="99"/>
    <w:semiHidden/>
    <w:unhideWhenUsed/>
  </w:style>
  <w:style w:type="numbering" w:customStyle="1" w:styleId="11116">
    <w:name w:val="Больш. марк.1111"/>
  </w:style>
  <w:style w:type="numbering" w:customStyle="1" w:styleId="11117">
    <w:name w:val="Пункт1111"/>
  </w:style>
  <w:style w:type="numbering" w:customStyle="1" w:styleId="51110">
    <w:name w:val="Нет списка5111"/>
    <w:next w:val="a3"/>
    <w:uiPriority w:val="99"/>
    <w:semiHidden/>
    <w:unhideWhenUsed/>
  </w:style>
  <w:style w:type="numbering" w:customStyle="1" w:styleId="61110">
    <w:name w:val="Нет списка6111"/>
    <w:next w:val="a3"/>
    <w:uiPriority w:val="99"/>
    <w:semiHidden/>
    <w:unhideWhenUsed/>
  </w:style>
  <w:style w:type="numbering" w:customStyle="1" w:styleId="71110">
    <w:name w:val="Нет списка7111"/>
    <w:next w:val="a3"/>
    <w:uiPriority w:val="99"/>
    <w:semiHidden/>
    <w:unhideWhenUsed/>
  </w:style>
  <w:style w:type="numbering" w:customStyle="1" w:styleId="131110">
    <w:name w:val="Нет списка13111"/>
    <w:next w:val="a3"/>
    <w:uiPriority w:val="99"/>
    <w:semiHidden/>
    <w:unhideWhenUsed/>
  </w:style>
  <w:style w:type="numbering" w:customStyle="1" w:styleId="113111">
    <w:name w:val="Нет списка113111"/>
    <w:next w:val="a3"/>
    <w:uiPriority w:val="99"/>
    <w:semiHidden/>
    <w:unhideWhenUsed/>
  </w:style>
  <w:style w:type="numbering" w:customStyle="1" w:styleId="221110">
    <w:name w:val="Нет списка22111"/>
    <w:next w:val="a3"/>
    <w:uiPriority w:val="99"/>
    <w:semiHidden/>
    <w:unhideWhenUsed/>
  </w:style>
  <w:style w:type="numbering" w:customStyle="1" w:styleId="32111">
    <w:name w:val="Нет списка32111"/>
    <w:next w:val="a3"/>
    <w:uiPriority w:val="99"/>
    <w:semiHidden/>
    <w:unhideWhenUsed/>
  </w:style>
  <w:style w:type="numbering" w:customStyle="1" w:styleId="615">
    <w:name w:val="Больш. марк.61"/>
  </w:style>
  <w:style w:type="numbering" w:customStyle="1" w:styleId="616">
    <w:name w:val="Пункт61"/>
  </w:style>
  <w:style w:type="numbering" w:customStyle="1" w:styleId="1215">
    <w:name w:val="Больш. марк.121"/>
  </w:style>
  <w:style w:type="numbering" w:customStyle="1" w:styleId="1216">
    <w:name w:val="Пункт121"/>
  </w:style>
  <w:style w:type="numbering" w:customStyle="1" w:styleId="2222">
    <w:name w:val="Больш. марк.222"/>
  </w:style>
  <w:style w:type="numbering" w:customStyle="1" w:styleId="2223">
    <w:name w:val="Пункт222"/>
  </w:style>
  <w:style w:type="numbering" w:customStyle="1" w:styleId="3220">
    <w:name w:val="Больш. марк.322"/>
  </w:style>
  <w:style w:type="numbering" w:customStyle="1" w:styleId="3222">
    <w:name w:val="Пункт322"/>
  </w:style>
  <w:style w:type="numbering" w:customStyle="1" w:styleId="4220">
    <w:name w:val="Больш. марк.422"/>
  </w:style>
  <w:style w:type="numbering" w:customStyle="1" w:styleId="4221">
    <w:name w:val="Пункт422"/>
  </w:style>
  <w:style w:type="numbering" w:customStyle="1" w:styleId="1111111111">
    <w:name w:val="Нет списка1111111111"/>
    <w:next w:val="a3"/>
    <w:uiPriority w:val="99"/>
    <w:semiHidden/>
    <w:unhideWhenUsed/>
  </w:style>
  <w:style w:type="numbering" w:customStyle="1" w:styleId="21112">
    <w:name w:val="Больш. марк.2111"/>
  </w:style>
  <w:style w:type="numbering" w:customStyle="1" w:styleId="21113">
    <w:name w:val="Пункт2111"/>
  </w:style>
  <w:style w:type="numbering" w:customStyle="1" w:styleId="31112">
    <w:name w:val="Больш. марк.3111"/>
  </w:style>
  <w:style w:type="numbering" w:customStyle="1" w:styleId="31113">
    <w:name w:val="Пункт3111"/>
  </w:style>
  <w:style w:type="numbering" w:customStyle="1" w:styleId="41111">
    <w:name w:val="Больш. марк.4111"/>
  </w:style>
  <w:style w:type="numbering" w:customStyle="1" w:styleId="41112">
    <w:name w:val="Пункт4111"/>
  </w:style>
  <w:style w:type="numbering" w:customStyle="1" w:styleId="1012">
    <w:name w:val="Нет списка101"/>
    <w:next w:val="a3"/>
    <w:uiPriority w:val="99"/>
    <w:semiHidden/>
    <w:unhideWhenUsed/>
  </w:style>
  <w:style w:type="numbering" w:customStyle="1" w:styleId="1612">
    <w:name w:val="Нет списка161"/>
    <w:next w:val="a3"/>
    <w:uiPriority w:val="99"/>
    <w:semiHidden/>
    <w:unhideWhenUsed/>
  </w:style>
  <w:style w:type="numbering" w:customStyle="1" w:styleId="1161">
    <w:name w:val="Нет списка1161"/>
    <w:next w:val="a3"/>
    <w:uiPriority w:val="99"/>
    <w:semiHidden/>
    <w:unhideWhenUsed/>
  </w:style>
  <w:style w:type="numbering" w:customStyle="1" w:styleId="2512">
    <w:name w:val="Нет списка251"/>
    <w:next w:val="a3"/>
    <w:uiPriority w:val="99"/>
    <w:semiHidden/>
    <w:unhideWhenUsed/>
  </w:style>
  <w:style w:type="numbering" w:customStyle="1" w:styleId="3510">
    <w:name w:val="Нет списка351"/>
    <w:next w:val="a3"/>
    <w:uiPriority w:val="99"/>
    <w:semiHidden/>
    <w:unhideWhenUsed/>
  </w:style>
  <w:style w:type="numbering" w:customStyle="1" w:styleId="715">
    <w:name w:val="Больш. марк.71"/>
  </w:style>
  <w:style w:type="numbering" w:customStyle="1" w:styleId="716">
    <w:name w:val="Пункт71"/>
  </w:style>
  <w:style w:type="numbering" w:customStyle="1" w:styleId="11141">
    <w:name w:val="Нет списка11141"/>
    <w:next w:val="a3"/>
    <w:uiPriority w:val="99"/>
    <w:semiHidden/>
    <w:unhideWhenUsed/>
  </w:style>
  <w:style w:type="numbering" w:customStyle="1" w:styleId="111131">
    <w:name w:val="Нет списка111131"/>
    <w:next w:val="a3"/>
    <w:uiPriority w:val="99"/>
    <w:semiHidden/>
    <w:unhideWhenUsed/>
  </w:style>
  <w:style w:type="numbering" w:customStyle="1" w:styleId="4313">
    <w:name w:val="Нет списка431"/>
    <w:next w:val="a3"/>
    <w:uiPriority w:val="99"/>
    <w:semiHidden/>
    <w:unhideWhenUsed/>
  </w:style>
  <w:style w:type="numbering" w:customStyle="1" w:styleId="12310">
    <w:name w:val="Нет списка1231"/>
    <w:next w:val="a3"/>
    <w:uiPriority w:val="99"/>
    <w:semiHidden/>
    <w:unhideWhenUsed/>
  </w:style>
  <w:style w:type="numbering" w:customStyle="1" w:styleId="11231">
    <w:name w:val="Нет списка11231"/>
    <w:next w:val="a3"/>
    <w:uiPriority w:val="99"/>
    <w:semiHidden/>
    <w:unhideWhenUsed/>
  </w:style>
  <w:style w:type="numbering" w:customStyle="1" w:styleId="1111131">
    <w:name w:val="Нет списка1111131"/>
    <w:next w:val="a3"/>
    <w:uiPriority w:val="99"/>
    <w:semiHidden/>
    <w:unhideWhenUsed/>
  </w:style>
  <w:style w:type="numbering" w:customStyle="1" w:styleId="21310">
    <w:name w:val="Нет списка2131"/>
    <w:next w:val="a3"/>
    <w:uiPriority w:val="99"/>
    <w:semiHidden/>
    <w:unhideWhenUsed/>
  </w:style>
  <w:style w:type="numbering" w:customStyle="1" w:styleId="31310">
    <w:name w:val="Нет списка3131"/>
    <w:next w:val="a3"/>
    <w:uiPriority w:val="99"/>
    <w:semiHidden/>
    <w:unhideWhenUsed/>
  </w:style>
  <w:style w:type="numbering" w:customStyle="1" w:styleId="1315">
    <w:name w:val="Больш. марк.131"/>
  </w:style>
  <w:style w:type="numbering" w:customStyle="1" w:styleId="1316">
    <w:name w:val="Пункт131"/>
  </w:style>
  <w:style w:type="numbering" w:customStyle="1" w:styleId="5310">
    <w:name w:val="Нет списка531"/>
    <w:next w:val="a3"/>
    <w:uiPriority w:val="99"/>
    <w:semiHidden/>
    <w:unhideWhenUsed/>
  </w:style>
  <w:style w:type="numbering" w:customStyle="1" w:styleId="2322">
    <w:name w:val="Больш. марк.232"/>
  </w:style>
  <w:style w:type="numbering" w:customStyle="1" w:styleId="2323">
    <w:name w:val="Пункт232"/>
  </w:style>
  <w:style w:type="numbering" w:customStyle="1" w:styleId="6310">
    <w:name w:val="Нет списка631"/>
    <w:next w:val="a3"/>
    <w:uiPriority w:val="99"/>
    <w:semiHidden/>
    <w:unhideWhenUsed/>
  </w:style>
  <w:style w:type="numbering" w:customStyle="1" w:styleId="3321">
    <w:name w:val="Больш. марк.332"/>
  </w:style>
  <w:style w:type="numbering" w:customStyle="1" w:styleId="3322">
    <w:name w:val="Пункт332"/>
  </w:style>
  <w:style w:type="numbering" w:customStyle="1" w:styleId="7310">
    <w:name w:val="Нет списка731"/>
    <w:next w:val="a3"/>
    <w:uiPriority w:val="99"/>
    <w:semiHidden/>
    <w:unhideWhenUsed/>
  </w:style>
  <w:style w:type="numbering" w:customStyle="1" w:styleId="1331">
    <w:name w:val="Нет списка1331"/>
    <w:next w:val="a3"/>
    <w:uiPriority w:val="99"/>
    <w:semiHidden/>
    <w:unhideWhenUsed/>
  </w:style>
  <w:style w:type="numbering" w:customStyle="1" w:styleId="11331">
    <w:name w:val="Нет списка11331"/>
    <w:next w:val="a3"/>
    <w:uiPriority w:val="99"/>
    <w:semiHidden/>
    <w:unhideWhenUsed/>
  </w:style>
  <w:style w:type="numbering" w:customStyle="1" w:styleId="2231">
    <w:name w:val="Нет списка2231"/>
    <w:next w:val="a3"/>
    <w:uiPriority w:val="99"/>
    <w:semiHidden/>
    <w:unhideWhenUsed/>
  </w:style>
  <w:style w:type="numbering" w:customStyle="1" w:styleId="3231">
    <w:name w:val="Нет списка3231"/>
    <w:next w:val="a3"/>
    <w:uiPriority w:val="99"/>
    <w:semiHidden/>
    <w:unhideWhenUsed/>
  </w:style>
  <w:style w:type="numbering" w:customStyle="1" w:styleId="4320">
    <w:name w:val="Больш. марк.432"/>
  </w:style>
  <w:style w:type="numbering" w:customStyle="1" w:styleId="4321">
    <w:name w:val="Пункт432"/>
  </w:style>
  <w:style w:type="numbering" w:customStyle="1" w:styleId="8210">
    <w:name w:val="Нет списка821"/>
    <w:next w:val="a3"/>
    <w:uiPriority w:val="99"/>
    <w:semiHidden/>
    <w:unhideWhenUsed/>
  </w:style>
  <w:style w:type="numbering" w:customStyle="1" w:styleId="14210">
    <w:name w:val="Нет списка1421"/>
    <w:next w:val="a3"/>
    <w:uiPriority w:val="99"/>
    <w:semiHidden/>
    <w:unhideWhenUsed/>
  </w:style>
  <w:style w:type="numbering" w:customStyle="1" w:styleId="11421">
    <w:name w:val="Нет списка11421"/>
    <w:next w:val="a3"/>
    <w:uiPriority w:val="99"/>
    <w:semiHidden/>
    <w:unhideWhenUsed/>
  </w:style>
  <w:style w:type="numbering" w:customStyle="1" w:styleId="23210">
    <w:name w:val="Нет списка2321"/>
    <w:next w:val="a3"/>
    <w:uiPriority w:val="99"/>
    <w:semiHidden/>
    <w:unhideWhenUsed/>
  </w:style>
  <w:style w:type="numbering" w:customStyle="1" w:styleId="33210">
    <w:name w:val="Нет списка3321"/>
    <w:next w:val="a3"/>
    <w:uiPriority w:val="99"/>
    <w:semiHidden/>
    <w:unhideWhenUsed/>
  </w:style>
  <w:style w:type="numbering" w:customStyle="1" w:styleId="5212">
    <w:name w:val="Больш. марк.521"/>
  </w:style>
  <w:style w:type="numbering" w:customStyle="1" w:styleId="5213">
    <w:name w:val="Пункт521"/>
  </w:style>
  <w:style w:type="numbering" w:customStyle="1" w:styleId="111221">
    <w:name w:val="Нет списка111221"/>
    <w:next w:val="a3"/>
    <w:uiPriority w:val="99"/>
    <w:semiHidden/>
    <w:unhideWhenUsed/>
  </w:style>
  <w:style w:type="numbering" w:customStyle="1" w:styleId="11111121">
    <w:name w:val="Нет списка11111121"/>
    <w:next w:val="a3"/>
    <w:uiPriority w:val="99"/>
    <w:semiHidden/>
    <w:unhideWhenUsed/>
  </w:style>
  <w:style w:type="numbering" w:customStyle="1" w:styleId="41210">
    <w:name w:val="Нет списка4121"/>
    <w:next w:val="a3"/>
    <w:uiPriority w:val="99"/>
    <w:semiHidden/>
    <w:unhideWhenUsed/>
  </w:style>
  <w:style w:type="numbering" w:customStyle="1" w:styleId="12121">
    <w:name w:val="Нет списка12121"/>
    <w:next w:val="a3"/>
    <w:uiPriority w:val="99"/>
    <w:semiHidden/>
    <w:unhideWhenUsed/>
  </w:style>
  <w:style w:type="numbering" w:customStyle="1" w:styleId="112121">
    <w:name w:val="Нет списка112121"/>
    <w:next w:val="a3"/>
    <w:uiPriority w:val="99"/>
    <w:semiHidden/>
    <w:unhideWhenUsed/>
  </w:style>
  <w:style w:type="numbering" w:customStyle="1" w:styleId="111111121">
    <w:name w:val="Нет списка111111121"/>
    <w:next w:val="a3"/>
    <w:uiPriority w:val="99"/>
    <w:semiHidden/>
    <w:unhideWhenUsed/>
  </w:style>
  <w:style w:type="numbering" w:customStyle="1" w:styleId="21121">
    <w:name w:val="Нет списка21121"/>
    <w:next w:val="a3"/>
    <w:uiPriority w:val="99"/>
    <w:semiHidden/>
    <w:unhideWhenUsed/>
  </w:style>
  <w:style w:type="numbering" w:customStyle="1" w:styleId="31121">
    <w:name w:val="Нет списка31121"/>
    <w:next w:val="a3"/>
    <w:uiPriority w:val="99"/>
    <w:semiHidden/>
    <w:unhideWhenUsed/>
  </w:style>
  <w:style w:type="numbering" w:customStyle="1" w:styleId="11215">
    <w:name w:val="Больш. марк.1121"/>
  </w:style>
  <w:style w:type="numbering" w:customStyle="1" w:styleId="11216">
    <w:name w:val="Пункт1121"/>
  </w:style>
  <w:style w:type="numbering" w:customStyle="1" w:styleId="5121">
    <w:name w:val="Нет списка5121"/>
    <w:next w:val="a3"/>
    <w:uiPriority w:val="99"/>
    <w:semiHidden/>
    <w:unhideWhenUsed/>
  </w:style>
  <w:style w:type="numbering" w:customStyle="1" w:styleId="21212">
    <w:name w:val="Больш. марк.2121"/>
  </w:style>
  <w:style w:type="numbering" w:customStyle="1" w:styleId="21213">
    <w:name w:val="Пункт2121"/>
  </w:style>
  <w:style w:type="numbering" w:customStyle="1" w:styleId="6121">
    <w:name w:val="Нет списка6121"/>
    <w:next w:val="a3"/>
    <w:uiPriority w:val="99"/>
    <w:semiHidden/>
    <w:unhideWhenUsed/>
  </w:style>
  <w:style w:type="numbering" w:customStyle="1" w:styleId="31211">
    <w:name w:val="Больш. марк.3121"/>
  </w:style>
  <w:style w:type="numbering" w:customStyle="1" w:styleId="31212">
    <w:name w:val="Пункт3121"/>
  </w:style>
  <w:style w:type="numbering" w:customStyle="1" w:styleId="7121">
    <w:name w:val="Нет списка7121"/>
    <w:next w:val="a3"/>
    <w:uiPriority w:val="99"/>
    <w:semiHidden/>
    <w:unhideWhenUsed/>
  </w:style>
  <w:style w:type="numbering" w:customStyle="1" w:styleId="13121">
    <w:name w:val="Нет списка13121"/>
    <w:next w:val="a3"/>
    <w:uiPriority w:val="99"/>
    <w:semiHidden/>
    <w:unhideWhenUsed/>
  </w:style>
  <w:style w:type="numbering" w:customStyle="1" w:styleId="113121">
    <w:name w:val="Нет списка113121"/>
    <w:next w:val="a3"/>
    <w:uiPriority w:val="99"/>
    <w:semiHidden/>
    <w:unhideWhenUsed/>
  </w:style>
  <w:style w:type="numbering" w:customStyle="1" w:styleId="22121">
    <w:name w:val="Нет списка22121"/>
    <w:next w:val="a3"/>
    <w:uiPriority w:val="99"/>
    <w:semiHidden/>
    <w:unhideWhenUsed/>
  </w:style>
  <w:style w:type="numbering" w:customStyle="1" w:styleId="32121">
    <w:name w:val="Нет списка32121"/>
    <w:next w:val="a3"/>
    <w:uiPriority w:val="99"/>
    <w:semiHidden/>
    <w:unhideWhenUsed/>
  </w:style>
  <w:style w:type="numbering" w:customStyle="1" w:styleId="41211">
    <w:name w:val="Больш. марк.4121"/>
  </w:style>
  <w:style w:type="numbering" w:customStyle="1" w:styleId="41212">
    <w:name w:val="Пункт4121"/>
  </w:style>
  <w:style w:type="numbering" w:customStyle="1" w:styleId="1712">
    <w:name w:val="Нет списка171"/>
    <w:next w:val="a3"/>
    <w:uiPriority w:val="99"/>
    <w:semiHidden/>
    <w:unhideWhenUsed/>
  </w:style>
  <w:style w:type="numbering" w:customStyle="1" w:styleId="1812">
    <w:name w:val="Нет списка181"/>
    <w:next w:val="a3"/>
    <w:uiPriority w:val="99"/>
    <w:semiHidden/>
    <w:unhideWhenUsed/>
  </w:style>
  <w:style w:type="numbering" w:customStyle="1" w:styleId="1171">
    <w:name w:val="Нет списка1171"/>
    <w:next w:val="a3"/>
    <w:uiPriority w:val="99"/>
    <w:semiHidden/>
    <w:unhideWhenUsed/>
  </w:style>
  <w:style w:type="numbering" w:customStyle="1" w:styleId="2612">
    <w:name w:val="Нет списка261"/>
    <w:next w:val="a3"/>
    <w:uiPriority w:val="99"/>
    <w:semiHidden/>
    <w:unhideWhenUsed/>
  </w:style>
  <w:style w:type="numbering" w:customStyle="1" w:styleId="3610">
    <w:name w:val="Нет списка361"/>
    <w:next w:val="a3"/>
    <w:uiPriority w:val="99"/>
    <w:semiHidden/>
    <w:unhideWhenUsed/>
  </w:style>
  <w:style w:type="numbering" w:customStyle="1" w:styleId="813">
    <w:name w:val="Больш. марк.81"/>
  </w:style>
  <w:style w:type="numbering" w:customStyle="1" w:styleId="814">
    <w:name w:val="Пункт81"/>
  </w:style>
  <w:style w:type="numbering" w:customStyle="1" w:styleId="11151">
    <w:name w:val="Нет списка11151"/>
    <w:next w:val="a3"/>
    <w:uiPriority w:val="99"/>
    <w:semiHidden/>
    <w:unhideWhenUsed/>
  </w:style>
  <w:style w:type="numbering" w:customStyle="1" w:styleId="111141">
    <w:name w:val="Нет списка111141"/>
    <w:next w:val="a3"/>
    <w:uiPriority w:val="99"/>
    <w:semiHidden/>
    <w:unhideWhenUsed/>
  </w:style>
  <w:style w:type="numbering" w:customStyle="1" w:styleId="4411">
    <w:name w:val="Нет списка441"/>
    <w:next w:val="a3"/>
    <w:uiPriority w:val="99"/>
    <w:semiHidden/>
    <w:unhideWhenUsed/>
  </w:style>
  <w:style w:type="numbering" w:customStyle="1" w:styleId="1241">
    <w:name w:val="Нет списка1241"/>
    <w:next w:val="a3"/>
    <w:uiPriority w:val="99"/>
    <w:semiHidden/>
    <w:unhideWhenUsed/>
  </w:style>
  <w:style w:type="numbering" w:customStyle="1" w:styleId="11241">
    <w:name w:val="Нет списка11241"/>
    <w:next w:val="a3"/>
    <w:uiPriority w:val="99"/>
    <w:semiHidden/>
    <w:unhideWhenUsed/>
  </w:style>
  <w:style w:type="numbering" w:customStyle="1" w:styleId="1111141">
    <w:name w:val="Нет списка1111141"/>
    <w:next w:val="a3"/>
    <w:uiPriority w:val="99"/>
    <w:semiHidden/>
    <w:unhideWhenUsed/>
  </w:style>
  <w:style w:type="numbering" w:customStyle="1" w:styleId="21410">
    <w:name w:val="Нет списка2141"/>
    <w:next w:val="a3"/>
    <w:uiPriority w:val="99"/>
    <w:semiHidden/>
    <w:unhideWhenUsed/>
  </w:style>
  <w:style w:type="numbering" w:customStyle="1" w:styleId="31410">
    <w:name w:val="Нет списка3141"/>
    <w:next w:val="a3"/>
    <w:uiPriority w:val="99"/>
    <w:semiHidden/>
    <w:unhideWhenUsed/>
  </w:style>
  <w:style w:type="numbering" w:customStyle="1" w:styleId="1413">
    <w:name w:val="Больш. марк.141"/>
  </w:style>
  <w:style w:type="numbering" w:customStyle="1" w:styleId="1414">
    <w:name w:val="Пункт141"/>
  </w:style>
  <w:style w:type="numbering" w:customStyle="1" w:styleId="5410">
    <w:name w:val="Нет списка541"/>
    <w:next w:val="a3"/>
    <w:uiPriority w:val="99"/>
    <w:semiHidden/>
    <w:unhideWhenUsed/>
  </w:style>
  <w:style w:type="numbering" w:customStyle="1" w:styleId="2422">
    <w:name w:val="Больш. марк.242"/>
  </w:style>
  <w:style w:type="numbering" w:customStyle="1" w:styleId="2423">
    <w:name w:val="Пункт242"/>
  </w:style>
  <w:style w:type="numbering" w:customStyle="1" w:styleId="6410">
    <w:name w:val="Нет списка641"/>
    <w:next w:val="a3"/>
    <w:uiPriority w:val="99"/>
    <w:semiHidden/>
    <w:unhideWhenUsed/>
  </w:style>
  <w:style w:type="numbering" w:customStyle="1" w:styleId="3420">
    <w:name w:val="Больш. марк.342"/>
  </w:style>
  <w:style w:type="numbering" w:customStyle="1" w:styleId="3421">
    <w:name w:val="Пункт342"/>
  </w:style>
  <w:style w:type="numbering" w:customStyle="1" w:styleId="741">
    <w:name w:val="Нет списка741"/>
    <w:next w:val="a3"/>
    <w:uiPriority w:val="99"/>
    <w:semiHidden/>
    <w:unhideWhenUsed/>
  </w:style>
  <w:style w:type="numbering" w:customStyle="1" w:styleId="1341">
    <w:name w:val="Нет списка1341"/>
    <w:next w:val="a3"/>
    <w:uiPriority w:val="99"/>
    <w:semiHidden/>
    <w:unhideWhenUsed/>
  </w:style>
  <w:style w:type="numbering" w:customStyle="1" w:styleId="11341">
    <w:name w:val="Нет списка11341"/>
    <w:next w:val="a3"/>
    <w:uiPriority w:val="99"/>
    <w:semiHidden/>
    <w:unhideWhenUsed/>
  </w:style>
  <w:style w:type="numbering" w:customStyle="1" w:styleId="2241">
    <w:name w:val="Нет списка2241"/>
    <w:next w:val="a3"/>
    <w:uiPriority w:val="99"/>
    <w:semiHidden/>
    <w:unhideWhenUsed/>
  </w:style>
  <w:style w:type="numbering" w:customStyle="1" w:styleId="3241">
    <w:name w:val="Нет списка3241"/>
    <w:next w:val="a3"/>
    <w:uiPriority w:val="99"/>
    <w:semiHidden/>
    <w:unhideWhenUsed/>
  </w:style>
  <w:style w:type="numbering" w:customStyle="1" w:styleId="4420">
    <w:name w:val="Больш. марк.442"/>
  </w:style>
  <w:style w:type="numbering" w:customStyle="1" w:styleId="4421">
    <w:name w:val="Пункт442"/>
  </w:style>
  <w:style w:type="numbering" w:customStyle="1" w:styleId="8310">
    <w:name w:val="Нет списка831"/>
    <w:next w:val="a3"/>
    <w:uiPriority w:val="99"/>
    <w:semiHidden/>
    <w:unhideWhenUsed/>
  </w:style>
  <w:style w:type="numbering" w:customStyle="1" w:styleId="1431">
    <w:name w:val="Нет списка1431"/>
    <w:next w:val="a3"/>
    <w:uiPriority w:val="99"/>
    <w:semiHidden/>
    <w:unhideWhenUsed/>
  </w:style>
  <w:style w:type="numbering" w:customStyle="1" w:styleId="11431">
    <w:name w:val="Нет списка11431"/>
    <w:next w:val="a3"/>
    <w:uiPriority w:val="99"/>
    <w:semiHidden/>
    <w:unhideWhenUsed/>
  </w:style>
  <w:style w:type="numbering" w:customStyle="1" w:styleId="2331">
    <w:name w:val="Нет списка2331"/>
    <w:next w:val="a3"/>
    <w:uiPriority w:val="99"/>
    <w:semiHidden/>
    <w:unhideWhenUsed/>
  </w:style>
  <w:style w:type="numbering" w:customStyle="1" w:styleId="3331">
    <w:name w:val="Нет списка3331"/>
    <w:next w:val="a3"/>
    <w:uiPriority w:val="99"/>
    <w:semiHidden/>
    <w:unhideWhenUsed/>
  </w:style>
  <w:style w:type="numbering" w:customStyle="1" w:styleId="5311">
    <w:name w:val="Больш. марк.531"/>
  </w:style>
  <w:style w:type="numbering" w:customStyle="1" w:styleId="5312">
    <w:name w:val="Пункт531"/>
  </w:style>
  <w:style w:type="numbering" w:customStyle="1" w:styleId="111231">
    <w:name w:val="Нет списка111231"/>
    <w:next w:val="a3"/>
    <w:uiPriority w:val="99"/>
    <w:semiHidden/>
    <w:unhideWhenUsed/>
  </w:style>
  <w:style w:type="numbering" w:customStyle="1" w:styleId="11111131">
    <w:name w:val="Нет списка11111131"/>
    <w:next w:val="a3"/>
    <w:uiPriority w:val="99"/>
    <w:semiHidden/>
    <w:unhideWhenUsed/>
  </w:style>
  <w:style w:type="numbering" w:customStyle="1" w:styleId="41310">
    <w:name w:val="Нет списка4131"/>
    <w:next w:val="a3"/>
    <w:uiPriority w:val="99"/>
    <w:semiHidden/>
    <w:unhideWhenUsed/>
  </w:style>
  <w:style w:type="numbering" w:customStyle="1" w:styleId="12131">
    <w:name w:val="Нет списка12131"/>
    <w:next w:val="a3"/>
    <w:uiPriority w:val="99"/>
    <w:semiHidden/>
    <w:unhideWhenUsed/>
  </w:style>
  <w:style w:type="numbering" w:customStyle="1" w:styleId="112131">
    <w:name w:val="Нет списка112131"/>
    <w:next w:val="a3"/>
    <w:uiPriority w:val="99"/>
    <w:semiHidden/>
    <w:unhideWhenUsed/>
  </w:style>
  <w:style w:type="numbering" w:customStyle="1" w:styleId="111111131">
    <w:name w:val="Нет списка111111131"/>
    <w:next w:val="a3"/>
    <w:uiPriority w:val="99"/>
    <w:semiHidden/>
    <w:unhideWhenUsed/>
  </w:style>
  <w:style w:type="numbering" w:customStyle="1" w:styleId="21131">
    <w:name w:val="Нет списка21131"/>
    <w:next w:val="a3"/>
    <w:uiPriority w:val="99"/>
    <w:semiHidden/>
    <w:unhideWhenUsed/>
  </w:style>
  <w:style w:type="numbering" w:customStyle="1" w:styleId="31131">
    <w:name w:val="Нет списка31131"/>
    <w:next w:val="a3"/>
    <w:uiPriority w:val="99"/>
    <w:semiHidden/>
    <w:unhideWhenUsed/>
  </w:style>
  <w:style w:type="numbering" w:customStyle="1" w:styleId="11310">
    <w:name w:val="Больш. марк.1131"/>
  </w:style>
  <w:style w:type="numbering" w:customStyle="1" w:styleId="11315">
    <w:name w:val="Пункт1131"/>
  </w:style>
  <w:style w:type="numbering" w:customStyle="1" w:styleId="5131">
    <w:name w:val="Нет списка5131"/>
    <w:next w:val="a3"/>
    <w:uiPriority w:val="99"/>
    <w:semiHidden/>
    <w:unhideWhenUsed/>
  </w:style>
  <w:style w:type="numbering" w:customStyle="1" w:styleId="21311">
    <w:name w:val="Больш. марк.2131"/>
  </w:style>
  <w:style w:type="numbering" w:customStyle="1" w:styleId="21312">
    <w:name w:val="Пункт2131"/>
  </w:style>
  <w:style w:type="numbering" w:customStyle="1" w:styleId="6131">
    <w:name w:val="Нет списка6131"/>
    <w:next w:val="a3"/>
    <w:uiPriority w:val="99"/>
    <w:semiHidden/>
    <w:unhideWhenUsed/>
  </w:style>
  <w:style w:type="numbering" w:customStyle="1" w:styleId="31311">
    <w:name w:val="Больш. марк.3131"/>
  </w:style>
  <w:style w:type="numbering" w:customStyle="1" w:styleId="31312">
    <w:name w:val="Пункт3131"/>
  </w:style>
  <w:style w:type="numbering" w:customStyle="1" w:styleId="7131">
    <w:name w:val="Нет списка7131"/>
    <w:next w:val="a3"/>
    <w:uiPriority w:val="99"/>
    <w:semiHidden/>
    <w:unhideWhenUsed/>
  </w:style>
  <w:style w:type="numbering" w:customStyle="1" w:styleId="13131">
    <w:name w:val="Нет списка13131"/>
    <w:next w:val="a3"/>
    <w:uiPriority w:val="99"/>
    <w:semiHidden/>
    <w:unhideWhenUsed/>
  </w:style>
  <w:style w:type="numbering" w:customStyle="1" w:styleId="113131">
    <w:name w:val="Нет списка113131"/>
    <w:next w:val="a3"/>
    <w:uiPriority w:val="99"/>
    <w:semiHidden/>
    <w:unhideWhenUsed/>
  </w:style>
  <w:style w:type="numbering" w:customStyle="1" w:styleId="22131">
    <w:name w:val="Нет списка22131"/>
    <w:next w:val="a3"/>
    <w:uiPriority w:val="99"/>
    <w:semiHidden/>
    <w:unhideWhenUsed/>
  </w:style>
  <w:style w:type="numbering" w:customStyle="1" w:styleId="32131">
    <w:name w:val="Нет списка32131"/>
    <w:next w:val="a3"/>
    <w:uiPriority w:val="99"/>
    <w:semiHidden/>
    <w:unhideWhenUsed/>
  </w:style>
  <w:style w:type="numbering" w:customStyle="1" w:styleId="41311">
    <w:name w:val="Больш. марк.4131"/>
  </w:style>
  <w:style w:type="numbering" w:customStyle="1" w:styleId="41312">
    <w:name w:val="Пункт4131"/>
  </w:style>
  <w:style w:type="numbering" w:customStyle="1" w:styleId="22112">
    <w:name w:val="Больш. марк.2211"/>
  </w:style>
  <w:style w:type="numbering" w:customStyle="1" w:styleId="22113">
    <w:name w:val="Пункт2211"/>
  </w:style>
  <w:style w:type="numbering" w:customStyle="1" w:styleId="32112">
    <w:name w:val="Больш. марк.3211"/>
  </w:style>
  <w:style w:type="numbering" w:customStyle="1" w:styleId="32113">
    <w:name w:val="Пункт3211"/>
  </w:style>
  <w:style w:type="numbering" w:customStyle="1" w:styleId="42110">
    <w:name w:val="Больш. марк.4211"/>
  </w:style>
  <w:style w:type="numbering" w:customStyle="1" w:styleId="42111">
    <w:name w:val="Пункт4211"/>
  </w:style>
  <w:style w:type="numbering" w:customStyle="1" w:styleId="23111">
    <w:name w:val="Больш. марк.2311"/>
  </w:style>
  <w:style w:type="numbering" w:customStyle="1" w:styleId="23112">
    <w:name w:val="Пункт2311"/>
  </w:style>
  <w:style w:type="numbering" w:customStyle="1" w:styleId="33111">
    <w:name w:val="Больш. марк.3311"/>
  </w:style>
  <w:style w:type="numbering" w:customStyle="1" w:styleId="33112">
    <w:name w:val="Пункт3311"/>
  </w:style>
  <w:style w:type="numbering" w:customStyle="1" w:styleId="43110">
    <w:name w:val="Больш. марк.4311"/>
  </w:style>
  <w:style w:type="numbering" w:customStyle="1" w:styleId="43111">
    <w:name w:val="Пункт4311"/>
  </w:style>
  <w:style w:type="numbering" w:customStyle="1" w:styleId="24111">
    <w:name w:val="Больш. марк.2411"/>
  </w:style>
  <w:style w:type="numbering" w:customStyle="1" w:styleId="24112">
    <w:name w:val="Пункт2411"/>
  </w:style>
  <w:style w:type="numbering" w:customStyle="1" w:styleId="34110">
    <w:name w:val="Больш. марк.3411"/>
  </w:style>
  <w:style w:type="numbering" w:customStyle="1" w:styleId="34111">
    <w:name w:val="Пункт3411"/>
  </w:style>
  <w:style w:type="numbering" w:customStyle="1" w:styleId="44110">
    <w:name w:val="Больш. марк.4411"/>
  </w:style>
  <w:style w:type="numbering" w:customStyle="1" w:styleId="44111">
    <w:name w:val="Пункт4411"/>
  </w:style>
  <w:style w:type="numbering" w:customStyle="1" w:styleId="11111111111">
    <w:name w:val="Нет списка11111111111"/>
    <w:next w:val="a3"/>
    <w:uiPriority w:val="99"/>
    <w:semiHidden/>
    <w:unhideWhenUsed/>
  </w:style>
  <w:style w:type="numbering" w:customStyle="1" w:styleId="1912">
    <w:name w:val="Нет списка191"/>
    <w:next w:val="a3"/>
    <w:uiPriority w:val="99"/>
    <w:semiHidden/>
    <w:unhideWhenUsed/>
  </w:style>
  <w:style w:type="numbering" w:customStyle="1" w:styleId="283">
    <w:name w:val="Нет списка28"/>
    <w:next w:val="a3"/>
    <w:uiPriority w:val="99"/>
    <w:semiHidden/>
    <w:unhideWhenUsed/>
  </w:style>
  <w:style w:type="numbering" w:customStyle="1" w:styleId="119">
    <w:name w:val="Нет списка119"/>
    <w:next w:val="a3"/>
    <w:uiPriority w:val="99"/>
    <w:semiHidden/>
    <w:unhideWhenUsed/>
  </w:style>
  <w:style w:type="numbering" w:customStyle="1" w:styleId="11100">
    <w:name w:val="Нет списка1110"/>
    <w:next w:val="a3"/>
    <w:uiPriority w:val="99"/>
    <w:semiHidden/>
    <w:unhideWhenUsed/>
  </w:style>
  <w:style w:type="numbering" w:customStyle="1" w:styleId="293">
    <w:name w:val="Нет списка29"/>
    <w:next w:val="a3"/>
    <w:uiPriority w:val="99"/>
    <w:semiHidden/>
    <w:unhideWhenUsed/>
  </w:style>
  <w:style w:type="numbering" w:customStyle="1" w:styleId="380">
    <w:name w:val="Нет списка38"/>
    <w:next w:val="a3"/>
    <w:uiPriority w:val="99"/>
    <w:semiHidden/>
    <w:unhideWhenUsed/>
  </w:style>
  <w:style w:type="table" w:customStyle="1" w:styleId="TableNormal16">
    <w:name w:val="Table Normal16"/>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06">
    <w:name w:val="Больш. марк.10"/>
  </w:style>
  <w:style w:type="numbering" w:customStyle="1" w:styleId="107">
    <w:name w:val="Пункт10"/>
  </w:style>
  <w:style w:type="numbering" w:customStyle="1" w:styleId="1117">
    <w:name w:val="Нет списка1117"/>
    <w:next w:val="a3"/>
    <w:uiPriority w:val="99"/>
    <w:semiHidden/>
    <w:unhideWhenUsed/>
  </w:style>
  <w:style w:type="numbering" w:customStyle="1" w:styleId="111160">
    <w:name w:val="Нет списка11116"/>
    <w:next w:val="a3"/>
    <w:uiPriority w:val="99"/>
    <w:semiHidden/>
    <w:unhideWhenUsed/>
  </w:style>
  <w:style w:type="numbering" w:customStyle="1" w:styleId="460">
    <w:name w:val="Нет списка46"/>
    <w:next w:val="a3"/>
    <w:uiPriority w:val="99"/>
    <w:semiHidden/>
    <w:unhideWhenUsed/>
  </w:style>
  <w:style w:type="numbering" w:customStyle="1" w:styleId="1260">
    <w:name w:val="Нет списка126"/>
    <w:next w:val="a3"/>
    <w:uiPriority w:val="99"/>
    <w:semiHidden/>
    <w:unhideWhenUsed/>
  </w:style>
  <w:style w:type="numbering" w:customStyle="1" w:styleId="1126">
    <w:name w:val="Нет списка1126"/>
    <w:next w:val="a3"/>
    <w:uiPriority w:val="99"/>
    <w:semiHidden/>
    <w:unhideWhenUsed/>
  </w:style>
  <w:style w:type="numbering" w:customStyle="1" w:styleId="111116">
    <w:name w:val="Нет списка111116"/>
    <w:next w:val="a3"/>
    <w:uiPriority w:val="99"/>
    <w:semiHidden/>
    <w:unhideWhenUsed/>
  </w:style>
  <w:style w:type="numbering" w:customStyle="1" w:styleId="2160">
    <w:name w:val="Нет списка216"/>
    <w:next w:val="a3"/>
    <w:uiPriority w:val="99"/>
    <w:semiHidden/>
    <w:unhideWhenUsed/>
  </w:style>
  <w:style w:type="numbering" w:customStyle="1" w:styleId="3160">
    <w:name w:val="Нет списка316"/>
    <w:next w:val="a3"/>
    <w:uiPriority w:val="99"/>
    <w:semiHidden/>
    <w:unhideWhenUsed/>
  </w:style>
  <w:style w:type="numbering" w:customStyle="1" w:styleId="164">
    <w:name w:val="Больш. марк.16"/>
  </w:style>
  <w:style w:type="numbering" w:customStyle="1" w:styleId="165">
    <w:name w:val="Пункт16"/>
  </w:style>
  <w:style w:type="numbering" w:customStyle="1" w:styleId="560">
    <w:name w:val="Нет списка56"/>
    <w:next w:val="a3"/>
    <w:uiPriority w:val="99"/>
    <w:semiHidden/>
    <w:unhideWhenUsed/>
  </w:style>
  <w:style w:type="table" w:customStyle="1" w:styleId="TableNormal36">
    <w:name w:val="Table Normal36"/>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263">
    <w:name w:val="Больш. марк.26"/>
  </w:style>
  <w:style w:type="numbering" w:customStyle="1" w:styleId="264">
    <w:name w:val="Пункт26"/>
  </w:style>
  <w:style w:type="numbering" w:customStyle="1" w:styleId="660">
    <w:name w:val="Нет списка66"/>
    <w:next w:val="a3"/>
    <w:uiPriority w:val="99"/>
    <w:semiHidden/>
    <w:unhideWhenUsed/>
  </w:style>
  <w:style w:type="numbering" w:customStyle="1" w:styleId="362">
    <w:name w:val="Больш. марк.36"/>
  </w:style>
  <w:style w:type="numbering" w:customStyle="1" w:styleId="363">
    <w:name w:val="Пункт36"/>
  </w:style>
  <w:style w:type="numbering" w:customStyle="1" w:styleId="760">
    <w:name w:val="Нет списка76"/>
    <w:next w:val="a3"/>
    <w:uiPriority w:val="99"/>
    <w:semiHidden/>
    <w:unhideWhenUsed/>
  </w:style>
  <w:style w:type="numbering" w:customStyle="1" w:styleId="136">
    <w:name w:val="Нет списка136"/>
    <w:next w:val="a3"/>
    <w:uiPriority w:val="99"/>
    <w:semiHidden/>
    <w:unhideWhenUsed/>
  </w:style>
  <w:style w:type="numbering" w:customStyle="1" w:styleId="11360">
    <w:name w:val="Нет списка1136"/>
    <w:next w:val="a3"/>
    <w:uiPriority w:val="99"/>
    <w:semiHidden/>
    <w:unhideWhenUsed/>
  </w:style>
  <w:style w:type="numbering" w:customStyle="1" w:styleId="226">
    <w:name w:val="Нет списка226"/>
    <w:next w:val="a3"/>
    <w:uiPriority w:val="99"/>
    <w:semiHidden/>
    <w:unhideWhenUsed/>
  </w:style>
  <w:style w:type="numbering" w:customStyle="1" w:styleId="326">
    <w:name w:val="Нет списка326"/>
    <w:next w:val="a3"/>
    <w:uiPriority w:val="99"/>
    <w:semiHidden/>
    <w:unhideWhenUsed/>
  </w:style>
  <w:style w:type="numbering" w:customStyle="1" w:styleId="461">
    <w:name w:val="Больш. марк.46"/>
  </w:style>
  <w:style w:type="numbering" w:customStyle="1" w:styleId="462">
    <w:name w:val="Пункт46"/>
  </w:style>
  <w:style w:type="numbering" w:customStyle="1" w:styleId="850">
    <w:name w:val="Нет списка85"/>
    <w:next w:val="a3"/>
    <w:uiPriority w:val="99"/>
    <w:semiHidden/>
    <w:unhideWhenUsed/>
  </w:style>
  <w:style w:type="numbering" w:customStyle="1" w:styleId="1450">
    <w:name w:val="Нет списка145"/>
    <w:next w:val="a3"/>
    <w:uiPriority w:val="99"/>
    <w:semiHidden/>
    <w:unhideWhenUsed/>
  </w:style>
  <w:style w:type="numbering" w:customStyle="1" w:styleId="11450">
    <w:name w:val="Нет списка1145"/>
    <w:next w:val="a3"/>
    <w:uiPriority w:val="99"/>
    <w:semiHidden/>
    <w:unhideWhenUsed/>
  </w:style>
  <w:style w:type="numbering" w:customStyle="1" w:styleId="2350">
    <w:name w:val="Нет списка235"/>
    <w:next w:val="a3"/>
    <w:uiPriority w:val="99"/>
    <w:semiHidden/>
    <w:unhideWhenUsed/>
  </w:style>
  <w:style w:type="numbering" w:customStyle="1" w:styleId="335">
    <w:name w:val="Нет списка335"/>
    <w:next w:val="a3"/>
    <w:uiPriority w:val="99"/>
    <w:semiHidden/>
    <w:unhideWhenUsed/>
  </w:style>
  <w:style w:type="numbering" w:customStyle="1" w:styleId="552">
    <w:name w:val="Больш. марк.55"/>
  </w:style>
  <w:style w:type="numbering" w:customStyle="1" w:styleId="553">
    <w:name w:val="Пункт55"/>
  </w:style>
  <w:style w:type="numbering" w:customStyle="1" w:styleId="11125">
    <w:name w:val="Нет списка11125"/>
    <w:next w:val="a3"/>
    <w:uiPriority w:val="99"/>
    <w:semiHidden/>
    <w:unhideWhenUsed/>
  </w:style>
  <w:style w:type="numbering" w:customStyle="1" w:styleId="1111115">
    <w:name w:val="Нет списка1111115"/>
    <w:next w:val="a3"/>
    <w:uiPriority w:val="99"/>
    <w:semiHidden/>
    <w:unhideWhenUsed/>
  </w:style>
  <w:style w:type="numbering" w:customStyle="1" w:styleId="415">
    <w:name w:val="Нет списка415"/>
    <w:next w:val="a3"/>
    <w:uiPriority w:val="99"/>
    <w:semiHidden/>
    <w:unhideWhenUsed/>
  </w:style>
  <w:style w:type="numbering" w:customStyle="1" w:styleId="12150">
    <w:name w:val="Нет списка1215"/>
    <w:next w:val="a3"/>
    <w:uiPriority w:val="99"/>
    <w:semiHidden/>
    <w:unhideWhenUsed/>
  </w:style>
  <w:style w:type="numbering" w:customStyle="1" w:styleId="112150">
    <w:name w:val="Нет списка11215"/>
    <w:next w:val="a3"/>
    <w:uiPriority w:val="99"/>
    <w:semiHidden/>
    <w:unhideWhenUsed/>
  </w:style>
  <w:style w:type="numbering" w:customStyle="1" w:styleId="11111115">
    <w:name w:val="Нет списка11111115"/>
    <w:next w:val="a3"/>
    <w:uiPriority w:val="99"/>
    <w:semiHidden/>
    <w:unhideWhenUsed/>
  </w:style>
  <w:style w:type="numbering" w:customStyle="1" w:styleId="2115">
    <w:name w:val="Нет списка2115"/>
    <w:next w:val="a3"/>
    <w:uiPriority w:val="99"/>
    <w:semiHidden/>
    <w:unhideWhenUsed/>
  </w:style>
  <w:style w:type="numbering" w:customStyle="1" w:styleId="3115">
    <w:name w:val="Нет списка3115"/>
    <w:next w:val="a3"/>
    <w:uiPriority w:val="99"/>
    <w:semiHidden/>
    <w:unhideWhenUsed/>
  </w:style>
  <w:style w:type="numbering" w:customStyle="1" w:styleId="1152">
    <w:name w:val="Больш. марк.115"/>
  </w:style>
  <w:style w:type="numbering" w:customStyle="1" w:styleId="1153">
    <w:name w:val="Пункт115"/>
  </w:style>
  <w:style w:type="numbering" w:customStyle="1" w:styleId="515">
    <w:name w:val="Нет списка515"/>
    <w:next w:val="a3"/>
    <w:uiPriority w:val="99"/>
    <w:semiHidden/>
    <w:unhideWhenUsed/>
  </w:style>
  <w:style w:type="numbering" w:customStyle="1" w:styleId="2151">
    <w:name w:val="Больш. марк.215"/>
  </w:style>
  <w:style w:type="numbering" w:customStyle="1" w:styleId="2152">
    <w:name w:val="Пункт215"/>
  </w:style>
  <w:style w:type="numbering" w:customStyle="1" w:styleId="6150">
    <w:name w:val="Нет списка615"/>
    <w:next w:val="a3"/>
    <w:uiPriority w:val="99"/>
    <w:semiHidden/>
    <w:unhideWhenUsed/>
  </w:style>
  <w:style w:type="numbering" w:customStyle="1" w:styleId="3151">
    <w:name w:val="Больш. марк.315"/>
  </w:style>
  <w:style w:type="numbering" w:customStyle="1" w:styleId="3152">
    <w:name w:val="Пункт315"/>
  </w:style>
  <w:style w:type="numbering" w:customStyle="1" w:styleId="7150">
    <w:name w:val="Нет списка715"/>
    <w:next w:val="a3"/>
    <w:uiPriority w:val="99"/>
    <w:semiHidden/>
    <w:unhideWhenUsed/>
  </w:style>
  <w:style w:type="numbering" w:customStyle="1" w:styleId="13150">
    <w:name w:val="Нет списка1315"/>
    <w:next w:val="a3"/>
    <w:uiPriority w:val="99"/>
    <w:semiHidden/>
    <w:unhideWhenUsed/>
  </w:style>
  <w:style w:type="numbering" w:customStyle="1" w:styleId="113150">
    <w:name w:val="Нет списка11315"/>
    <w:next w:val="a3"/>
    <w:uiPriority w:val="99"/>
    <w:semiHidden/>
    <w:unhideWhenUsed/>
  </w:style>
  <w:style w:type="numbering" w:customStyle="1" w:styleId="22150">
    <w:name w:val="Нет списка2215"/>
    <w:next w:val="a3"/>
    <w:uiPriority w:val="99"/>
    <w:semiHidden/>
    <w:unhideWhenUsed/>
  </w:style>
  <w:style w:type="numbering" w:customStyle="1" w:styleId="32150">
    <w:name w:val="Нет списка3215"/>
    <w:next w:val="a3"/>
    <w:uiPriority w:val="99"/>
    <w:semiHidden/>
    <w:unhideWhenUsed/>
  </w:style>
  <w:style w:type="numbering" w:customStyle="1" w:styleId="4150">
    <w:name w:val="Больш. марк.415"/>
  </w:style>
  <w:style w:type="numbering" w:customStyle="1" w:styleId="4151">
    <w:name w:val="Пункт415"/>
  </w:style>
  <w:style w:type="numbering" w:customStyle="1" w:styleId="922">
    <w:name w:val="Нет списка92"/>
    <w:next w:val="a3"/>
    <w:uiPriority w:val="99"/>
    <w:semiHidden/>
    <w:unhideWhenUsed/>
  </w:style>
  <w:style w:type="numbering" w:customStyle="1" w:styleId="1520">
    <w:name w:val="Нет списка152"/>
    <w:next w:val="a3"/>
    <w:uiPriority w:val="99"/>
    <w:semiHidden/>
    <w:unhideWhenUsed/>
  </w:style>
  <w:style w:type="numbering" w:customStyle="1" w:styleId="2424">
    <w:name w:val="Нет списка242"/>
    <w:next w:val="a3"/>
    <w:uiPriority w:val="99"/>
    <w:semiHidden/>
    <w:unhideWhenUsed/>
  </w:style>
  <w:style w:type="numbering" w:customStyle="1" w:styleId="3422">
    <w:name w:val="Нет списка342"/>
    <w:next w:val="a3"/>
    <w:uiPriority w:val="99"/>
    <w:semiHidden/>
    <w:unhideWhenUsed/>
  </w:style>
  <w:style w:type="table" w:customStyle="1" w:styleId="TableNormal124">
    <w:name w:val="Table Normal124"/>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11520">
    <w:name w:val="Нет списка1152"/>
    <w:next w:val="a3"/>
    <w:uiPriority w:val="99"/>
    <w:semiHidden/>
    <w:unhideWhenUsed/>
  </w:style>
  <w:style w:type="numbering" w:customStyle="1" w:styleId="11132">
    <w:name w:val="Нет списка11132"/>
    <w:next w:val="a3"/>
    <w:uiPriority w:val="99"/>
    <w:semiHidden/>
    <w:unhideWhenUsed/>
  </w:style>
  <w:style w:type="numbering" w:customStyle="1" w:styleId="4222">
    <w:name w:val="Нет списка422"/>
    <w:next w:val="a3"/>
    <w:uiPriority w:val="99"/>
    <w:semiHidden/>
    <w:unhideWhenUsed/>
  </w:style>
  <w:style w:type="numbering" w:customStyle="1" w:styleId="1222">
    <w:name w:val="Нет списка1222"/>
    <w:next w:val="a3"/>
    <w:uiPriority w:val="99"/>
    <w:semiHidden/>
    <w:unhideWhenUsed/>
  </w:style>
  <w:style w:type="numbering" w:customStyle="1" w:styleId="11222">
    <w:name w:val="Нет списка11222"/>
    <w:next w:val="a3"/>
    <w:uiPriority w:val="99"/>
    <w:semiHidden/>
    <w:unhideWhenUsed/>
  </w:style>
  <w:style w:type="numbering" w:customStyle="1" w:styleId="111122">
    <w:name w:val="Нет списка111122"/>
    <w:next w:val="a3"/>
    <w:uiPriority w:val="99"/>
    <w:semiHidden/>
    <w:unhideWhenUsed/>
  </w:style>
  <w:style w:type="numbering" w:customStyle="1" w:styleId="21220">
    <w:name w:val="Нет списка2122"/>
    <w:next w:val="a3"/>
    <w:uiPriority w:val="99"/>
    <w:semiHidden/>
    <w:unhideWhenUsed/>
  </w:style>
  <w:style w:type="numbering" w:customStyle="1" w:styleId="31220">
    <w:name w:val="Нет списка3122"/>
    <w:next w:val="a3"/>
    <w:uiPriority w:val="99"/>
    <w:semiHidden/>
    <w:unhideWhenUsed/>
  </w:style>
  <w:style w:type="numbering" w:customStyle="1" w:styleId="5220">
    <w:name w:val="Нет списка522"/>
    <w:next w:val="a3"/>
    <w:uiPriority w:val="99"/>
    <w:semiHidden/>
    <w:unhideWhenUsed/>
  </w:style>
  <w:style w:type="table" w:customStyle="1" w:styleId="TableNormal324">
    <w:name w:val="Table Normal324"/>
    <w:pPr>
      <w:pBdr>
        <w:top w:val="none" w:sz="4" w:space="0" w:color="000000"/>
        <w:left w:val="none" w:sz="4" w:space="0" w:color="000000"/>
        <w:bottom w:val="none" w:sz="4" w:space="0" w:color="000000"/>
        <w:right w:val="none" w:sz="4" w:space="0" w:color="000000"/>
        <w:between w:val="none" w:sz="4" w:space="0" w:color="000000"/>
      </w:pBdr>
    </w:pPr>
    <w:rPr>
      <w:rFonts w:ascii="Times New Roman" w:eastAsia="Arial Unicode MS" w:hAnsi="Times New Roman"/>
    </w:rPr>
    <w:tblPr>
      <w:tblInd w:w="0" w:type="dxa"/>
      <w:tblCellMar>
        <w:top w:w="0" w:type="dxa"/>
        <w:left w:w="0" w:type="dxa"/>
        <w:bottom w:w="0" w:type="dxa"/>
        <w:right w:w="0" w:type="dxa"/>
      </w:tblCellMar>
    </w:tblPr>
  </w:style>
  <w:style w:type="numbering" w:customStyle="1" w:styleId="622">
    <w:name w:val="Нет списка622"/>
    <w:next w:val="a3"/>
    <w:uiPriority w:val="99"/>
    <w:semiHidden/>
    <w:unhideWhenUsed/>
  </w:style>
  <w:style w:type="numbering" w:customStyle="1" w:styleId="722">
    <w:name w:val="Нет списка722"/>
    <w:next w:val="a3"/>
    <w:uiPriority w:val="99"/>
    <w:semiHidden/>
    <w:unhideWhenUsed/>
  </w:style>
  <w:style w:type="numbering" w:customStyle="1" w:styleId="1322">
    <w:name w:val="Нет списка1322"/>
    <w:next w:val="a3"/>
    <w:uiPriority w:val="99"/>
    <w:semiHidden/>
    <w:unhideWhenUsed/>
  </w:style>
  <w:style w:type="numbering" w:customStyle="1" w:styleId="11322">
    <w:name w:val="Нет списка11322"/>
    <w:next w:val="a3"/>
    <w:uiPriority w:val="99"/>
    <w:semiHidden/>
    <w:unhideWhenUsed/>
  </w:style>
  <w:style w:type="numbering" w:customStyle="1" w:styleId="22220">
    <w:name w:val="Нет списка2222"/>
    <w:next w:val="a3"/>
    <w:uiPriority w:val="99"/>
    <w:semiHidden/>
    <w:unhideWhenUsed/>
  </w:style>
  <w:style w:type="numbering" w:customStyle="1" w:styleId="32220">
    <w:name w:val="Нет списка3222"/>
    <w:next w:val="a3"/>
    <w:uiPriority w:val="99"/>
    <w:semiHidden/>
    <w:unhideWhenUsed/>
  </w:style>
  <w:style w:type="numbering" w:customStyle="1" w:styleId="8120">
    <w:name w:val="Нет списка812"/>
    <w:next w:val="a3"/>
    <w:uiPriority w:val="99"/>
    <w:semiHidden/>
    <w:unhideWhenUsed/>
  </w:style>
  <w:style w:type="numbering" w:customStyle="1" w:styleId="14120">
    <w:name w:val="Нет списка1412"/>
    <w:next w:val="a3"/>
    <w:uiPriority w:val="99"/>
    <w:semiHidden/>
    <w:unhideWhenUsed/>
  </w:style>
  <w:style w:type="numbering" w:customStyle="1" w:styleId="11412">
    <w:name w:val="Нет списка11412"/>
    <w:next w:val="a3"/>
    <w:uiPriority w:val="99"/>
    <w:semiHidden/>
    <w:unhideWhenUsed/>
  </w:style>
  <w:style w:type="numbering" w:customStyle="1" w:styleId="23120">
    <w:name w:val="Нет списка2312"/>
    <w:next w:val="a3"/>
    <w:uiPriority w:val="99"/>
    <w:semiHidden/>
    <w:unhideWhenUsed/>
  </w:style>
  <w:style w:type="numbering" w:customStyle="1" w:styleId="33120">
    <w:name w:val="Нет списка3312"/>
    <w:next w:val="a3"/>
    <w:uiPriority w:val="99"/>
    <w:semiHidden/>
    <w:unhideWhenUsed/>
  </w:style>
  <w:style w:type="numbering" w:customStyle="1" w:styleId="5122">
    <w:name w:val="Больш. марк.512"/>
  </w:style>
  <w:style w:type="numbering" w:customStyle="1" w:styleId="5123">
    <w:name w:val="Пункт512"/>
  </w:style>
  <w:style w:type="numbering" w:customStyle="1" w:styleId="111212">
    <w:name w:val="Нет списка111212"/>
    <w:next w:val="a3"/>
    <w:uiPriority w:val="99"/>
    <w:semiHidden/>
    <w:unhideWhenUsed/>
  </w:style>
  <w:style w:type="numbering" w:customStyle="1" w:styleId="1111122">
    <w:name w:val="Нет списка1111122"/>
    <w:next w:val="a3"/>
    <w:uiPriority w:val="99"/>
    <w:semiHidden/>
    <w:unhideWhenUsed/>
  </w:style>
  <w:style w:type="numbering" w:customStyle="1" w:styleId="41120">
    <w:name w:val="Нет списка4112"/>
    <w:next w:val="a3"/>
    <w:uiPriority w:val="99"/>
    <w:semiHidden/>
    <w:unhideWhenUsed/>
  </w:style>
  <w:style w:type="numbering" w:customStyle="1" w:styleId="12112">
    <w:name w:val="Нет списка12112"/>
    <w:next w:val="a3"/>
    <w:uiPriority w:val="99"/>
    <w:semiHidden/>
    <w:unhideWhenUsed/>
  </w:style>
  <w:style w:type="numbering" w:customStyle="1" w:styleId="112112">
    <w:name w:val="Нет списка112112"/>
    <w:next w:val="a3"/>
    <w:uiPriority w:val="99"/>
    <w:semiHidden/>
    <w:unhideWhenUsed/>
  </w:style>
  <w:style w:type="numbering" w:customStyle="1" w:styleId="111111113">
    <w:name w:val="Нет списка111111113"/>
    <w:next w:val="a3"/>
    <w:uiPriority w:val="99"/>
    <w:semiHidden/>
    <w:unhideWhenUsed/>
  </w:style>
  <w:style w:type="numbering" w:customStyle="1" w:styleId="211120">
    <w:name w:val="Нет списка21112"/>
    <w:next w:val="a3"/>
    <w:uiPriority w:val="99"/>
    <w:semiHidden/>
    <w:unhideWhenUsed/>
  </w:style>
  <w:style w:type="numbering" w:customStyle="1" w:styleId="311120">
    <w:name w:val="Нет списка31112"/>
    <w:next w:val="a3"/>
    <w:uiPriority w:val="99"/>
    <w:semiHidden/>
    <w:unhideWhenUsed/>
  </w:style>
  <w:style w:type="numbering" w:customStyle="1" w:styleId="11126">
    <w:name w:val="Больш. марк.1112"/>
  </w:style>
  <w:style w:type="numbering" w:customStyle="1" w:styleId="11127">
    <w:name w:val="Пункт1112"/>
  </w:style>
  <w:style w:type="numbering" w:customStyle="1" w:styleId="51120">
    <w:name w:val="Нет списка5112"/>
    <w:next w:val="a3"/>
    <w:uiPriority w:val="99"/>
    <w:semiHidden/>
    <w:unhideWhenUsed/>
  </w:style>
  <w:style w:type="numbering" w:customStyle="1" w:styleId="6112">
    <w:name w:val="Нет списка6112"/>
    <w:next w:val="a3"/>
    <w:uiPriority w:val="99"/>
    <w:semiHidden/>
    <w:unhideWhenUsed/>
  </w:style>
  <w:style w:type="numbering" w:customStyle="1" w:styleId="7112">
    <w:name w:val="Нет списка7112"/>
    <w:next w:val="a3"/>
    <w:uiPriority w:val="99"/>
    <w:semiHidden/>
    <w:unhideWhenUsed/>
  </w:style>
  <w:style w:type="numbering" w:customStyle="1" w:styleId="13112">
    <w:name w:val="Нет списка13112"/>
    <w:next w:val="a3"/>
    <w:uiPriority w:val="99"/>
    <w:semiHidden/>
    <w:unhideWhenUsed/>
  </w:style>
  <w:style w:type="numbering" w:customStyle="1" w:styleId="113112">
    <w:name w:val="Нет списка113112"/>
    <w:next w:val="a3"/>
    <w:uiPriority w:val="99"/>
    <w:semiHidden/>
    <w:unhideWhenUsed/>
  </w:style>
  <w:style w:type="numbering" w:customStyle="1" w:styleId="221120">
    <w:name w:val="Нет списка22112"/>
    <w:next w:val="a3"/>
    <w:uiPriority w:val="99"/>
    <w:semiHidden/>
    <w:unhideWhenUsed/>
  </w:style>
  <w:style w:type="numbering" w:customStyle="1" w:styleId="321120">
    <w:name w:val="Нет списка32112"/>
    <w:next w:val="a3"/>
    <w:uiPriority w:val="99"/>
    <w:semiHidden/>
    <w:unhideWhenUsed/>
  </w:style>
  <w:style w:type="numbering" w:customStyle="1" w:styleId="623">
    <w:name w:val="Больш. марк.62"/>
  </w:style>
  <w:style w:type="numbering" w:customStyle="1" w:styleId="624">
    <w:name w:val="Пункт62"/>
  </w:style>
  <w:style w:type="numbering" w:customStyle="1" w:styleId="1223">
    <w:name w:val="Больш. марк.122"/>
  </w:style>
  <w:style w:type="numbering" w:customStyle="1" w:styleId="1224">
    <w:name w:val="Пункт122"/>
  </w:style>
  <w:style w:type="numbering" w:customStyle="1" w:styleId="2232">
    <w:name w:val="Больш. марк.223"/>
  </w:style>
  <w:style w:type="numbering" w:customStyle="1" w:styleId="2233">
    <w:name w:val="Пункт223"/>
  </w:style>
  <w:style w:type="numbering" w:customStyle="1" w:styleId="3232">
    <w:name w:val="Больш. марк.323"/>
  </w:style>
  <w:style w:type="numbering" w:customStyle="1" w:styleId="3233">
    <w:name w:val="Пункт323"/>
  </w:style>
  <w:style w:type="numbering" w:customStyle="1" w:styleId="4230">
    <w:name w:val="Больш. марк.423"/>
  </w:style>
  <w:style w:type="numbering" w:customStyle="1" w:styleId="4231">
    <w:name w:val="Пункт423"/>
  </w:style>
  <w:style w:type="numbering" w:customStyle="1" w:styleId="1111111112">
    <w:name w:val="Нет списка1111111112"/>
    <w:next w:val="a3"/>
    <w:uiPriority w:val="99"/>
    <w:semiHidden/>
    <w:unhideWhenUsed/>
  </w:style>
  <w:style w:type="numbering" w:customStyle="1" w:styleId="21122">
    <w:name w:val="Больш. марк.2112"/>
  </w:style>
  <w:style w:type="numbering" w:customStyle="1" w:styleId="21123">
    <w:name w:val="Пункт2112"/>
  </w:style>
  <w:style w:type="numbering" w:customStyle="1" w:styleId="31122">
    <w:name w:val="Больш. марк.3112"/>
  </w:style>
  <w:style w:type="numbering" w:customStyle="1" w:styleId="31123">
    <w:name w:val="Пункт3112"/>
  </w:style>
  <w:style w:type="numbering" w:customStyle="1" w:styleId="41121">
    <w:name w:val="Больш. марк.4112"/>
  </w:style>
  <w:style w:type="numbering" w:customStyle="1" w:styleId="41122">
    <w:name w:val="Пункт4112"/>
  </w:style>
  <w:style w:type="numbering" w:customStyle="1" w:styleId="1022">
    <w:name w:val="Нет списка102"/>
    <w:next w:val="a3"/>
    <w:uiPriority w:val="99"/>
    <w:semiHidden/>
    <w:unhideWhenUsed/>
  </w:style>
  <w:style w:type="numbering" w:customStyle="1" w:styleId="1620">
    <w:name w:val="Нет списка162"/>
    <w:next w:val="a3"/>
    <w:uiPriority w:val="99"/>
    <w:semiHidden/>
    <w:unhideWhenUsed/>
  </w:style>
  <w:style w:type="numbering" w:customStyle="1" w:styleId="1162">
    <w:name w:val="Нет списка1162"/>
    <w:next w:val="a3"/>
    <w:uiPriority w:val="99"/>
    <w:semiHidden/>
    <w:unhideWhenUsed/>
  </w:style>
  <w:style w:type="numbering" w:customStyle="1" w:styleId="2520">
    <w:name w:val="Нет списка252"/>
    <w:next w:val="a3"/>
    <w:uiPriority w:val="99"/>
    <w:semiHidden/>
    <w:unhideWhenUsed/>
  </w:style>
  <w:style w:type="numbering" w:customStyle="1" w:styleId="3520">
    <w:name w:val="Нет списка352"/>
    <w:next w:val="a3"/>
    <w:uiPriority w:val="99"/>
    <w:semiHidden/>
    <w:unhideWhenUsed/>
  </w:style>
  <w:style w:type="numbering" w:customStyle="1" w:styleId="723">
    <w:name w:val="Больш. марк.72"/>
  </w:style>
  <w:style w:type="numbering" w:customStyle="1" w:styleId="724">
    <w:name w:val="Пункт72"/>
  </w:style>
  <w:style w:type="numbering" w:customStyle="1" w:styleId="11142">
    <w:name w:val="Нет списка11142"/>
    <w:next w:val="a3"/>
    <w:uiPriority w:val="99"/>
    <w:semiHidden/>
    <w:unhideWhenUsed/>
  </w:style>
  <w:style w:type="numbering" w:customStyle="1" w:styleId="111132">
    <w:name w:val="Нет списка111132"/>
    <w:next w:val="a3"/>
    <w:uiPriority w:val="99"/>
    <w:semiHidden/>
    <w:unhideWhenUsed/>
  </w:style>
  <w:style w:type="numbering" w:customStyle="1" w:styleId="4322">
    <w:name w:val="Нет списка432"/>
    <w:next w:val="a3"/>
    <w:uiPriority w:val="99"/>
    <w:semiHidden/>
    <w:unhideWhenUsed/>
  </w:style>
  <w:style w:type="numbering" w:customStyle="1" w:styleId="1232">
    <w:name w:val="Нет списка1232"/>
    <w:next w:val="a3"/>
    <w:uiPriority w:val="99"/>
    <w:semiHidden/>
    <w:unhideWhenUsed/>
  </w:style>
  <w:style w:type="numbering" w:customStyle="1" w:styleId="11232">
    <w:name w:val="Нет списка11232"/>
    <w:next w:val="a3"/>
    <w:uiPriority w:val="99"/>
    <w:semiHidden/>
    <w:unhideWhenUsed/>
  </w:style>
  <w:style w:type="numbering" w:customStyle="1" w:styleId="1111132">
    <w:name w:val="Нет списка1111132"/>
    <w:next w:val="a3"/>
    <w:uiPriority w:val="99"/>
    <w:semiHidden/>
    <w:unhideWhenUsed/>
  </w:style>
  <w:style w:type="numbering" w:customStyle="1" w:styleId="21320">
    <w:name w:val="Нет списка2132"/>
    <w:next w:val="a3"/>
    <w:uiPriority w:val="99"/>
    <w:semiHidden/>
    <w:unhideWhenUsed/>
  </w:style>
  <w:style w:type="numbering" w:customStyle="1" w:styleId="31320">
    <w:name w:val="Нет списка3132"/>
    <w:next w:val="a3"/>
    <w:uiPriority w:val="99"/>
    <w:semiHidden/>
    <w:unhideWhenUsed/>
  </w:style>
  <w:style w:type="numbering" w:customStyle="1" w:styleId="1323">
    <w:name w:val="Больш. марк.132"/>
  </w:style>
  <w:style w:type="numbering" w:customStyle="1" w:styleId="1324">
    <w:name w:val="Пункт132"/>
  </w:style>
  <w:style w:type="numbering" w:customStyle="1" w:styleId="5320">
    <w:name w:val="Нет списка532"/>
    <w:next w:val="a3"/>
    <w:uiPriority w:val="99"/>
    <w:semiHidden/>
    <w:unhideWhenUsed/>
  </w:style>
  <w:style w:type="numbering" w:customStyle="1" w:styleId="2332">
    <w:name w:val="Больш. марк.233"/>
  </w:style>
  <w:style w:type="numbering" w:customStyle="1" w:styleId="2333">
    <w:name w:val="Пункт233"/>
  </w:style>
  <w:style w:type="numbering" w:customStyle="1" w:styleId="632">
    <w:name w:val="Нет списка632"/>
    <w:next w:val="a3"/>
    <w:uiPriority w:val="99"/>
    <w:semiHidden/>
    <w:unhideWhenUsed/>
  </w:style>
  <w:style w:type="numbering" w:customStyle="1" w:styleId="3332">
    <w:name w:val="Больш. марк.333"/>
  </w:style>
  <w:style w:type="numbering" w:customStyle="1" w:styleId="3333">
    <w:name w:val="Пункт333"/>
  </w:style>
  <w:style w:type="numbering" w:customStyle="1" w:styleId="732">
    <w:name w:val="Нет списка732"/>
    <w:next w:val="a3"/>
    <w:uiPriority w:val="99"/>
    <w:semiHidden/>
    <w:unhideWhenUsed/>
  </w:style>
  <w:style w:type="numbering" w:customStyle="1" w:styleId="1332">
    <w:name w:val="Нет списка1332"/>
    <w:next w:val="a3"/>
    <w:uiPriority w:val="99"/>
    <w:semiHidden/>
    <w:unhideWhenUsed/>
  </w:style>
  <w:style w:type="numbering" w:customStyle="1" w:styleId="11332">
    <w:name w:val="Нет списка11332"/>
    <w:next w:val="a3"/>
    <w:uiPriority w:val="99"/>
    <w:semiHidden/>
    <w:unhideWhenUsed/>
  </w:style>
  <w:style w:type="numbering" w:customStyle="1" w:styleId="22320">
    <w:name w:val="Нет списка2232"/>
    <w:next w:val="a3"/>
    <w:uiPriority w:val="99"/>
    <w:semiHidden/>
    <w:unhideWhenUsed/>
  </w:style>
  <w:style w:type="numbering" w:customStyle="1" w:styleId="32320">
    <w:name w:val="Нет списка3232"/>
    <w:next w:val="a3"/>
    <w:uiPriority w:val="99"/>
    <w:semiHidden/>
    <w:unhideWhenUsed/>
  </w:style>
  <w:style w:type="numbering" w:customStyle="1" w:styleId="4330">
    <w:name w:val="Больш. марк.433"/>
  </w:style>
  <w:style w:type="numbering" w:customStyle="1" w:styleId="4331">
    <w:name w:val="Пункт433"/>
  </w:style>
  <w:style w:type="numbering" w:customStyle="1" w:styleId="8220">
    <w:name w:val="Нет списка822"/>
    <w:next w:val="a3"/>
    <w:uiPriority w:val="99"/>
    <w:semiHidden/>
    <w:unhideWhenUsed/>
  </w:style>
  <w:style w:type="numbering" w:customStyle="1" w:styleId="1422">
    <w:name w:val="Нет списка1422"/>
    <w:next w:val="a3"/>
    <w:uiPriority w:val="99"/>
    <w:semiHidden/>
    <w:unhideWhenUsed/>
  </w:style>
  <w:style w:type="numbering" w:customStyle="1" w:styleId="11422">
    <w:name w:val="Нет списка11422"/>
    <w:next w:val="a3"/>
    <w:uiPriority w:val="99"/>
    <w:semiHidden/>
    <w:unhideWhenUsed/>
  </w:style>
  <w:style w:type="numbering" w:customStyle="1" w:styleId="23220">
    <w:name w:val="Нет списка2322"/>
    <w:next w:val="a3"/>
    <w:uiPriority w:val="99"/>
    <w:semiHidden/>
    <w:unhideWhenUsed/>
  </w:style>
  <w:style w:type="numbering" w:customStyle="1" w:styleId="33220">
    <w:name w:val="Нет списка3322"/>
    <w:next w:val="a3"/>
    <w:uiPriority w:val="99"/>
    <w:semiHidden/>
    <w:unhideWhenUsed/>
  </w:style>
  <w:style w:type="numbering" w:customStyle="1" w:styleId="5221">
    <w:name w:val="Больш. марк.522"/>
  </w:style>
  <w:style w:type="numbering" w:customStyle="1" w:styleId="5222">
    <w:name w:val="Пункт522"/>
  </w:style>
  <w:style w:type="numbering" w:customStyle="1" w:styleId="111222">
    <w:name w:val="Нет списка111222"/>
    <w:next w:val="a3"/>
    <w:uiPriority w:val="99"/>
    <w:semiHidden/>
    <w:unhideWhenUsed/>
  </w:style>
  <w:style w:type="numbering" w:customStyle="1" w:styleId="11111122">
    <w:name w:val="Нет списка11111122"/>
    <w:next w:val="a3"/>
    <w:uiPriority w:val="99"/>
    <w:semiHidden/>
    <w:unhideWhenUsed/>
  </w:style>
  <w:style w:type="numbering" w:customStyle="1" w:styleId="41220">
    <w:name w:val="Нет списка4122"/>
    <w:next w:val="a3"/>
    <w:uiPriority w:val="99"/>
    <w:semiHidden/>
    <w:unhideWhenUsed/>
  </w:style>
  <w:style w:type="numbering" w:customStyle="1" w:styleId="12122">
    <w:name w:val="Нет списка12122"/>
    <w:next w:val="a3"/>
    <w:uiPriority w:val="99"/>
    <w:semiHidden/>
    <w:unhideWhenUsed/>
  </w:style>
  <w:style w:type="numbering" w:customStyle="1" w:styleId="112122">
    <w:name w:val="Нет списка112122"/>
    <w:next w:val="a3"/>
    <w:uiPriority w:val="99"/>
    <w:semiHidden/>
    <w:unhideWhenUsed/>
  </w:style>
  <w:style w:type="numbering" w:customStyle="1" w:styleId="111111122">
    <w:name w:val="Нет списка111111122"/>
    <w:next w:val="a3"/>
    <w:uiPriority w:val="99"/>
    <w:semiHidden/>
    <w:unhideWhenUsed/>
  </w:style>
  <w:style w:type="numbering" w:customStyle="1" w:styleId="211220">
    <w:name w:val="Нет списка21122"/>
    <w:next w:val="a3"/>
    <w:uiPriority w:val="99"/>
    <w:semiHidden/>
    <w:unhideWhenUsed/>
  </w:style>
  <w:style w:type="numbering" w:customStyle="1" w:styleId="311220">
    <w:name w:val="Нет списка31122"/>
    <w:next w:val="a3"/>
    <w:uiPriority w:val="99"/>
    <w:semiHidden/>
    <w:unhideWhenUsed/>
  </w:style>
  <w:style w:type="numbering" w:customStyle="1" w:styleId="11220">
    <w:name w:val="Больш. марк.1122"/>
  </w:style>
  <w:style w:type="numbering" w:customStyle="1" w:styleId="11223">
    <w:name w:val="Пункт1122"/>
  </w:style>
  <w:style w:type="numbering" w:customStyle="1" w:styleId="51220">
    <w:name w:val="Нет списка5122"/>
    <w:next w:val="a3"/>
    <w:uiPriority w:val="99"/>
    <w:semiHidden/>
    <w:unhideWhenUsed/>
  </w:style>
  <w:style w:type="numbering" w:customStyle="1" w:styleId="21221">
    <w:name w:val="Больш. марк.2122"/>
  </w:style>
  <w:style w:type="numbering" w:customStyle="1" w:styleId="21222">
    <w:name w:val="Пункт2122"/>
  </w:style>
  <w:style w:type="numbering" w:customStyle="1" w:styleId="6122">
    <w:name w:val="Нет списка6122"/>
    <w:next w:val="a3"/>
    <w:uiPriority w:val="99"/>
    <w:semiHidden/>
    <w:unhideWhenUsed/>
  </w:style>
  <w:style w:type="numbering" w:customStyle="1" w:styleId="31221">
    <w:name w:val="Больш. марк.3122"/>
  </w:style>
  <w:style w:type="numbering" w:customStyle="1" w:styleId="31222">
    <w:name w:val="Пункт3122"/>
  </w:style>
  <w:style w:type="numbering" w:customStyle="1" w:styleId="7122">
    <w:name w:val="Нет списка7122"/>
    <w:next w:val="a3"/>
    <w:uiPriority w:val="99"/>
    <w:semiHidden/>
    <w:unhideWhenUsed/>
  </w:style>
  <w:style w:type="numbering" w:customStyle="1" w:styleId="13122">
    <w:name w:val="Нет списка13122"/>
    <w:next w:val="a3"/>
    <w:uiPriority w:val="99"/>
    <w:semiHidden/>
    <w:unhideWhenUsed/>
  </w:style>
  <w:style w:type="numbering" w:customStyle="1" w:styleId="113122">
    <w:name w:val="Нет списка113122"/>
    <w:next w:val="a3"/>
    <w:uiPriority w:val="99"/>
    <w:semiHidden/>
    <w:unhideWhenUsed/>
  </w:style>
  <w:style w:type="numbering" w:customStyle="1" w:styleId="22122">
    <w:name w:val="Нет списка22122"/>
    <w:next w:val="a3"/>
    <w:uiPriority w:val="99"/>
    <w:semiHidden/>
    <w:unhideWhenUsed/>
  </w:style>
  <w:style w:type="numbering" w:customStyle="1" w:styleId="32122">
    <w:name w:val="Нет списка32122"/>
    <w:next w:val="a3"/>
    <w:uiPriority w:val="99"/>
    <w:semiHidden/>
    <w:unhideWhenUsed/>
  </w:style>
  <w:style w:type="numbering" w:customStyle="1" w:styleId="41221">
    <w:name w:val="Больш. марк.4122"/>
  </w:style>
  <w:style w:type="numbering" w:customStyle="1" w:styleId="41222">
    <w:name w:val="Пункт4122"/>
  </w:style>
  <w:style w:type="numbering" w:customStyle="1" w:styleId="1720">
    <w:name w:val="Нет списка172"/>
    <w:next w:val="a3"/>
    <w:uiPriority w:val="99"/>
    <w:semiHidden/>
    <w:unhideWhenUsed/>
  </w:style>
  <w:style w:type="numbering" w:customStyle="1" w:styleId="1822">
    <w:name w:val="Нет списка182"/>
    <w:next w:val="a3"/>
    <w:uiPriority w:val="99"/>
    <w:semiHidden/>
    <w:unhideWhenUsed/>
  </w:style>
  <w:style w:type="numbering" w:customStyle="1" w:styleId="1172">
    <w:name w:val="Нет списка1172"/>
    <w:next w:val="a3"/>
    <w:uiPriority w:val="99"/>
    <w:semiHidden/>
    <w:unhideWhenUsed/>
  </w:style>
  <w:style w:type="numbering" w:customStyle="1" w:styleId="2620">
    <w:name w:val="Нет списка262"/>
    <w:next w:val="a3"/>
    <w:uiPriority w:val="99"/>
    <w:semiHidden/>
    <w:unhideWhenUsed/>
  </w:style>
  <w:style w:type="numbering" w:customStyle="1" w:styleId="3620">
    <w:name w:val="Нет списка362"/>
    <w:next w:val="a3"/>
    <w:uiPriority w:val="99"/>
    <w:semiHidden/>
    <w:unhideWhenUsed/>
  </w:style>
  <w:style w:type="numbering" w:customStyle="1" w:styleId="823">
    <w:name w:val="Больш. марк.82"/>
  </w:style>
  <w:style w:type="numbering" w:customStyle="1" w:styleId="824">
    <w:name w:val="Пункт82"/>
  </w:style>
  <w:style w:type="numbering" w:customStyle="1" w:styleId="11152">
    <w:name w:val="Нет списка11152"/>
    <w:next w:val="a3"/>
    <w:uiPriority w:val="99"/>
    <w:semiHidden/>
    <w:unhideWhenUsed/>
  </w:style>
  <w:style w:type="numbering" w:customStyle="1" w:styleId="111142">
    <w:name w:val="Нет списка111142"/>
    <w:next w:val="a3"/>
    <w:uiPriority w:val="99"/>
    <w:semiHidden/>
    <w:unhideWhenUsed/>
  </w:style>
  <w:style w:type="numbering" w:customStyle="1" w:styleId="4422">
    <w:name w:val="Нет списка442"/>
    <w:next w:val="a3"/>
    <w:uiPriority w:val="99"/>
    <w:semiHidden/>
    <w:unhideWhenUsed/>
  </w:style>
  <w:style w:type="numbering" w:customStyle="1" w:styleId="1242">
    <w:name w:val="Нет списка1242"/>
    <w:next w:val="a3"/>
    <w:uiPriority w:val="99"/>
    <w:semiHidden/>
    <w:unhideWhenUsed/>
  </w:style>
  <w:style w:type="numbering" w:customStyle="1" w:styleId="11242">
    <w:name w:val="Нет списка11242"/>
    <w:next w:val="a3"/>
    <w:uiPriority w:val="99"/>
    <w:semiHidden/>
    <w:unhideWhenUsed/>
  </w:style>
  <w:style w:type="numbering" w:customStyle="1" w:styleId="1111142">
    <w:name w:val="Нет списка1111142"/>
    <w:next w:val="a3"/>
    <w:uiPriority w:val="99"/>
    <w:semiHidden/>
    <w:unhideWhenUsed/>
  </w:style>
  <w:style w:type="numbering" w:customStyle="1" w:styleId="21420">
    <w:name w:val="Нет списка2142"/>
    <w:next w:val="a3"/>
    <w:uiPriority w:val="99"/>
    <w:semiHidden/>
    <w:unhideWhenUsed/>
  </w:style>
  <w:style w:type="numbering" w:customStyle="1" w:styleId="31420">
    <w:name w:val="Нет списка3142"/>
    <w:next w:val="a3"/>
    <w:uiPriority w:val="99"/>
    <w:semiHidden/>
    <w:unhideWhenUsed/>
  </w:style>
  <w:style w:type="numbering" w:customStyle="1" w:styleId="1423">
    <w:name w:val="Больш. марк.142"/>
  </w:style>
  <w:style w:type="numbering" w:customStyle="1" w:styleId="1424">
    <w:name w:val="Пункт142"/>
  </w:style>
  <w:style w:type="numbering" w:customStyle="1" w:styleId="5420">
    <w:name w:val="Нет списка542"/>
    <w:next w:val="a3"/>
    <w:uiPriority w:val="99"/>
    <w:semiHidden/>
    <w:unhideWhenUsed/>
  </w:style>
  <w:style w:type="numbering" w:customStyle="1" w:styleId="2430">
    <w:name w:val="Больш. марк.243"/>
  </w:style>
  <w:style w:type="numbering" w:customStyle="1" w:styleId="2431">
    <w:name w:val="Пункт243"/>
  </w:style>
  <w:style w:type="numbering" w:customStyle="1" w:styleId="642">
    <w:name w:val="Нет списка642"/>
    <w:next w:val="a3"/>
    <w:uiPriority w:val="99"/>
    <w:semiHidden/>
    <w:unhideWhenUsed/>
  </w:style>
  <w:style w:type="numbering" w:customStyle="1" w:styleId="3430">
    <w:name w:val="Больш. марк.343"/>
  </w:style>
  <w:style w:type="numbering" w:customStyle="1" w:styleId="3431">
    <w:name w:val="Пункт343"/>
  </w:style>
  <w:style w:type="numbering" w:customStyle="1" w:styleId="742">
    <w:name w:val="Нет списка742"/>
    <w:next w:val="a3"/>
    <w:uiPriority w:val="99"/>
    <w:semiHidden/>
    <w:unhideWhenUsed/>
  </w:style>
  <w:style w:type="numbering" w:customStyle="1" w:styleId="1342">
    <w:name w:val="Нет списка1342"/>
    <w:next w:val="a3"/>
    <w:uiPriority w:val="99"/>
    <w:semiHidden/>
    <w:unhideWhenUsed/>
  </w:style>
  <w:style w:type="numbering" w:customStyle="1" w:styleId="11342">
    <w:name w:val="Нет списка11342"/>
    <w:next w:val="a3"/>
    <w:uiPriority w:val="99"/>
    <w:semiHidden/>
    <w:unhideWhenUsed/>
  </w:style>
  <w:style w:type="numbering" w:customStyle="1" w:styleId="2242">
    <w:name w:val="Нет списка2242"/>
    <w:next w:val="a3"/>
    <w:uiPriority w:val="99"/>
    <w:semiHidden/>
    <w:unhideWhenUsed/>
  </w:style>
  <w:style w:type="numbering" w:customStyle="1" w:styleId="3242">
    <w:name w:val="Нет списка3242"/>
    <w:next w:val="a3"/>
    <w:uiPriority w:val="99"/>
    <w:semiHidden/>
    <w:unhideWhenUsed/>
  </w:style>
  <w:style w:type="numbering" w:customStyle="1" w:styleId="4430">
    <w:name w:val="Больш. марк.443"/>
  </w:style>
  <w:style w:type="numbering" w:customStyle="1" w:styleId="4431">
    <w:name w:val="Пункт443"/>
  </w:style>
  <w:style w:type="numbering" w:customStyle="1" w:styleId="832">
    <w:name w:val="Нет списка832"/>
    <w:next w:val="a3"/>
    <w:uiPriority w:val="99"/>
    <w:semiHidden/>
    <w:unhideWhenUsed/>
  </w:style>
  <w:style w:type="numbering" w:customStyle="1" w:styleId="1432">
    <w:name w:val="Нет списка1432"/>
    <w:next w:val="a3"/>
    <w:uiPriority w:val="99"/>
    <w:semiHidden/>
    <w:unhideWhenUsed/>
  </w:style>
  <w:style w:type="numbering" w:customStyle="1" w:styleId="11432">
    <w:name w:val="Нет списка11432"/>
    <w:next w:val="a3"/>
    <w:uiPriority w:val="99"/>
    <w:semiHidden/>
    <w:unhideWhenUsed/>
  </w:style>
  <w:style w:type="numbering" w:customStyle="1" w:styleId="23320">
    <w:name w:val="Нет списка2332"/>
    <w:next w:val="a3"/>
    <w:uiPriority w:val="99"/>
    <w:semiHidden/>
    <w:unhideWhenUsed/>
  </w:style>
  <w:style w:type="numbering" w:customStyle="1" w:styleId="33320">
    <w:name w:val="Нет списка3332"/>
    <w:next w:val="a3"/>
    <w:uiPriority w:val="99"/>
    <w:semiHidden/>
    <w:unhideWhenUsed/>
  </w:style>
  <w:style w:type="numbering" w:customStyle="1" w:styleId="5321">
    <w:name w:val="Больш. марк.532"/>
  </w:style>
  <w:style w:type="numbering" w:customStyle="1" w:styleId="5322">
    <w:name w:val="Пункт532"/>
  </w:style>
  <w:style w:type="numbering" w:customStyle="1" w:styleId="111232">
    <w:name w:val="Нет списка111232"/>
    <w:next w:val="a3"/>
    <w:uiPriority w:val="99"/>
    <w:semiHidden/>
    <w:unhideWhenUsed/>
  </w:style>
  <w:style w:type="numbering" w:customStyle="1" w:styleId="11111132">
    <w:name w:val="Нет списка11111132"/>
    <w:next w:val="a3"/>
    <w:uiPriority w:val="99"/>
    <w:semiHidden/>
    <w:unhideWhenUsed/>
  </w:style>
  <w:style w:type="numbering" w:customStyle="1" w:styleId="41320">
    <w:name w:val="Нет списка4132"/>
    <w:next w:val="a3"/>
    <w:uiPriority w:val="99"/>
    <w:semiHidden/>
    <w:unhideWhenUsed/>
  </w:style>
  <w:style w:type="numbering" w:customStyle="1" w:styleId="12132">
    <w:name w:val="Нет списка12132"/>
    <w:next w:val="a3"/>
    <w:uiPriority w:val="99"/>
    <w:semiHidden/>
    <w:unhideWhenUsed/>
  </w:style>
  <w:style w:type="numbering" w:customStyle="1" w:styleId="112132">
    <w:name w:val="Нет списка112132"/>
    <w:next w:val="a3"/>
    <w:uiPriority w:val="99"/>
    <w:semiHidden/>
    <w:unhideWhenUsed/>
  </w:style>
  <w:style w:type="numbering" w:customStyle="1" w:styleId="111111132">
    <w:name w:val="Нет списка111111132"/>
    <w:next w:val="a3"/>
    <w:uiPriority w:val="99"/>
    <w:semiHidden/>
    <w:unhideWhenUsed/>
  </w:style>
  <w:style w:type="numbering" w:customStyle="1" w:styleId="21132">
    <w:name w:val="Нет списка21132"/>
    <w:next w:val="a3"/>
    <w:uiPriority w:val="99"/>
    <w:semiHidden/>
    <w:unhideWhenUsed/>
  </w:style>
  <w:style w:type="numbering" w:customStyle="1" w:styleId="31132">
    <w:name w:val="Нет списка31132"/>
    <w:next w:val="a3"/>
    <w:uiPriority w:val="99"/>
    <w:semiHidden/>
    <w:unhideWhenUsed/>
  </w:style>
  <w:style w:type="numbering" w:customStyle="1" w:styleId="11323">
    <w:name w:val="Больш. марк.1132"/>
  </w:style>
  <w:style w:type="numbering" w:customStyle="1" w:styleId="11324">
    <w:name w:val="Пункт1132"/>
  </w:style>
  <w:style w:type="numbering" w:customStyle="1" w:styleId="5132">
    <w:name w:val="Нет списка5132"/>
    <w:next w:val="a3"/>
    <w:uiPriority w:val="99"/>
    <w:semiHidden/>
    <w:unhideWhenUsed/>
  </w:style>
  <w:style w:type="numbering" w:customStyle="1" w:styleId="21321">
    <w:name w:val="Больш. марк.2132"/>
  </w:style>
  <w:style w:type="numbering" w:customStyle="1" w:styleId="21322">
    <w:name w:val="Пункт2132"/>
  </w:style>
  <w:style w:type="numbering" w:customStyle="1" w:styleId="6132">
    <w:name w:val="Нет списка6132"/>
    <w:next w:val="a3"/>
    <w:uiPriority w:val="99"/>
    <w:semiHidden/>
    <w:unhideWhenUsed/>
  </w:style>
  <w:style w:type="numbering" w:customStyle="1" w:styleId="31321">
    <w:name w:val="Больш. марк.3132"/>
  </w:style>
  <w:style w:type="numbering" w:customStyle="1" w:styleId="31322">
    <w:name w:val="Пункт3132"/>
  </w:style>
  <w:style w:type="numbering" w:customStyle="1" w:styleId="7132">
    <w:name w:val="Нет списка7132"/>
    <w:next w:val="a3"/>
    <w:uiPriority w:val="99"/>
    <w:semiHidden/>
    <w:unhideWhenUsed/>
  </w:style>
  <w:style w:type="numbering" w:customStyle="1" w:styleId="13132">
    <w:name w:val="Нет списка13132"/>
    <w:next w:val="a3"/>
    <w:uiPriority w:val="99"/>
    <w:semiHidden/>
    <w:unhideWhenUsed/>
  </w:style>
  <w:style w:type="numbering" w:customStyle="1" w:styleId="113132">
    <w:name w:val="Нет списка113132"/>
    <w:next w:val="a3"/>
    <w:uiPriority w:val="99"/>
    <w:semiHidden/>
    <w:unhideWhenUsed/>
  </w:style>
  <w:style w:type="numbering" w:customStyle="1" w:styleId="22132">
    <w:name w:val="Нет списка22132"/>
    <w:next w:val="a3"/>
    <w:uiPriority w:val="99"/>
    <w:semiHidden/>
    <w:unhideWhenUsed/>
  </w:style>
  <w:style w:type="numbering" w:customStyle="1" w:styleId="32132">
    <w:name w:val="Нет списка32132"/>
    <w:next w:val="a3"/>
    <w:uiPriority w:val="99"/>
    <w:semiHidden/>
    <w:unhideWhenUsed/>
  </w:style>
  <w:style w:type="numbering" w:customStyle="1" w:styleId="41321">
    <w:name w:val="Больш. марк.4132"/>
  </w:style>
  <w:style w:type="numbering" w:customStyle="1" w:styleId="41322">
    <w:name w:val="Пункт4132"/>
  </w:style>
  <w:style w:type="numbering" w:customStyle="1" w:styleId="22120">
    <w:name w:val="Больш. марк.2212"/>
  </w:style>
  <w:style w:type="numbering" w:customStyle="1" w:styleId="22123">
    <w:name w:val="Пункт2212"/>
  </w:style>
  <w:style w:type="numbering" w:customStyle="1" w:styleId="32120">
    <w:name w:val="Больш. марк.3212"/>
  </w:style>
  <w:style w:type="numbering" w:customStyle="1" w:styleId="32123">
    <w:name w:val="Пункт3212"/>
  </w:style>
  <w:style w:type="numbering" w:customStyle="1" w:styleId="42120">
    <w:name w:val="Больш. марк.4212"/>
  </w:style>
  <w:style w:type="numbering" w:customStyle="1" w:styleId="42121">
    <w:name w:val="Пункт4212"/>
  </w:style>
  <w:style w:type="numbering" w:customStyle="1" w:styleId="23121">
    <w:name w:val="Больш. марк.2312"/>
  </w:style>
  <w:style w:type="numbering" w:customStyle="1" w:styleId="23122">
    <w:name w:val="Пункт2312"/>
  </w:style>
  <w:style w:type="numbering" w:customStyle="1" w:styleId="33121">
    <w:name w:val="Больш. марк.3312"/>
  </w:style>
  <w:style w:type="numbering" w:customStyle="1" w:styleId="33122">
    <w:name w:val="Пункт3312"/>
  </w:style>
  <w:style w:type="numbering" w:customStyle="1" w:styleId="43120">
    <w:name w:val="Больш. марк.4312"/>
  </w:style>
  <w:style w:type="numbering" w:customStyle="1" w:styleId="43121">
    <w:name w:val="Пункт4312"/>
  </w:style>
  <w:style w:type="numbering" w:customStyle="1" w:styleId="2412">
    <w:name w:val="Больш. марк.2412"/>
    <w:pPr>
      <w:numPr>
        <w:numId w:val="3"/>
      </w:numPr>
    </w:pPr>
  </w:style>
  <w:style w:type="numbering" w:customStyle="1" w:styleId="24120">
    <w:name w:val="Пункт2412"/>
    <w:pPr>
      <w:numPr>
        <w:numId w:val="4"/>
      </w:numPr>
    </w:pPr>
  </w:style>
  <w:style w:type="numbering" w:customStyle="1" w:styleId="34120">
    <w:name w:val="Больш. марк.3412"/>
    <w:pPr>
      <w:numPr>
        <w:numId w:val="5"/>
      </w:numPr>
    </w:pPr>
  </w:style>
  <w:style w:type="numbering" w:customStyle="1" w:styleId="3412">
    <w:name w:val="Пункт3412"/>
    <w:pPr>
      <w:numPr>
        <w:numId w:val="6"/>
      </w:numPr>
    </w:pPr>
  </w:style>
  <w:style w:type="numbering" w:customStyle="1" w:styleId="44120">
    <w:name w:val="Больш. марк.4412"/>
    <w:pPr>
      <w:numPr>
        <w:numId w:val="14"/>
      </w:numPr>
    </w:pPr>
  </w:style>
  <w:style w:type="numbering" w:customStyle="1" w:styleId="4412">
    <w:name w:val="Пункт4412"/>
    <w:pPr>
      <w:numPr>
        <w:numId w:val="2"/>
      </w:numPr>
    </w:pPr>
  </w:style>
  <w:style w:type="numbering" w:customStyle="1" w:styleId="11111111112">
    <w:name w:val="Нет списка11111111112"/>
    <w:next w:val="a3"/>
    <w:uiPriority w:val="99"/>
    <w:semiHidden/>
    <w:unhideWhenUsed/>
  </w:style>
  <w:style w:type="numbering" w:customStyle="1" w:styleId="1920">
    <w:name w:val="Нет списка192"/>
    <w:next w:val="a3"/>
    <w:uiPriority w:val="99"/>
    <w:semiHidden/>
    <w:unhideWhenUsed/>
  </w:style>
  <w:style w:type="numbering" w:customStyle="1" w:styleId="303">
    <w:name w:val="Нет списка30"/>
    <w:next w:val="a3"/>
    <w:uiPriority w:val="99"/>
    <w:semiHidden/>
    <w:unhideWhenUsed/>
  </w:style>
  <w:style w:type="table" w:customStyle="1" w:styleId="371">
    <w:name w:val="Сетка таблицы37"/>
    <w:basedOn w:val="a2"/>
    <w:next w:val="affe"/>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WW8Num4z0">
    <w:name w:val="WW8Num4z0"/>
    <w:rPr>
      <w:rFonts w:cs="Times New Roman"/>
    </w:rPr>
  </w:style>
  <w:style w:type="character" w:customStyle="1" w:styleId="afffff1">
    <w:name w:val="Абзац списка Знак"/>
    <w:uiPriority w:val="34"/>
    <w:rPr>
      <w:rFonts w:ascii="Times New Roman" w:hAnsi="Times New Roman"/>
      <w:sz w:val="28"/>
      <w:szCs w:val="22"/>
      <w:lang w:eastAsia="en-US"/>
    </w:rPr>
  </w:style>
  <w:style w:type="paragraph" w:customStyle="1" w:styleId="4">
    <w:name w:val="Стиль4"/>
    <w:basedOn w:val="6"/>
    <w:link w:val="4b"/>
    <w:qFormat/>
    <w:pPr>
      <w:keepNext w:val="0"/>
      <w:keepLines w:val="0"/>
      <w:numPr>
        <w:numId w:val="13"/>
      </w:numPr>
      <w:spacing w:before="0"/>
      <w:contextualSpacing/>
      <w:jc w:val="center"/>
    </w:pPr>
    <w:rPr>
      <w:rFonts w:ascii="Times New Roman" w:hAnsi="Times New Roman"/>
      <w:b/>
      <w:i w:val="0"/>
      <w:iCs w:val="0"/>
      <w:sz w:val="28"/>
      <w:szCs w:val="28"/>
      <w:lang w:eastAsia="en-US"/>
    </w:rPr>
  </w:style>
  <w:style w:type="character" w:customStyle="1" w:styleId="4b">
    <w:name w:val="Стиль4 Знак"/>
    <w:link w:val="4"/>
    <w:rPr>
      <w:rFonts w:ascii="Times New Roman" w:eastAsia="Times New Roman" w:hAnsi="Times New Roman"/>
      <w:b/>
      <w:color w:val="243F60"/>
      <w:sz w:val="28"/>
      <w:szCs w:val="28"/>
      <w:lang w:eastAsia="en-US"/>
    </w:rPr>
  </w:style>
  <w:style w:type="paragraph" w:customStyle="1" w:styleId="formattext">
    <w:name w:val="formattext"/>
    <w:basedOn w:val="a0"/>
    <w:pPr>
      <w:spacing w:before="100" w:beforeAutospacing="1" w:after="100" w:afterAutospacing="1"/>
    </w:pPr>
    <w:rPr>
      <w:szCs w:val="24"/>
    </w:rPr>
  </w:style>
  <w:style w:type="paragraph" w:styleId="afffff2">
    <w:name w:val="annotation subject"/>
    <w:basedOn w:val="afffa"/>
    <w:next w:val="afffa"/>
    <w:link w:val="afffff3"/>
    <w:semiHidden/>
    <w:unhideWhenUsed/>
    <w:rPr>
      <w:rFonts w:ascii="Times New Roman" w:eastAsia="Times New Roman" w:hAnsi="Times New Roman"/>
      <w:b/>
      <w:bCs/>
      <w:sz w:val="20"/>
      <w:szCs w:val="20"/>
    </w:rPr>
  </w:style>
  <w:style w:type="character" w:customStyle="1" w:styleId="afffff3">
    <w:name w:val="Тема примечания Знак"/>
    <w:basedOn w:val="afff9"/>
    <w:link w:val="afffff2"/>
    <w:semiHidden/>
    <w:rPr>
      <w:rFonts w:ascii="Times New Roman" w:eastAsia="Times New Roman" w:hAnsi="Times New Roman"/>
      <w:b/>
      <w:bCs/>
      <w:sz w:val="24"/>
      <w:szCs w:val="24"/>
    </w:rPr>
  </w:style>
  <w:style w:type="paragraph" w:styleId="afffff4">
    <w:name w:val="Title"/>
    <w:basedOn w:val="a0"/>
    <w:next w:val="a0"/>
    <w:link w:val="afffff5"/>
    <w:qFormat/>
    <w:pPr>
      <w:pBdr>
        <w:bottom w:val="single" w:sz="8" w:space="4" w:color="4F81BD"/>
      </w:pBdr>
      <w:spacing w:after="300"/>
      <w:contextualSpacing/>
    </w:pPr>
    <w:rPr>
      <w:rFonts w:ascii="Cambria" w:eastAsia="Calibri" w:hAnsi="Cambria"/>
      <w:color w:val="17365D"/>
      <w:spacing w:val="5"/>
      <w:sz w:val="52"/>
      <w:szCs w:val="52"/>
    </w:rPr>
  </w:style>
  <w:style w:type="character" w:customStyle="1" w:styleId="afffff5">
    <w:name w:val="Заголовок Знак"/>
    <w:basedOn w:val="a1"/>
    <w:link w:val="afffff4"/>
    <w:uiPriority w:val="10"/>
    <w:rPr>
      <w:rFonts w:asciiTheme="majorHAnsi" w:eastAsiaTheme="majorEastAsia" w:hAnsiTheme="majorHAnsi" w:cstheme="majorBidi"/>
      <w:color w:val="323E4F" w:themeColor="text2" w:themeShade="BF"/>
      <w:spacing w:val="5"/>
      <w:sz w:val="52"/>
      <w:szCs w:val="52"/>
    </w:rPr>
  </w:style>
  <w:style w:type="character" w:customStyle="1" w:styleId="NoSpacingChar">
    <w:name w:val="No Spacing Char"/>
    <w:link w:val="19"/>
    <w:rPr>
      <w:rFonts w:eastAsia="Times New Roman"/>
      <w:sz w:val="22"/>
      <w:szCs w:val="22"/>
      <w:lang w:eastAsia="en-US"/>
    </w:rPr>
  </w:style>
  <w:style w:type="paragraph" w:customStyle="1" w:styleId="218">
    <w:name w:val="Цитата 21"/>
    <w:basedOn w:val="a0"/>
    <w:next w:val="a0"/>
    <w:link w:val="QuoteChar"/>
    <w:rPr>
      <w:rFonts w:ascii="Calibri" w:hAnsi="Calibri"/>
      <w:i/>
      <w:iCs/>
      <w:color w:val="000000"/>
      <w:sz w:val="20"/>
    </w:rPr>
  </w:style>
  <w:style w:type="character" w:customStyle="1" w:styleId="QuoteChar">
    <w:name w:val="Quote Char"/>
    <w:link w:val="218"/>
    <w:rPr>
      <w:rFonts w:eastAsia="Times New Roman"/>
      <w:i/>
      <w:iCs/>
      <w:color w:val="000000"/>
    </w:rPr>
  </w:style>
  <w:style w:type="paragraph" w:customStyle="1" w:styleId="1ff1">
    <w:name w:val="Выделенная цитата1"/>
    <w:basedOn w:val="a0"/>
    <w:next w:val="a0"/>
    <w:link w:val="IntenseQuoteChar"/>
    <w:pPr>
      <w:pBdr>
        <w:bottom w:val="single" w:sz="4" w:space="4" w:color="4F81BD"/>
      </w:pBdr>
      <w:spacing w:before="200" w:after="280"/>
      <w:ind w:left="936" w:right="936"/>
    </w:pPr>
    <w:rPr>
      <w:rFonts w:ascii="Calibri" w:hAnsi="Calibri"/>
      <w:b/>
      <w:bCs/>
      <w:i/>
      <w:iCs/>
      <w:color w:val="4F81BD"/>
      <w:sz w:val="20"/>
    </w:rPr>
  </w:style>
  <w:style w:type="character" w:customStyle="1" w:styleId="IntenseQuoteChar">
    <w:name w:val="Intense Quote Char"/>
    <w:link w:val="1ff1"/>
    <w:rPr>
      <w:rFonts w:eastAsia="Times New Roman"/>
      <w:b/>
      <w:bCs/>
      <w:i/>
      <w:iCs/>
      <w:color w:val="4F81BD"/>
    </w:rPr>
  </w:style>
  <w:style w:type="character" w:customStyle="1" w:styleId="1ff2">
    <w:name w:val="Слабое выделение1"/>
    <w:rPr>
      <w:i/>
      <w:color w:val="808080"/>
    </w:rPr>
  </w:style>
  <w:style w:type="character" w:customStyle="1" w:styleId="1ff3">
    <w:name w:val="Сильное выделение1"/>
    <w:rPr>
      <w:b/>
      <w:i/>
      <w:color w:val="4F81BD"/>
    </w:rPr>
  </w:style>
  <w:style w:type="character" w:customStyle="1" w:styleId="1ff4">
    <w:name w:val="Слабая ссылка1"/>
    <w:rPr>
      <w:smallCaps/>
      <w:color w:val="C0504D"/>
      <w:u w:val="single"/>
    </w:rPr>
  </w:style>
  <w:style w:type="character" w:customStyle="1" w:styleId="1ff5">
    <w:name w:val="Сильная ссылка1"/>
    <w:rPr>
      <w:b/>
      <w:smallCaps/>
      <w:color w:val="C0504D"/>
      <w:spacing w:val="5"/>
      <w:u w:val="single"/>
    </w:rPr>
  </w:style>
  <w:style w:type="character" w:customStyle="1" w:styleId="1ff6">
    <w:name w:val="Название книги1"/>
    <w:rPr>
      <w:b/>
      <w:smallCaps/>
      <w:spacing w:val="5"/>
    </w:rPr>
  </w:style>
  <w:style w:type="paragraph" w:customStyle="1" w:styleId="1ff7">
    <w:name w:val="Заголовок оглавления1"/>
    <w:basedOn w:val="1"/>
    <w:next w:val="a0"/>
    <w:pPr>
      <w:outlineLvl w:val="9"/>
    </w:pPr>
    <w:rPr>
      <w:rFonts w:eastAsia="Calibri"/>
    </w:rPr>
  </w:style>
  <w:style w:type="paragraph" w:customStyle="1" w:styleId="78">
    <w:name w:val="Знак Знак7"/>
    <w:basedOn w:val="a0"/>
    <w:next w:val="2"/>
    <w:pPr>
      <w:spacing w:after="160" w:line="240" w:lineRule="exact"/>
    </w:pPr>
    <w:rPr>
      <w:rFonts w:eastAsia="Calibri"/>
      <w:color w:val="000000"/>
      <w:sz w:val="22"/>
      <w:szCs w:val="22"/>
      <w:lang w:val="en-US" w:eastAsia="en-US"/>
    </w:rPr>
  </w:style>
  <w:style w:type="paragraph" w:customStyle="1" w:styleId="4c">
    <w:name w:val="Абзац списка4"/>
    <w:basedOn w:val="a0"/>
    <w:pPr>
      <w:ind w:left="708"/>
    </w:pPr>
    <w:rPr>
      <w:szCs w:val="24"/>
    </w:rPr>
  </w:style>
  <w:style w:type="paragraph" w:customStyle="1" w:styleId="2f8">
    <w:name w:val="Знак Знак2"/>
    <w:basedOn w:val="a0"/>
    <w:next w:val="2"/>
    <w:pPr>
      <w:spacing w:after="160" w:line="240" w:lineRule="exact"/>
    </w:pPr>
    <w:rPr>
      <w:rFonts w:eastAsia="Calibri"/>
      <w:color w:val="000000"/>
      <w:sz w:val="22"/>
      <w:szCs w:val="22"/>
      <w:lang w:val="en-US" w:eastAsia="en-US"/>
    </w:rPr>
  </w:style>
  <w:style w:type="character" w:customStyle="1" w:styleId="im-mess-stack--tools">
    <w:name w:val="im-mess-stack--tools"/>
    <w:rPr>
      <w:rFonts w:cs="Times New Roman"/>
    </w:rPr>
  </w:style>
  <w:style w:type="character" w:customStyle="1" w:styleId="imtypingname">
    <w:name w:val="_im_typing_name"/>
    <w:rPr>
      <w:rFonts w:cs="Times New Roman"/>
    </w:rPr>
  </w:style>
  <w:style w:type="paragraph" w:customStyle="1" w:styleId="pj">
    <w:name w:val="pj"/>
    <w:basedOn w:val="a0"/>
    <w:pPr>
      <w:spacing w:before="100" w:beforeAutospacing="1" w:after="100" w:afterAutospacing="1"/>
    </w:pPr>
    <w:rPr>
      <w:rFonts w:eastAsia="Calibri"/>
      <w:szCs w:val="24"/>
    </w:rPr>
  </w:style>
  <w:style w:type="character" w:customStyle="1" w:styleId="2f9">
    <w:name w:val="Основной текст (2) + Полужирный"/>
    <w:rPr>
      <w:rFonts w:ascii="Arial Narrow" w:hAnsi="Arial Narrow"/>
      <w:b/>
      <w:color w:val="000000"/>
      <w:spacing w:val="0"/>
      <w:position w:val="0"/>
      <w:sz w:val="20"/>
      <w:u w:val="none"/>
      <w:shd w:val="clear" w:color="auto" w:fill="FFFFFF"/>
      <w:lang w:val="ru-RU" w:eastAsia="ru-RU"/>
    </w:rPr>
  </w:style>
  <w:style w:type="character" w:customStyle="1" w:styleId="4d">
    <w:name w:val="Основной текст (4)_"/>
    <w:link w:val="4e"/>
    <w:rPr>
      <w:rFonts w:ascii="Arial Narrow" w:hAnsi="Arial Narrow"/>
      <w:b/>
      <w:shd w:val="clear" w:color="auto" w:fill="FFFFFF"/>
    </w:rPr>
  </w:style>
  <w:style w:type="paragraph" w:customStyle="1" w:styleId="4e">
    <w:name w:val="Основной текст (4)"/>
    <w:basedOn w:val="a0"/>
    <w:link w:val="4d"/>
    <w:pPr>
      <w:widowControl w:val="0"/>
      <w:shd w:val="clear" w:color="auto" w:fill="FFFFFF"/>
      <w:spacing w:before="480" w:after="240" w:line="240" w:lineRule="atLeast"/>
    </w:pPr>
    <w:rPr>
      <w:rFonts w:ascii="Arial Narrow" w:eastAsia="Calibri" w:hAnsi="Arial Narrow"/>
      <w:b/>
      <w:sz w:val="20"/>
      <w:shd w:val="clear" w:color="auto" w:fill="FFFFFF"/>
    </w:rPr>
  </w:style>
  <w:style w:type="paragraph" w:customStyle="1" w:styleId="db9fe9049761426654245bb2dd862eecmsonormal">
    <w:name w:val="db9fe9049761426654245bb2dd862eecmsonormal"/>
    <w:basedOn w:val="a0"/>
    <w:pPr>
      <w:spacing w:before="100" w:beforeAutospacing="1" w:after="100" w:afterAutospacing="1"/>
      <w:ind w:firstLine="0"/>
      <w:jc w:val="left"/>
    </w:pPr>
    <w:rPr>
      <w:szCs w:val="24"/>
    </w:rPr>
  </w:style>
  <w:style w:type="paragraph" w:customStyle="1" w:styleId="3f0">
    <w:name w:val="3"/>
    <w:basedOn w:val="a0"/>
    <w:pPr>
      <w:spacing w:before="240" w:line="288" w:lineRule="auto"/>
      <w:ind w:left="1588" w:firstLine="0"/>
      <w:jc w:val="left"/>
    </w:pPr>
    <w:rPr>
      <w:rFonts w:ascii="Arial" w:hAnsi="Arial"/>
      <w:b/>
      <w:caps/>
      <w:sz w:val="40"/>
    </w:rPr>
  </w:style>
  <w:style w:type="paragraph" w:customStyle="1" w:styleId="docdata">
    <w:name w:val="docdata"/>
    <w:basedOn w:val="a0"/>
    <w:pPr>
      <w:spacing w:before="100" w:beforeAutospacing="1" w:after="100" w:afterAutospacing="1"/>
      <w:ind w:firstLine="0"/>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8" Type="http://schemas.openxmlformats.org/officeDocument/2006/relationships/image" Target="media/image2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image" Target="media/image2.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10.jpg"/><Relationship Id="rId20" Type="http://schemas.openxmlformats.org/officeDocument/2006/relationships/image" Target="media/image3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50.jpg"/><Relationship Id="rId5" Type="http://schemas.openxmlformats.org/officeDocument/2006/relationships/webSettings" Target="webSettings.xml"/><Relationship Id="rId23" Type="http://schemas.openxmlformats.org/officeDocument/2006/relationships/image" Target="media/image5.jpg"/><Relationship Id="rId28" Type="http://schemas.openxmlformats.org/officeDocument/2006/relationships/image" Target="media/image60.png"/><Relationship Id="rId10" Type="http://schemas.openxmlformats.org/officeDocument/2006/relationships/chart" Target="charts/chart3.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chart" Target="charts/chart2.xml"/><Relationship Id="rId22" Type="http://schemas.openxmlformats.org/officeDocument/2006/relationships/image" Target="media/image40.png"/><Relationship Id="rId27" Type="http://schemas.openxmlformats.org/officeDocument/2006/relationships/image" Target="media/image6.png"/><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0.189776"/>
          <c:y val="2.2225999999999999E-2"/>
          <c:w val="0.77402099999999996"/>
          <c:h val="0.79174999999999995"/>
        </c:manualLayout>
      </c:layout>
      <c:barChart>
        <c:barDir val="bar"/>
        <c:grouping val="clustered"/>
        <c:varyColors val="0"/>
        <c:ser>
          <c:idx val="0"/>
          <c:order val="0"/>
          <c:tx>
            <c:strRef>
              <c:f>Sheet1!$A$2</c:f>
              <c:strCache>
                <c:ptCount val="1"/>
                <c:pt idx="0">
                  <c:v>2022</c:v>
                </c:pt>
              </c:strCache>
            </c:strRef>
          </c:tx>
          <c:spPr>
            <a:prstGeom prst="rect">
              <a:avLst/>
            </a:prstGeom>
            <a:solidFill>
              <a:schemeClr val="accent1">
                <a:lumMod val="40000"/>
                <a:lumOff val="60000"/>
              </a:schemeClr>
            </a:solidFill>
            <a:ln>
              <a:solidFill>
                <a:srgbClr val="002060"/>
              </a:solidFill>
              <a:miter/>
            </a:ln>
          </c:spPr>
          <c:invertIfNegative val="0"/>
          <c:dLbls>
            <c:dLbl>
              <c:idx val="0"/>
              <c:tx>
                <c:rich>
                  <a:bodyPr/>
                  <a:lstStyle/>
                  <a:p>
                    <a:r>
                      <a:rPr lang="en-US"/>
                      <a:t>102,8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F2-4581-97D9-862654638D3A}"/>
                </c:ext>
              </c:extLst>
            </c:dLbl>
            <c:dLbl>
              <c:idx val="1"/>
              <c:tx>
                <c:rich>
                  <a:bodyPr/>
                  <a:lstStyle/>
                  <a:p>
                    <a:pPr>
                      <a:defRPr sz="850" b="1">
                        <a:latin typeface="Arial"/>
                        <a:cs typeface="Arial"/>
                      </a:defRPr>
                    </a:pPr>
                    <a:r>
                      <a:rPr lang="en-US"/>
                      <a:t>56,8</a:t>
                    </a:r>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F2-4581-97D9-862654638D3A}"/>
                </c:ext>
              </c:extLst>
            </c:dLbl>
            <c:dLbl>
              <c:idx val="2"/>
              <c:tx>
                <c:rich>
                  <a:bodyPr/>
                  <a:lstStyle/>
                  <a:p>
                    <a:r>
                      <a:rPr lang="en-US"/>
                      <a:t>30,6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F2-4581-97D9-862654638D3A}"/>
                </c:ext>
              </c:extLst>
            </c:dLbl>
            <c:dLbl>
              <c:idx val="3"/>
              <c:tx>
                <c:rich>
                  <a:bodyPr/>
                  <a:lstStyle/>
                  <a:p>
                    <a:r>
                      <a:rPr lang="en-US"/>
                      <a:t>20,9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F2-4581-97D9-862654638D3A}"/>
                </c:ext>
              </c:extLst>
            </c:dLbl>
            <c:spPr>
              <a:noFill/>
              <a:ln>
                <a:noFill/>
              </a:ln>
              <a:effectLst/>
            </c:spPr>
            <c:txPr>
              <a:bodyPr/>
              <a:lstStyle/>
              <a:p>
                <a:pPr>
                  <a:defRPr sz="850" b="1">
                    <a:latin typeface="Arial"/>
                    <a:cs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Sheet1!$B$2:$E$2</c:f>
              <c:numCache>
                <c:formatCode>\О\с\н\о\в\н\о\й</c:formatCode>
                <c:ptCount val="4"/>
                <c:pt idx="0">
                  <c:v>102.8</c:v>
                </c:pt>
                <c:pt idx="1">
                  <c:v>56.8</c:v>
                </c:pt>
                <c:pt idx="2">
                  <c:v>30.6</c:v>
                </c:pt>
                <c:pt idx="3">
                  <c:v>20.9</c:v>
                </c:pt>
              </c:numCache>
            </c:numRef>
          </c:val>
          <c:extLst>
            <c:ext xmlns:c16="http://schemas.microsoft.com/office/drawing/2014/chart" uri="{C3380CC4-5D6E-409C-BE32-E72D297353CC}">
              <c16:uniqueId val="{00000004-1BF2-4581-97D9-862654638D3A}"/>
            </c:ext>
          </c:extLst>
        </c:ser>
        <c:ser>
          <c:idx val="1"/>
          <c:order val="1"/>
          <c:tx>
            <c:strRef>
              <c:f>Sheet1!$A$3</c:f>
              <c:strCache>
                <c:ptCount val="1"/>
                <c:pt idx="0">
                  <c:v>2023</c:v>
                </c:pt>
              </c:strCache>
            </c:strRef>
          </c:tx>
          <c:spPr>
            <a:prstGeom prst="rect">
              <a:avLst/>
            </a:prstGeom>
            <a:solidFill>
              <a:srgbClr val="0070C0"/>
            </a:solidFill>
            <a:ln>
              <a:solidFill>
                <a:schemeClr val="tx2"/>
              </a:solidFill>
            </a:ln>
          </c:spPr>
          <c:invertIfNegative val="0"/>
          <c:dLbls>
            <c:dLbl>
              <c:idx val="0"/>
              <c:tx>
                <c:rich>
                  <a:bodyPr/>
                  <a:lstStyle/>
                  <a:p>
                    <a:r>
                      <a:rPr lang="en-US"/>
                      <a:t>103,0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BF2-4581-97D9-862654638D3A}"/>
                </c:ext>
              </c:extLst>
            </c:dLbl>
            <c:dLbl>
              <c:idx val="1"/>
              <c:tx>
                <c:rich>
                  <a:bodyPr/>
                  <a:lstStyle/>
                  <a:p>
                    <a:r>
                      <a:rPr lang="en-US"/>
                      <a:t>56,8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BF2-4581-97D9-862654638D3A}"/>
                </c:ext>
              </c:extLst>
            </c:dLbl>
            <c:dLbl>
              <c:idx val="2"/>
              <c:tx>
                <c:rich>
                  <a:bodyPr/>
                  <a:lstStyle/>
                  <a:p>
                    <a:r>
                      <a:rPr lang="en-US"/>
                      <a:t>30,8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BF2-4581-97D9-862654638D3A}"/>
                </c:ext>
              </c:extLst>
            </c:dLbl>
            <c:dLbl>
              <c:idx val="3"/>
              <c:tx>
                <c:rich>
                  <a:bodyPr/>
                  <a:lstStyle/>
                  <a:p>
                    <a:r>
                      <a:rPr lang="en-US"/>
                      <a:t>20,9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BF2-4581-97D9-862654638D3A}"/>
                </c:ext>
              </c:extLst>
            </c:dLbl>
            <c:spPr>
              <a:noFill/>
              <a:ln>
                <a:noFill/>
              </a:ln>
              <a:effectLst/>
            </c:spPr>
            <c:txPr>
              <a:bodyPr/>
              <a:lstStyle/>
              <a:p>
                <a:pPr>
                  <a:defRPr sz="850" b="1">
                    <a:latin typeface="Arial"/>
                    <a:cs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Sheet1!$B$3:$E$3</c:f>
              <c:numCache>
                <c:formatCode>\О\с\н\о\в\н\о\й</c:formatCode>
                <c:ptCount val="4"/>
                <c:pt idx="0" formatCode="#,#00">
                  <c:v>103</c:v>
                </c:pt>
                <c:pt idx="1">
                  <c:v>56.8</c:v>
                </c:pt>
                <c:pt idx="2">
                  <c:v>30.8</c:v>
                </c:pt>
                <c:pt idx="3">
                  <c:v>20.9</c:v>
                </c:pt>
              </c:numCache>
            </c:numRef>
          </c:val>
          <c:extLst>
            <c:ext xmlns:c16="http://schemas.microsoft.com/office/drawing/2014/chart" uri="{C3380CC4-5D6E-409C-BE32-E72D297353CC}">
              <c16:uniqueId val="{00000009-1BF2-4581-97D9-862654638D3A}"/>
            </c:ext>
          </c:extLst>
        </c:ser>
        <c:dLbls>
          <c:showLegendKey val="0"/>
          <c:showVal val="0"/>
          <c:showCatName val="0"/>
          <c:showSerName val="0"/>
          <c:showPercent val="0"/>
          <c:showBubbleSize val="0"/>
        </c:dLbls>
        <c:gapWidth val="75"/>
        <c:axId val="-1965762112"/>
        <c:axId val="-1965757216"/>
      </c:barChart>
      <c:catAx>
        <c:axId val="-1965762112"/>
        <c:scaling>
          <c:orientation val="minMax"/>
        </c:scaling>
        <c:delete val="0"/>
        <c:axPos val="l"/>
        <c:numFmt formatCode="General" sourceLinked="1"/>
        <c:majorTickMark val="out"/>
        <c:minorTickMark val="none"/>
        <c:tickLblPos val="nextTo"/>
        <c:txPr>
          <a:bodyPr rot="0" vert="horz"/>
          <a:lstStyle/>
          <a:p>
            <a:pPr>
              <a:defRPr sz="850" b="1">
                <a:latin typeface="Arial"/>
                <a:cs typeface="Arial"/>
              </a:defRPr>
            </a:pPr>
            <a:endParaRPr lang="ru-RU"/>
          </a:p>
        </c:txPr>
        <c:crossAx val="-1965757216"/>
        <c:crosses val="autoZero"/>
        <c:auto val="1"/>
        <c:lblAlgn val="ctr"/>
        <c:lblOffset val="0"/>
        <c:tickLblSkip val="1"/>
        <c:tickMarkSkip val="1"/>
        <c:noMultiLvlLbl val="0"/>
      </c:catAx>
      <c:valAx>
        <c:axId val="-1965757216"/>
        <c:scaling>
          <c:orientation val="minMax"/>
          <c:max val="110"/>
          <c:min val="0"/>
        </c:scaling>
        <c:delete val="0"/>
        <c:axPos val="b"/>
        <c:title>
          <c:tx>
            <c:rich>
              <a:bodyPr/>
              <a:lstStyle/>
              <a:p>
                <a:pPr>
                  <a:defRPr sz="850">
                    <a:latin typeface="Arial"/>
                    <a:cs typeface="Arial"/>
                  </a:defRPr>
                </a:pPr>
                <a:r>
                  <a:rPr lang="ru-RU" sz="850">
                    <a:latin typeface="Arial"/>
                    <a:cs typeface="Arial"/>
                  </a:rPr>
                  <a:t>Тысяч человек</a:t>
                </a:r>
                <a:endParaRPr lang="ru-RU"/>
              </a:p>
            </c:rich>
          </c:tx>
          <c:layout>
            <c:manualLayout>
              <c:xMode val="edge"/>
              <c:yMode val="edge"/>
              <c:x val="0.455239"/>
              <c:y val="0.90636700000000003"/>
            </c:manualLayout>
          </c:layout>
          <c:overlay val="0"/>
        </c:title>
        <c:numFmt formatCode="0" sourceLinked="0"/>
        <c:majorTickMark val="out"/>
        <c:minorTickMark val="none"/>
        <c:tickLblPos val="nextTo"/>
        <c:txPr>
          <a:bodyPr rot="0" vert="horz"/>
          <a:lstStyle/>
          <a:p>
            <a:pPr>
              <a:defRPr sz="850" b="1">
                <a:latin typeface="Arial"/>
                <a:cs typeface="Arial"/>
              </a:defRPr>
            </a:pPr>
            <a:endParaRPr lang="ru-RU"/>
          </a:p>
        </c:txPr>
        <c:crossAx val="-1965762112"/>
        <c:crosses val="autoZero"/>
        <c:crossBetween val="between"/>
        <c:majorUnit val="10"/>
        <c:minorUnit val="10"/>
      </c:valAx>
    </c:plotArea>
    <c:legend>
      <c:legendPos val="r"/>
      <c:layout>
        <c:manualLayout>
          <c:xMode val="edge"/>
          <c:yMode val="edge"/>
          <c:x val="0.66878000000000004"/>
          <c:y val="5.2434000000000001E-2"/>
          <c:w val="0.22662399999999999"/>
          <c:h val="8.2396999999999998E-2"/>
        </c:manualLayout>
      </c:layout>
      <c:overlay val="0"/>
      <c:spPr>
        <a:prstGeom prst="rect">
          <a:avLst/>
        </a:prstGeom>
        <a:ln>
          <a:noFill/>
        </a:ln>
      </c:spPr>
      <c:txPr>
        <a:bodyPr/>
        <a:lstStyle/>
        <a:p>
          <a:pPr>
            <a:defRPr b="1">
              <a:latin typeface="Arial"/>
              <a:cs typeface="Arial"/>
            </a:defRPr>
          </a:pPr>
          <a:endParaRPr lang="ru-RU"/>
        </a:p>
      </c:txPr>
    </c:legend>
    <c:plotVisOnly val="1"/>
    <c:dispBlanksAs val="gap"/>
    <c:showDLblsOverMax val="0"/>
  </c:chart>
  <c:spPr>
    <a:prstGeom prst="rect">
      <a:avLst/>
    </a:prstGeom>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189776"/>
          <c:y val="2.2225999999999999E-2"/>
          <c:w val="0.77402099999999996"/>
          <c:h val="0.79174999999999995"/>
        </c:manualLayout>
      </c:layout>
      <c:barChart>
        <c:barDir val="bar"/>
        <c:grouping val="clustered"/>
        <c:varyColors val="0"/>
        <c:ser>
          <c:idx val="0"/>
          <c:order val="0"/>
          <c:spPr>
            <a:prstGeom prst="rect">
              <a:avLst/>
            </a:prstGeom>
            <a:solidFill>
              <a:srgbClr val="0070C0"/>
            </a:solidFill>
            <a:ln>
              <a:solidFill>
                <a:srgbClr val="002060"/>
              </a:solidFill>
            </a:ln>
          </c:spPr>
          <c:invertIfNegative val="0"/>
          <c:dLbls>
            <c:dLbl>
              <c:idx val="0"/>
              <c:tx>
                <c:rich>
                  <a:bodyPr/>
                  <a:lstStyle/>
                  <a:p>
                    <a:r>
                      <a:rPr lang="en-US"/>
                      <a:t>27,5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8BF-47F2-BB6D-86CB7EB70905}"/>
                </c:ext>
              </c:extLst>
            </c:dLbl>
            <c:dLbl>
              <c:idx val="1"/>
              <c:tx>
                <c:rich>
                  <a:bodyPr/>
                  <a:lstStyle/>
                  <a:p>
                    <a:r>
                      <a:rPr lang="en-US"/>
                      <a:t>15,4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8BF-47F2-BB6D-86CB7EB70905}"/>
                </c:ext>
              </c:extLst>
            </c:dLbl>
            <c:dLbl>
              <c:idx val="2"/>
              <c:tx>
                <c:rich>
                  <a:bodyPr/>
                  <a:lstStyle/>
                  <a:p>
                    <a:r>
                      <a:rPr lang="en-US"/>
                      <a:t>24,8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8BF-47F2-BB6D-86CB7EB70905}"/>
                </c:ext>
              </c:extLst>
            </c:dLbl>
            <c:dLbl>
              <c:idx val="3"/>
              <c:tx>
                <c:rich>
                  <a:bodyPr/>
                  <a:lstStyle/>
                  <a:p>
                    <a:r>
                      <a:rPr lang="en-US"/>
                      <a:t>8,3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8BF-47F2-BB6D-86CB7EB70905}"/>
                </c:ext>
              </c:extLst>
            </c:dLbl>
            <c:dLbl>
              <c:idx val="4"/>
              <c:tx>
                <c:rich>
                  <a:bodyPr/>
                  <a:lstStyle/>
                  <a:p>
                    <a:r>
                      <a:rPr lang="en-US"/>
                      <a:t>41,7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8BF-47F2-BB6D-86CB7EB70905}"/>
                </c:ext>
              </c:extLst>
            </c:dLbl>
            <c:dLbl>
              <c:idx val="5"/>
              <c:tx>
                <c:rich>
                  <a:bodyPr/>
                  <a:lstStyle/>
                  <a:p>
                    <a:r>
                      <a:rPr lang="en-US"/>
                      <a:t>15,0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8BF-47F2-BB6D-86CB7EB70905}"/>
                </c:ext>
              </c:extLst>
            </c:dLbl>
            <c:dLbl>
              <c:idx val="6"/>
              <c:tx>
                <c:rich>
                  <a:bodyPr/>
                  <a:lstStyle/>
                  <a:p>
                    <a:r>
                      <a:rPr lang="en-US"/>
                      <a:t>23,6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8BF-47F2-BB6D-86CB7EB70905}"/>
                </c:ext>
              </c:extLst>
            </c:dLbl>
            <c:dLbl>
              <c:idx val="7"/>
              <c:tx>
                <c:rich>
                  <a:bodyPr/>
                  <a:lstStyle/>
                  <a:p>
                    <a:r>
                      <a:rPr lang="en-US"/>
                      <a:t>20,5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8BF-47F2-BB6D-86CB7EB70905}"/>
                </c:ext>
              </c:extLst>
            </c:dLbl>
            <c:dLbl>
              <c:idx val="8"/>
              <c:tx>
                <c:rich>
                  <a:bodyPr/>
                  <a:lstStyle/>
                  <a:p>
                    <a:r>
                      <a:rPr lang="en-US"/>
                      <a:t>20,0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8BF-47F2-BB6D-86CB7EB70905}"/>
                </c:ext>
              </c:extLst>
            </c:dLbl>
            <c:dLbl>
              <c:idx val="9"/>
              <c:tx>
                <c:rich>
                  <a:bodyPr/>
                  <a:lstStyle/>
                  <a:p>
                    <a:r>
                      <a:rPr lang="en-US"/>
                      <a:t>10,9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8BF-47F2-BB6D-86CB7EB70905}"/>
                </c:ext>
              </c:extLst>
            </c:dLbl>
            <c:spPr>
              <a:noFill/>
              <a:ln>
                <a:noFill/>
              </a:ln>
              <a:effectLst/>
            </c:spPr>
            <c:txPr>
              <a:bodyPr/>
              <a:lstStyle/>
              <a:p>
                <a:pPr>
                  <a:defRPr sz="850" b="1" i="0" u="none" strike="noStrike">
                    <a:solidFill>
                      <a:srgbClr val="000000"/>
                    </a:solidFill>
                    <a:latin typeface="Arial"/>
                    <a:ea typeface="Times New Roman"/>
                    <a:cs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Sheet1!$B$1:$K$1</c:f>
              <c:strCache>
                <c:ptCount val="10"/>
                <c:pt idx="0">
                  <c:v>Барабинск</c:v>
                </c:pt>
                <c:pt idx="1">
                  <c:v>Болотное</c:v>
                </c:pt>
                <c:pt idx="2">
                  <c:v>Карасук</c:v>
                </c:pt>
                <c:pt idx="3">
                  <c:v>Каргат</c:v>
                </c:pt>
                <c:pt idx="4">
                  <c:v>Куйбышев</c:v>
                </c:pt>
                <c:pt idx="5">
                  <c:v>Купино</c:v>
                </c:pt>
                <c:pt idx="6">
                  <c:v>Татарск</c:v>
                </c:pt>
                <c:pt idx="7">
                  <c:v>Тогучин</c:v>
                </c:pt>
                <c:pt idx="8">
                  <c:v>Черепаново</c:v>
                </c:pt>
                <c:pt idx="9">
                  <c:v>Чулым</c:v>
                </c:pt>
              </c:strCache>
            </c:strRef>
          </c:cat>
          <c:val>
            <c:numRef>
              <c:f>Sheet1!$B$2:$K$2</c:f>
              <c:numCache>
                <c:formatCode>General</c:formatCode>
                <c:ptCount val="10"/>
                <c:pt idx="0">
                  <c:v>27.5</c:v>
                </c:pt>
                <c:pt idx="1">
                  <c:v>15.4</c:v>
                </c:pt>
                <c:pt idx="2">
                  <c:v>24.8</c:v>
                </c:pt>
                <c:pt idx="3">
                  <c:v>8.3000000000000007</c:v>
                </c:pt>
                <c:pt idx="4">
                  <c:v>41.7</c:v>
                </c:pt>
                <c:pt idx="5" formatCode="0.0">
                  <c:v>15</c:v>
                </c:pt>
                <c:pt idx="6">
                  <c:v>23.6</c:v>
                </c:pt>
                <c:pt idx="7">
                  <c:v>20.5</c:v>
                </c:pt>
                <c:pt idx="8" formatCode="0.0">
                  <c:v>20</c:v>
                </c:pt>
                <c:pt idx="9">
                  <c:v>10.9</c:v>
                </c:pt>
              </c:numCache>
            </c:numRef>
          </c:val>
          <c:extLst>
            <c:ext xmlns:c16="http://schemas.microsoft.com/office/drawing/2014/chart" uri="{C3380CC4-5D6E-409C-BE32-E72D297353CC}">
              <c16:uniqueId val="{0000000A-28BF-47F2-BB6D-86CB7EB70905}"/>
            </c:ext>
          </c:extLst>
        </c:ser>
        <c:dLbls>
          <c:showLegendKey val="0"/>
          <c:showVal val="0"/>
          <c:showCatName val="0"/>
          <c:showSerName val="0"/>
          <c:showPercent val="0"/>
          <c:showBubbleSize val="0"/>
        </c:dLbls>
        <c:gapWidth val="75"/>
        <c:axId val="-1965755040"/>
        <c:axId val="-1965761024"/>
      </c:barChart>
      <c:catAx>
        <c:axId val="-1965755040"/>
        <c:scaling>
          <c:orientation val="minMax"/>
        </c:scaling>
        <c:delete val="0"/>
        <c:axPos val="l"/>
        <c:numFmt formatCode="General" sourceLinked="1"/>
        <c:majorTickMark val="out"/>
        <c:minorTickMark val="none"/>
        <c:tickLblPos val="nextTo"/>
        <c:txPr>
          <a:bodyPr rot="0" vert="horz"/>
          <a:lstStyle/>
          <a:p>
            <a:pPr>
              <a:defRPr sz="850" b="1" i="0" u="none" strike="noStrike">
                <a:solidFill>
                  <a:srgbClr val="000000"/>
                </a:solidFill>
                <a:latin typeface="Arial"/>
                <a:ea typeface="Times New Roman"/>
                <a:cs typeface="Arial"/>
              </a:defRPr>
            </a:pPr>
            <a:endParaRPr lang="ru-RU"/>
          </a:p>
        </c:txPr>
        <c:crossAx val="-1965761024"/>
        <c:crossesAt val="0"/>
        <c:auto val="1"/>
        <c:lblAlgn val="ctr"/>
        <c:lblOffset val="0"/>
        <c:tickLblSkip val="1"/>
        <c:tickMarkSkip val="1"/>
        <c:noMultiLvlLbl val="0"/>
      </c:catAx>
      <c:valAx>
        <c:axId val="-1965761024"/>
        <c:scaling>
          <c:orientation val="minMax"/>
          <c:max val="50"/>
          <c:min val="0"/>
        </c:scaling>
        <c:delete val="0"/>
        <c:axPos val="b"/>
        <c:title>
          <c:tx>
            <c:rich>
              <a:bodyPr/>
              <a:lstStyle/>
              <a:p>
                <a:pPr>
                  <a:defRPr sz="850" b="1" i="0" u="none" strike="noStrike">
                    <a:solidFill>
                      <a:srgbClr val="000000"/>
                    </a:solidFill>
                    <a:latin typeface="Arial"/>
                    <a:ea typeface="Times New Roman"/>
                    <a:cs typeface="Arial"/>
                  </a:defRPr>
                </a:pPr>
                <a:r>
                  <a:rPr lang="ru-RU" sz="850">
                    <a:latin typeface="Arial"/>
                    <a:cs typeface="Arial"/>
                  </a:rPr>
                  <a:t>Тысяч человек</a:t>
                </a:r>
                <a:endParaRPr lang="ru-RU"/>
              </a:p>
            </c:rich>
          </c:tx>
          <c:layout>
            <c:manualLayout>
              <c:xMode val="edge"/>
              <c:yMode val="edge"/>
              <c:x val="0.4975"/>
              <c:y val="0.90636700000000003"/>
            </c:manualLayout>
          </c:layout>
          <c:overlay val="0"/>
        </c:title>
        <c:numFmt formatCode="General" sourceLinked="0"/>
        <c:majorTickMark val="out"/>
        <c:minorTickMark val="none"/>
        <c:tickLblPos val="low"/>
        <c:txPr>
          <a:bodyPr rot="0" vert="horz"/>
          <a:lstStyle/>
          <a:p>
            <a:pPr>
              <a:defRPr sz="850" b="1" i="0" u="none" strike="noStrike">
                <a:solidFill>
                  <a:srgbClr val="000000"/>
                </a:solidFill>
                <a:latin typeface="Arial"/>
                <a:ea typeface="Times New Roman"/>
                <a:cs typeface="Arial"/>
              </a:defRPr>
            </a:pPr>
            <a:endParaRPr lang="ru-RU"/>
          </a:p>
        </c:txPr>
        <c:crossAx val="-1965755040"/>
        <c:crosses val="autoZero"/>
        <c:crossBetween val="between"/>
        <c:majorUnit val="10"/>
        <c:minorUnit val="10"/>
      </c:valAx>
    </c:plotArea>
    <c:plotVisOnly val="1"/>
    <c:dispBlanksAs val="gap"/>
    <c:showDLblsOverMax val="0"/>
  </c:chart>
  <c:spPr>
    <a:prstGeom prst="rect">
      <a:avLst/>
    </a:prstGeom>
    <a:ln>
      <a:noFill/>
    </a:ln>
  </c:spPr>
  <c:txPr>
    <a:bodyPr/>
    <a:lstStyle/>
    <a:p>
      <a:pPr>
        <a:defRPr sz="950" b="0" i="0" u="none" strike="noStrike">
          <a:solidFill>
            <a:srgbClr val="000000"/>
          </a:solidFill>
          <a:latin typeface="Calibri"/>
          <a:ea typeface="Calibri"/>
          <a:cs typeface="Calibri"/>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26077400000000001"/>
          <c:y val="2.2225999999999999E-2"/>
          <c:w val="0.71699000000000002"/>
          <c:h val="0.82110099999999997"/>
        </c:manualLayout>
      </c:layout>
      <c:barChart>
        <c:barDir val="bar"/>
        <c:grouping val="clustered"/>
        <c:varyColors val="0"/>
        <c:ser>
          <c:idx val="0"/>
          <c:order val="0"/>
          <c:spPr>
            <a:prstGeom prst="rect">
              <a:avLst/>
            </a:prstGeom>
            <a:solidFill>
              <a:srgbClr val="0070C0"/>
            </a:solidFill>
            <a:ln>
              <a:solidFill>
                <a:srgbClr val="002060"/>
              </a:solidFill>
              <a:miter/>
            </a:ln>
          </c:spPr>
          <c:invertIfNegative val="0"/>
          <c:dLbls>
            <c:dLbl>
              <c:idx val="0"/>
              <c:tx>
                <c:rich>
                  <a:bodyPr/>
                  <a:lstStyle/>
                  <a:p>
                    <a:r>
                      <a:rPr lang="en-US"/>
                      <a:t>12,5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DD7-4E54-B074-FD3AA29FC59E}"/>
                </c:ext>
              </c:extLst>
            </c:dLbl>
            <c:dLbl>
              <c:idx val="1"/>
              <c:tx>
                <c:rich>
                  <a:bodyPr/>
                  <a:lstStyle/>
                  <a:p>
                    <a:r>
                      <a:rPr lang="en-US"/>
                      <a:t>17,2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DD7-4E54-B074-FD3AA29FC59E}"/>
                </c:ext>
              </c:extLst>
            </c:dLbl>
            <c:dLbl>
              <c:idx val="2"/>
              <c:tx>
                <c:rich>
                  <a:bodyPr/>
                  <a:lstStyle/>
                  <a:p>
                    <a:r>
                      <a:rPr lang="en-US"/>
                      <a:t>8,9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DD7-4E54-B074-FD3AA29FC59E}"/>
                </c:ext>
              </c:extLst>
            </c:dLbl>
            <c:dLbl>
              <c:idx val="3"/>
              <c:layout>
                <c:manualLayout>
                  <c:x val="-2.5413000000000002E-2"/>
                  <c:y val="-4.5719000000000003E-2"/>
                </c:manualLayout>
              </c:layout>
              <c:tx>
                <c:rich>
                  <a:bodyPr/>
                  <a:lstStyle/>
                  <a:p>
                    <a:pPr>
                      <a:defRPr sz="850" b="1">
                        <a:latin typeface="Arial"/>
                        <a:cs typeface="Arial"/>
                      </a:defRPr>
                    </a:pPr>
                    <a:r>
                      <a:rPr lang="en-US"/>
                      <a:t>29,5</a:t>
                    </a:r>
                  </a:p>
                </c:rich>
              </c:tx>
              <c:sp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DD7-4E54-B074-FD3AA29FC59E}"/>
                </c:ext>
              </c:extLst>
            </c:dLbl>
            <c:dLbl>
              <c:idx val="4"/>
              <c:tx>
                <c:rich>
                  <a:bodyPr/>
                  <a:lstStyle/>
                  <a:p>
                    <a:r>
                      <a:rPr lang="en-US"/>
                      <a:t>17,7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DD7-4E54-B074-FD3AA29FC59E}"/>
                </c:ext>
              </c:extLst>
            </c:dLbl>
            <c:dLbl>
              <c:idx val="5"/>
              <c:tx>
                <c:rich>
                  <a:bodyPr/>
                  <a:lstStyle/>
                  <a:p>
                    <a:r>
                      <a:rPr lang="en-US"/>
                      <a:t>13,1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DD7-4E54-B074-FD3AA29FC59E}"/>
                </c:ext>
              </c:extLst>
            </c:dLbl>
            <c:dLbl>
              <c:idx val="6"/>
              <c:tx>
                <c:rich>
                  <a:bodyPr/>
                  <a:lstStyle/>
                  <a:p>
                    <a:r>
                      <a:rPr lang="en-US"/>
                      <a:t>9,6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DD7-4E54-B074-FD3AA29FC59E}"/>
                </c:ext>
              </c:extLst>
            </c:dLbl>
            <c:dLbl>
              <c:idx val="7"/>
              <c:tx>
                <c:rich>
                  <a:bodyPr/>
                  <a:lstStyle/>
                  <a:p>
                    <a:r>
                      <a:rPr lang="en-US"/>
                      <a:t>9,4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DD7-4E54-B074-FD3AA29FC59E}"/>
                </c:ext>
              </c:extLst>
            </c:dLbl>
            <c:dLbl>
              <c:idx val="8"/>
              <c:layout>
                <c:manualLayout>
                  <c:x val="0"/>
                  <c:y val="0"/>
                </c:manualLayout>
              </c:layout>
              <c:tx>
                <c:rich>
                  <a:bodyPr/>
                  <a:lstStyle/>
                  <a:p>
                    <a:pPr>
                      <a:defRPr sz="850" b="1">
                        <a:latin typeface="Arial"/>
                        <a:cs typeface="Arial"/>
                      </a:defRPr>
                    </a:pPr>
                    <a:r>
                      <a:rPr lang="en-US"/>
                      <a:t>4,6</a:t>
                    </a:r>
                  </a:p>
                </c:rich>
              </c:tx>
              <c:sp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DD7-4E54-B074-FD3AA29FC59E}"/>
                </c:ext>
              </c:extLst>
            </c:dLbl>
            <c:dLbl>
              <c:idx val="9"/>
              <c:layout>
                <c:manualLayout>
                  <c:x val="0"/>
                  <c:y val="0"/>
                </c:manualLayout>
              </c:layout>
              <c:tx>
                <c:rich>
                  <a:bodyPr/>
                  <a:lstStyle/>
                  <a:p>
                    <a:pPr>
                      <a:defRPr sz="850" b="1">
                        <a:latin typeface="Arial"/>
                        <a:cs typeface="Arial"/>
                      </a:defRPr>
                    </a:pPr>
                    <a:r>
                      <a:rPr lang="en-US"/>
                      <a:t>4,1</a:t>
                    </a:r>
                  </a:p>
                </c:rich>
              </c:tx>
              <c:sp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DD7-4E54-B074-FD3AA29FC59E}"/>
                </c:ext>
              </c:extLst>
            </c:dLbl>
            <c:dLbl>
              <c:idx val="10"/>
              <c:tx>
                <c:rich>
                  <a:bodyPr/>
                  <a:lstStyle/>
                  <a:p>
                    <a:r>
                      <a:rPr lang="en-US"/>
                      <a:t>15,4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DD7-4E54-B074-FD3AA29FC59E}"/>
                </c:ext>
              </c:extLst>
            </c:dLbl>
            <c:dLbl>
              <c:idx val="11"/>
              <c:tx>
                <c:rich>
                  <a:bodyPr/>
                  <a:lstStyle/>
                  <a:p>
                    <a:r>
                      <a:rPr lang="en-US"/>
                      <a:t>7,9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BDD7-4E54-B074-FD3AA29FC59E}"/>
                </c:ext>
              </c:extLst>
            </c:dLbl>
            <c:dLbl>
              <c:idx val="12"/>
              <c:tx>
                <c:rich>
                  <a:bodyPr/>
                  <a:lstStyle/>
                  <a:p>
                    <a:pPr>
                      <a:defRPr sz="850" b="1">
                        <a:latin typeface="Arial"/>
                        <a:cs typeface="Arial"/>
                      </a:defRPr>
                    </a:pPr>
                    <a:r>
                      <a:rPr lang="en-US">
                        <a:latin typeface="Arial"/>
                        <a:cs typeface="Arial"/>
                      </a:rPr>
                      <a:t>8,0</a:t>
                    </a:r>
                    <a:endParaRPr lang="en-US"/>
                  </a:p>
                </c:rich>
              </c:tx>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BDD7-4E54-B074-FD3AA29FC59E}"/>
                </c:ext>
              </c:extLst>
            </c:dLbl>
            <c:dLbl>
              <c:idx val="13"/>
              <c:tx>
                <c:rich>
                  <a:bodyPr/>
                  <a:lstStyle/>
                  <a:p>
                    <a:r>
                      <a:rPr lang="en-US"/>
                      <a:t>5,3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BDD7-4E54-B074-FD3AA29FC59E}"/>
                </c:ext>
              </c:extLst>
            </c:dLbl>
            <c:spPr>
              <a:noFill/>
              <a:ln>
                <a:noFill/>
                <a:miter/>
              </a:ln>
              <a:effectLst/>
            </c:spPr>
            <c:txPr>
              <a:bodyPr/>
              <a:lstStyle/>
              <a:p>
                <a:pPr>
                  <a:defRPr sz="850" b="1">
                    <a:latin typeface="Arial"/>
                    <a:cs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Sheet1!$D$1:$Q$1</c:f>
              <c:strCache>
                <c:ptCount val="14"/>
                <c:pt idx="0">
                  <c:v>Колывань</c:v>
                </c:pt>
                <c:pt idx="1">
                  <c:v>Коченево</c:v>
                </c:pt>
                <c:pt idx="2">
                  <c:v>Краснозерское</c:v>
                </c:pt>
                <c:pt idx="3">
                  <c:v>Краснообск</c:v>
                </c:pt>
                <c:pt idx="4">
                  <c:v>Линево</c:v>
                </c:pt>
                <c:pt idx="5">
                  <c:v>Маслянино</c:v>
                </c:pt>
                <c:pt idx="6">
                  <c:v>Мошково</c:v>
                </c:pt>
                <c:pt idx="7">
                  <c:v>Ордынское</c:v>
                </c:pt>
                <c:pt idx="8">
                  <c:v>Посевная</c:v>
                </c:pt>
                <c:pt idx="9">
                  <c:v>Станционно-Ояшинский</c:v>
                </c:pt>
                <c:pt idx="10">
                  <c:v>Сузун</c:v>
                </c:pt>
                <c:pt idx="11">
                  <c:v>Чаны</c:v>
                </c:pt>
                <c:pt idx="12">
                  <c:v>Чик</c:v>
                </c:pt>
                <c:pt idx="13">
                  <c:v>Чистоозерное</c:v>
                </c:pt>
              </c:strCache>
            </c:strRef>
          </c:cat>
          <c:val>
            <c:numRef>
              <c:f>Sheet1!$D$2:$Q$2</c:f>
              <c:numCache>
                <c:formatCode>\О\с\н\о\в\н\о\й</c:formatCode>
                <c:ptCount val="14"/>
                <c:pt idx="0">
                  <c:v>12.5</c:v>
                </c:pt>
                <c:pt idx="1">
                  <c:v>17.2</c:v>
                </c:pt>
                <c:pt idx="2">
                  <c:v>8.9</c:v>
                </c:pt>
                <c:pt idx="3">
                  <c:v>29.5</c:v>
                </c:pt>
                <c:pt idx="4">
                  <c:v>17.7</c:v>
                </c:pt>
                <c:pt idx="5">
                  <c:v>13.1</c:v>
                </c:pt>
                <c:pt idx="6">
                  <c:v>9.6</c:v>
                </c:pt>
                <c:pt idx="7">
                  <c:v>9.4</c:v>
                </c:pt>
                <c:pt idx="8">
                  <c:v>4.5999999999999996</c:v>
                </c:pt>
                <c:pt idx="9">
                  <c:v>4.0999999999999996</c:v>
                </c:pt>
                <c:pt idx="10" formatCode="#,#00">
                  <c:v>15.4</c:v>
                </c:pt>
                <c:pt idx="11">
                  <c:v>7.9</c:v>
                </c:pt>
                <c:pt idx="12">
                  <c:v>5.0999999999999996</c:v>
                </c:pt>
                <c:pt idx="13">
                  <c:v>5.3</c:v>
                </c:pt>
              </c:numCache>
            </c:numRef>
          </c:val>
          <c:extLst>
            <c:ext xmlns:c16="http://schemas.microsoft.com/office/drawing/2014/chart" uri="{C3380CC4-5D6E-409C-BE32-E72D297353CC}">
              <c16:uniqueId val="{0000000E-BDD7-4E54-B074-FD3AA29FC59E}"/>
            </c:ext>
          </c:extLst>
        </c:ser>
        <c:dLbls>
          <c:showLegendKey val="0"/>
          <c:showVal val="0"/>
          <c:showCatName val="0"/>
          <c:showSerName val="0"/>
          <c:showPercent val="0"/>
          <c:showBubbleSize val="0"/>
        </c:dLbls>
        <c:gapWidth val="75"/>
        <c:axId val="-1965760480"/>
        <c:axId val="-1965747968"/>
      </c:barChart>
      <c:catAx>
        <c:axId val="-1965760480"/>
        <c:scaling>
          <c:orientation val="minMax"/>
        </c:scaling>
        <c:delete val="0"/>
        <c:axPos val="l"/>
        <c:numFmt formatCode="General" sourceLinked="1"/>
        <c:majorTickMark val="out"/>
        <c:minorTickMark val="none"/>
        <c:tickLblPos val="nextTo"/>
        <c:txPr>
          <a:bodyPr rot="0" vert="horz"/>
          <a:lstStyle/>
          <a:p>
            <a:pPr>
              <a:defRPr sz="850" b="1">
                <a:latin typeface="Arial"/>
                <a:cs typeface="Arial"/>
              </a:defRPr>
            </a:pPr>
            <a:endParaRPr lang="ru-RU"/>
          </a:p>
        </c:txPr>
        <c:crossAx val="-1965747968"/>
        <c:crossesAt val="0"/>
        <c:auto val="1"/>
        <c:lblAlgn val="ctr"/>
        <c:lblOffset val="0"/>
        <c:tickLblSkip val="1"/>
        <c:tickMarkSkip val="1"/>
        <c:noMultiLvlLbl val="0"/>
      </c:catAx>
      <c:valAx>
        <c:axId val="-1965747968"/>
        <c:scaling>
          <c:orientation val="minMax"/>
          <c:max val="30"/>
          <c:min val="0"/>
        </c:scaling>
        <c:delete val="0"/>
        <c:axPos val="b"/>
        <c:majorGridlines/>
        <c:title>
          <c:tx>
            <c:rich>
              <a:bodyPr/>
              <a:lstStyle/>
              <a:p>
                <a:pPr>
                  <a:defRPr sz="850">
                    <a:latin typeface="Arial"/>
                    <a:cs typeface="Arial"/>
                  </a:defRPr>
                </a:pPr>
                <a:r>
                  <a:rPr lang="ru-RU" sz="850">
                    <a:latin typeface="Arial"/>
                    <a:cs typeface="Arial"/>
                  </a:rPr>
                  <a:t>тысяч человек</a:t>
                </a:r>
                <a:endParaRPr lang="ru-RU"/>
              </a:p>
            </c:rich>
          </c:tx>
          <c:layout>
            <c:manualLayout>
              <c:xMode val="edge"/>
              <c:yMode val="edge"/>
              <c:x val="0.484821"/>
              <c:y val="0.92373899999999998"/>
            </c:manualLayout>
          </c:layout>
          <c:overlay val="0"/>
        </c:title>
        <c:numFmt formatCode="General" sourceLinked="0"/>
        <c:majorTickMark val="out"/>
        <c:minorTickMark val="none"/>
        <c:tickLblPos val="nextTo"/>
        <c:txPr>
          <a:bodyPr rot="0" vert="horz"/>
          <a:lstStyle/>
          <a:p>
            <a:pPr>
              <a:defRPr sz="850" b="1">
                <a:latin typeface="Arial"/>
                <a:cs typeface="Arial"/>
              </a:defRPr>
            </a:pPr>
            <a:endParaRPr lang="ru-RU"/>
          </a:p>
        </c:txPr>
        <c:crossAx val="-1965760480"/>
        <c:crosses val="autoZero"/>
        <c:crossBetween val="between"/>
        <c:majorUnit val="5"/>
        <c:minorUnit val="5"/>
      </c:valAx>
    </c:plotArea>
    <c:plotVisOnly val="1"/>
    <c:dispBlanksAs val="gap"/>
    <c:showDLblsOverMax val="0"/>
  </c:chart>
  <c:spPr>
    <a:prstGeom prst="rect">
      <a:avLst/>
    </a:prstGeom>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AFDCB-16B2-42E0-B6A8-095E813DD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24</Pages>
  <Words>25702</Words>
  <Characters>146507</Characters>
  <Application>Microsoft Office Word</Application>
  <DocSecurity>0</DocSecurity>
  <Lines>1220</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PHILka.RU</Company>
  <LinksUpToDate>false</LinksUpToDate>
  <CharactersWithSpaces>171866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dc:creator>
  <cp:keywords/>
  <dc:description/>
  <cp:lastModifiedBy>Белуш Анна Валерьевна</cp:lastModifiedBy>
  <cp:revision>27</cp:revision>
  <dcterms:created xsi:type="dcterms:W3CDTF">2024-10-11T08:13:00Z</dcterms:created>
  <dcterms:modified xsi:type="dcterms:W3CDTF">2024-11-06T04:29:00Z</dcterms:modified>
</cp:coreProperties>
</file>