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>
        <w:rPr>
          <w:rFonts w:ascii="Times New Roman" w:hAnsi="Times New Roman" w:cs="Times New Roman"/>
          <w:b/>
          <w:sz w:val="28"/>
          <w:szCs w:val="28"/>
        </w:rPr>
        <w:t xml:space="preserve">ства и энергетики НСО за октябрь </w:t>
      </w:r>
      <w:r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 xml:space="preserve">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</w:t>
      </w:r>
      <w:r>
        <w:rPr>
          <w:rFonts w:ascii="Times New Roman" w:hAnsi="Times New Roman" w:cs="Times New Roman"/>
          <w:sz w:val="28"/>
          <w:szCs w:val="28"/>
        </w:rPr>
        <w:t xml:space="preserve">енной приказом министерства от 26.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.202</w:t>
      </w:r>
      <w:r>
        <w:rPr>
          <w:rFonts w:ascii="Times New Roman" w:hAnsi="Times New Roman" w:cs="Times New Roman"/>
          <w:sz w:val="28"/>
          <w:szCs w:val="28"/>
        </w:rPr>
        <w:t xml:space="preserve">4 № 5</w:t>
      </w:r>
      <w:r>
        <w:rPr>
          <w:rFonts w:ascii="Times New Roman" w:hAnsi="Times New Roman" w:cs="Times New Roman"/>
          <w:sz w:val="28"/>
          <w:szCs w:val="28"/>
        </w:rPr>
        <w:t xml:space="preserve">2-НПА.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</w:t>
      </w:r>
      <w:r>
        <w:rPr>
          <w:rFonts w:ascii="Times New Roman" w:hAnsi="Times New Roman" w:cs="Times New Roman"/>
          <w:sz w:val="28"/>
          <w:szCs w:val="28"/>
        </w:rPr>
        <w:t xml:space="preserve">1.</w:t>
      </w:r>
      <w:r>
        <w:rPr>
          <w:rFonts w:ascii="Times New Roman" w:hAnsi="Times New Roman" w:cs="Times New Roman"/>
          <w:sz w:val="28"/>
          <w:szCs w:val="28"/>
        </w:rPr>
        <w:t xml:space="preserve">10.2024 по 3</w:t>
      </w:r>
      <w:r>
        <w:rPr>
          <w:rFonts w:ascii="Times New Roman" w:hAnsi="Times New Roman" w:cs="Times New Roman"/>
          <w:sz w:val="28"/>
          <w:szCs w:val="28"/>
        </w:rPr>
        <w:t xml:space="preserve">1.</w:t>
      </w:r>
      <w:r>
        <w:rPr>
          <w:rFonts w:ascii="Times New Roman" w:hAnsi="Times New Roman" w:cs="Times New Roman"/>
          <w:sz w:val="28"/>
          <w:szCs w:val="28"/>
        </w:rPr>
        <w:t xml:space="preserve">10.2024 в министерство жилищно-коммунального хозяйства и энергетики Новосибирской области (</w:t>
      </w:r>
      <w:r>
        <w:rPr>
          <w:rFonts w:ascii="Times New Roman" w:hAnsi="Times New Roman" w:cs="Times New Roman"/>
          <w:sz w:val="28"/>
          <w:szCs w:val="28"/>
        </w:rPr>
        <w:t xml:space="preserve">д</w:t>
      </w:r>
      <w:r>
        <w:rPr>
          <w:rFonts w:ascii="Times New Roman" w:hAnsi="Times New Roman" w:cs="Times New Roman"/>
          <w:sz w:val="28"/>
          <w:szCs w:val="28"/>
        </w:rPr>
        <w:t xml:space="preserve">алее-министерство) поступило 288 </w:t>
      </w:r>
      <w:r>
        <w:rPr>
          <w:rFonts w:ascii="Times New Roman" w:hAnsi="Times New Roman" w:cs="Times New Roman"/>
          <w:sz w:val="28"/>
          <w:szCs w:val="28"/>
        </w:rPr>
        <w:t xml:space="preserve">письменн</w:t>
      </w:r>
      <w:r>
        <w:rPr>
          <w:rFonts w:ascii="Times New Roman" w:hAnsi="Times New Roman" w:cs="Times New Roman"/>
          <w:sz w:val="28"/>
          <w:szCs w:val="28"/>
        </w:rPr>
        <w:t xml:space="preserve">ых обращений граждан: (за сентябрь 2024 года - 252</w:t>
      </w:r>
      <w:r>
        <w:rPr>
          <w:rFonts w:ascii="Times New Roman" w:hAnsi="Times New Roman" w:cs="Times New Roman"/>
          <w:sz w:val="28"/>
          <w:szCs w:val="28"/>
        </w:rPr>
        <w:t xml:space="preserve">, увелич</w:t>
      </w:r>
      <w:r>
        <w:rPr>
          <w:rFonts w:ascii="Times New Roman" w:hAnsi="Times New Roman" w:cs="Times New Roman"/>
          <w:sz w:val="28"/>
          <w:szCs w:val="28"/>
        </w:rPr>
        <w:t xml:space="preserve">илось на </w:t>
      </w:r>
      <w:r>
        <w:rPr>
          <w:rFonts w:ascii="Times New Roman" w:hAnsi="Times New Roman" w:cs="Times New Roman"/>
          <w:sz w:val="28"/>
          <w:szCs w:val="28"/>
        </w:rPr>
        <w:t xml:space="preserve">36  обр</w:t>
      </w:r>
      <w:r>
        <w:rPr>
          <w:rFonts w:ascii="Times New Roman" w:hAnsi="Times New Roman" w:cs="Times New Roman"/>
          <w:sz w:val="28"/>
          <w:szCs w:val="28"/>
        </w:rPr>
        <w:t xml:space="preserve">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, с начала 2024 года 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sz w:val="28"/>
          <w:szCs w:val="28"/>
        </w:rPr>
        <w:t xml:space="preserve">й)</w:t>
      </w:r>
      <w:r>
        <w:rPr>
          <w:rFonts w:ascii="Times New Roman" w:hAnsi="Times New Roman" w:cs="Times New Roman"/>
          <w:sz w:val="28"/>
          <w:szCs w:val="28"/>
        </w:rPr>
        <w:t xml:space="preserve"> из них 122</w:t>
      </w:r>
      <w:r>
        <w:rPr>
          <w:rFonts w:ascii="Times New Roman" w:hAnsi="Times New Roman" w:cs="Times New Roman"/>
          <w:sz w:val="28"/>
          <w:szCs w:val="28"/>
        </w:rPr>
        <w:t xml:space="preserve"> обращения</w:t>
      </w:r>
      <w:r>
        <w:rPr>
          <w:rFonts w:ascii="Times New Roman" w:hAnsi="Times New Roman" w:cs="Times New Roman"/>
          <w:sz w:val="28"/>
          <w:szCs w:val="28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10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28 обращений и 122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поступило непосредственно в министерство, в том числе по внутренней базе СЭДД пос</w:t>
      </w:r>
      <w:r>
        <w:rPr>
          <w:rFonts w:ascii="Times New Roman" w:hAnsi="Times New Roman" w:cs="Times New Roman"/>
          <w:sz w:val="28"/>
          <w:szCs w:val="28"/>
        </w:rPr>
        <w:t xml:space="preserve">тупило 8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6 человек, зарегистрировано 6</w:t>
      </w:r>
      <w:r>
        <w:rPr>
          <w:rFonts w:ascii="Times New Roman" w:hAnsi="Times New Roman" w:cs="Times New Roman"/>
          <w:sz w:val="28"/>
          <w:szCs w:val="28"/>
        </w:rPr>
        <w:t xml:space="preserve"> карточек</w:t>
      </w:r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ТКО/ТБО – 42,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Деятельность УК и ГЖИ НСО – 28,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Капитальный ремонт многоквартирных домов – 43,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Газификация – 42,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Переселение из аварийного и ветхого жилья – 17,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Водоснабжение – 11,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Оплата за коммунальные услуги и за капремонт – 0,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Благоустройство – 5,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Теплоснабжение – 68,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Электроснабжение – 27,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Канализация – 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  <w:highlight w:val="none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ЧС - 1.</w:t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  <w:highlight w:val="none"/>
        </w:rPr>
        <w:t xml:space="preserve">Итого: 288 обращений.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вопросов, затронутых жителями города и области касаетс</w:t>
      </w:r>
      <w:r>
        <w:rPr>
          <w:rFonts w:ascii="Times New Roman" w:hAnsi="Times New Roman" w:cs="Times New Roman"/>
          <w:sz w:val="28"/>
          <w:szCs w:val="28"/>
        </w:rPr>
        <w:t xml:space="preserve">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</w:t>
      </w:r>
      <w:r>
        <w:rPr>
          <w:rFonts w:ascii="Times New Roman" w:hAnsi="Times New Roman" w:cs="Times New Roman"/>
          <w:sz w:val="28"/>
          <w:szCs w:val="28"/>
        </w:rPr>
        <w:t xml:space="preserve">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30</w:t>
      </w:r>
      <w:r>
        <w:rPr>
          <w:rFonts w:ascii="Times New Roman" w:hAnsi="Times New Roman" w:cs="Times New Roman"/>
          <w:sz w:val="28"/>
          <w:szCs w:val="28"/>
        </w:rPr>
        <w:t xml:space="preserve"> обращениям</w:t>
      </w:r>
      <w:r>
        <w:rPr>
          <w:rFonts w:ascii="Times New Roman" w:hAnsi="Times New Roman" w:cs="Times New Roman"/>
          <w:sz w:val="28"/>
          <w:szCs w:val="28"/>
        </w:rPr>
        <w:t xml:space="preserve">, поступившим</w:t>
      </w:r>
      <w:r>
        <w:rPr>
          <w:rFonts w:ascii="Times New Roman" w:hAnsi="Times New Roman" w:cs="Times New Roman"/>
          <w:sz w:val="28"/>
          <w:szCs w:val="28"/>
        </w:rPr>
        <w:t xml:space="preserve"> непосредственно в министерство, по вопросам проверки деятельности управляющих организаций, содержания общего имущества в многоквартирном доме и нек</w:t>
      </w:r>
      <w:r>
        <w:rPr>
          <w:rFonts w:ascii="Times New Roman" w:hAnsi="Times New Roman" w:cs="Times New Roman"/>
          <w:sz w:val="28"/>
          <w:szCs w:val="28"/>
        </w:rPr>
        <w:t xml:space="preserve">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Все обращения были рассмотрены руководителем министерства и направлены исполнителям для подготовки ответов заявителям.</w:t>
      </w:r>
      <w:r>
        <w:rPr>
          <w:rFonts w:ascii="Times New Roman" w:hAnsi="Times New Roman" w:cs="Times New Roman"/>
          <w:sz w:val="28"/>
          <w:szCs w:val="28"/>
        </w:rPr>
        <w:t xml:space="preserve"> В результате рассмотрения на </w:t>
      </w:r>
      <w:r>
        <w:rPr>
          <w:rFonts w:ascii="Times New Roman" w:hAnsi="Times New Roman" w:cs="Times New Roman"/>
          <w:sz w:val="28"/>
          <w:szCs w:val="28"/>
        </w:rPr>
        <w:t xml:space="preserve">191 обращени</w:t>
      </w:r>
      <w:r>
        <w:rPr>
          <w:rFonts w:ascii="Times New Roman" w:hAnsi="Times New Roman" w:cs="Times New Roman"/>
          <w:sz w:val="28"/>
          <w:szCs w:val="28"/>
        </w:rPr>
        <w:t xml:space="preserve">й граждан даны ответы с разъяснениями в установленный законом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1 ноября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 xml:space="preserve">в министерстве жилищно-коммунального хозяйства и энергетики Новосибирской област</w:t>
      </w:r>
      <w:r>
        <w:rPr>
          <w:rFonts w:ascii="Times New Roman" w:hAnsi="Times New Roman" w:cs="Times New Roman"/>
          <w:sz w:val="28"/>
          <w:szCs w:val="28"/>
        </w:rPr>
        <w:t xml:space="preserve">и находится на рассмотрении 97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обращений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284" w:right="707" w:bottom="426" w:left="85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695"/>
    <w:uiPriority w:val="10"/>
    <w:rPr>
      <w:sz w:val="48"/>
      <w:szCs w:val="48"/>
    </w:rPr>
  </w:style>
  <w:style w:type="character" w:styleId="664">
    <w:name w:val="Subtitle Char"/>
    <w:basedOn w:val="681"/>
    <w:link w:val="697"/>
    <w:uiPriority w:val="11"/>
    <w:rPr>
      <w:sz w:val="24"/>
      <w:szCs w:val="24"/>
    </w:rPr>
  </w:style>
  <w:style w:type="character" w:styleId="665">
    <w:name w:val="Quote Char"/>
    <w:link w:val="699"/>
    <w:uiPriority w:val="29"/>
    <w:rPr>
      <w:i/>
    </w:rPr>
  </w:style>
  <w:style w:type="character" w:styleId="666">
    <w:name w:val="Intense Quote Char"/>
    <w:link w:val="701"/>
    <w:uiPriority w:val="30"/>
    <w:rPr>
      <w:i/>
    </w:rPr>
  </w:style>
  <w:style w:type="character" w:styleId="667">
    <w:name w:val="Header Char"/>
    <w:basedOn w:val="681"/>
    <w:link w:val="703"/>
    <w:uiPriority w:val="99"/>
  </w:style>
  <w:style w:type="character" w:styleId="668">
    <w:name w:val="Caption Char"/>
    <w:basedOn w:val="707"/>
    <w:link w:val="705"/>
    <w:uiPriority w:val="99"/>
  </w:style>
  <w:style w:type="character" w:styleId="669">
    <w:name w:val="Footnote Text Char"/>
    <w:link w:val="836"/>
    <w:uiPriority w:val="99"/>
    <w:rPr>
      <w:sz w:val="18"/>
    </w:rPr>
  </w:style>
  <w:style w:type="character" w:styleId="670">
    <w:name w:val="Endnote Text Char"/>
    <w:link w:val="839"/>
    <w:uiPriority w:val="99"/>
    <w:rPr>
      <w:sz w:val="20"/>
    </w:rPr>
  </w:style>
  <w:style w:type="paragraph" w:styleId="671" w:default="1">
    <w:name w:val="Normal"/>
    <w:qFormat/>
  </w:style>
  <w:style w:type="paragraph" w:styleId="672">
    <w:name w:val="Heading 1"/>
    <w:basedOn w:val="671"/>
    <w:next w:val="671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81"/>
    <w:link w:val="673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71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71"/>
    <w:next w:val="671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81"/>
    <w:link w:val="695"/>
    <w:uiPriority w:val="10"/>
    <w:rPr>
      <w:sz w:val="48"/>
      <w:szCs w:val="48"/>
    </w:rPr>
  </w:style>
  <w:style w:type="paragraph" w:styleId="697">
    <w:name w:val="Subtitle"/>
    <w:basedOn w:val="671"/>
    <w:next w:val="67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81"/>
    <w:link w:val="697"/>
    <w:uiPriority w:val="11"/>
    <w:rPr>
      <w:sz w:val="24"/>
      <w:szCs w:val="24"/>
    </w:rPr>
  </w:style>
  <w:style w:type="paragraph" w:styleId="699">
    <w:name w:val="Quote"/>
    <w:basedOn w:val="671"/>
    <w:next w:val="671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71"/>
    <w:next w:val="671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7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81"/>
    <w:link w:val="703"/>
    <w:uiPriority w:val="99"/>
  </w:style>
  <w:style w:type="paragraph" w:styleId="705">
    <w:name w:val="Footer"/>
    <w:basedOn w:val="671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81"/>
    <w:uiPriority w:val="99"/>
  </w:style>
  <w:style w:type="paragraph" w:styleId="707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8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39" w:customStyle="1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40" w:customStyle="1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41" w:customStyle="1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42" w:customStyle="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43" w:customStyle="1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44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53" w:customStyle="1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54" w:customStyle="1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55" w:customStyle="1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56" w:customStyle="1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7" w:customStyle="1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8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02" w:customStyle="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03" w:customStyle="1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04" w:customStyle="1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05" w:customStyle="1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06" w:customStyle="1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07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16" w:customStyle="1">
    <w:name w:val="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7" w:customStyle="1">
    <w:name w:val="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8" w:customStyle="1">
    <w:name w:val="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9" w:customStyle="1">
    <w:name w:val="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0" w:customStyle="1">
    <w:name w:val="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1" w:customStyle="1">
    <w:name w:val="Bordered &amp; 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23" w:customStyle="1">
    <w:name w:val="Bordered &amp; 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4" w:customStyle="1">
    <w:name w:val="Bordered &amp; 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5" w:customStyle="1">
    <w:name w:val="Bordered &amp; 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6" w:customStyle="1">
    <w:name w:val="Bordered &amp; 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7" w:customStyle="1">
    <w:name w:val="Bordered &amp; 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8" w:customStyle="1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30" w:customStyle="1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31" w:customStyle="1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32" w:customStyle="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33" w:customStyle="1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34" w:customStyle="1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0563c1" w:themeColor="hyperlink"/>
      <w:u w:val="single"/>
    </w:rPr>
  </w:style>
  <w:style w:type="paragraph" w:styleId="836">
    <w:name w:val="footnote text"/>
    <w:basedOn w:val="671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1"/>
    <w:uiPriority w:val="99"/>
    <w:unhideWhenUsed/>
    <w:rPr>
      <w:vertAlign w:val="superscript"/>
    </w:rPr>
  </w:style>
  <w:style w:type="paragraph" w:styleId="839">
    <w:name w:val="endnote text"/>
    <w:basedOn w:val="671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1"/>
    <w:uiPriority w:val="99"/>
    <w:semiHidden/>
    <w:unhideWhenUsed/>
    <w:rPr>
      <w:vertAlign w:val="superscript"/>
    </w:rPr>
  </w:style>
  <w:style w:type="paragraph" w:styleId="842">
    <w:name w:val="toc 1"/>
    <w:basedOn w:val="671"/>
    <w:next w:val="671"/>
    <w:uiPriority w:val="39"/>
    <w:unhideWhenUsed/>
    <w:pPr>
      <w:spacing w:after="57"/>
    </w:pPr>
  </w:style>
  <w:style w:type="paragraph" w:styleId="843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4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5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6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7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8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9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50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1"/>
    <w:next w:val="671"/>
    <w:uiPriority w:val="99"/>
    <w:unhideWhenUsed/>
    <w:pPr>
      <w:spacing w:after="0"/>
    </w:pPr>
  </w:style>
  <w:style w:type="paragraph" w:styleId="853">
    <w:name w:val="Balloon Text"/>
    <w:basedOn w:val="671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81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DF4E83-A6A0-44C3-BF52-4D925A5FC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revision>11</cp:revision>
  <dcterms:created xsi:type="dcterms:W3CDTF">2024-09-25T08:53:00Z</dcterms:created>
  <dcterms:modified xsi:type="dcterms:W3CDTF">2024-12-11T05:22:21Z</dcterms:modified>
</cp:coreProperties>
</file>