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1D90" w:rsidRDefault="00396B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и результаты рассмотрения обращений граждан, поступивших в министерство жилищно-коммунального хозяй</w:t>
      </w:r>
      <w:r w:rsidR="00D4067D">
        <w:rPr>
          <w:rFonts w:ascii="Times New Roman" w:hAnsi="Times New Roman" w:cs="Times New Roman"/>
          <w:b/>
          <w:sz w:val="28"/>
          <w:szCs w:val="28"/>
        </w:rPr>
        <w:t>ства и энергетики НСО за май</w:t>
      </w:r>
      <w:r>
        <w:rPr>
          <w:rFonts w:ascii="Times New Roman" w:hAnsi="Times New Roman" w:cs="Times New Roman"/>
          <w:b/>
          <w:sz w:val="28"/>
          <w:szCs w:val="28"/>
        </w:rPr>
        <w:t xml:space="preserve"> 2024 года</w:t>
      </w:r>
    </w:p>
    <w:p w:rsidR="007E1D90" w:rsidRDefault="00396B5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Работа по рассмотрению обращений граждан в министерстве жилищно-коммунального хозяйства и энергетики Новосибирской области (далее-министерство) осуществляется в соответствии с Федеральным законом от 02.05.2006 № 59-ФЗ «О порядке рассмотрения обращений граждан Российской Федерации»,  Инструкцией по организации работы с обращениями граждан и проведению личного приема граждан в министерстве жилищно-коммунального хозяйства и энергетики Новосибирской области, утвержденной приказом министерства от 30.10.2023 № 182-НПА.</w:t>
      </w:r>
    </w:p>
    <w:p w:rsidR="007E1D90" w:rsidRDefault="00396B5F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За период с 0</w:t>
      </w:r>
      <w:r w:rsidR="00D4067D">
        <w:rPr>
          <w:rFonts w:ascii="Times New Roman" w:hAnsi="Times New Roman" w:cs="Times New Roman"/>
          <w:sz w:val="27"/>
          <w:szCs w:val="27"/>
        </w:rPr>
        <w:t>6</w:t>
      </w:r>
      <w:r>
        <w:rPr>
          <w:rFonts w:ascii="Times New Roman" w:hAnsi="Times New Roman" w:cs="Times New Roman"/>
          <w:sz w:val="27"/>
          <w:szCs w:val="27"/>
        </w:rPr>
        <w:t>.0</w:t>
      </w:r>
      <w:r w:rsidR="00D4067D">
        <w:rPr>
          <w:rFonts w:ascii="Times New Roman" w:hAnsi="Times New Roman" w:cs="Times New Roman"/>
          <w:sz w:val="27"/>
          <w:szCs w:val="27"/>
        </w:rPr>
        <w:t>5.2024 по 31</w:t>
      </w:r>
      <w:r>
        <w:rPr>
          <w:rFonts w:ascii="Times New Roman" w:hAnsi="Times New Roman" w:cs="Times New Roman"/>
          <w:sz w:val="27"/>
          <w:szCs w:val="27"/>
        </w:rPr>
        <w:t>.0</w:t>
      </w:r>
      <w:r w:rsidR="00D4067D">
        <w:rPr>
          <w:rFonts w:ascii="Times New Roman" w:hAnsi="Times New Roman" w:cs="Times New Roman"/>
          <w:sz w:val="27"/>
          <w:szCs w:val="27"/>
        </w:rPr>
        <w:t>5</w:t>
      </w:r>
      <w:r>
        <w:rPr>
          <w:rFonts w:ascii="Times New Roman" w:hAnsi="Times New Roman" w:cs="Times New Roman"/>
          <w:sz w:val="27"/>
          <w:szCs w:val="27"/>
        </w:rPr>
        <w:t>.2024 в министерство жилищно-коммунального хозяйства и энергетики Новосибирской области (</w:t>
      </w:r>
      <w:r w:rsidR="00112DAA">
        <w:rPr>
          <w:rFonts w:ascii="Times New Roman" w:hAnsi="Times New Roman" w:cs="Times New Roman"/>
          <w:sz w:val="27"/>
          <w:szCs w:val="27"/>
        </w:rPr>
        <w:t>далее-министерство) поступило 24</w:t>
      </w:r>
      <w:r>
        <w:rPr>
          <w:rFonts w:ascii="Times New Roman" w:hAnsi="Times New Roman" w:cs="Times New Roman"/>
          <w:sz w:val="27"/>
          <w:szCs w:val="27"/>
        </w:rPr>
        <w:t>5 письменн</w:t>
      </w:r>
      <w:r w:rsidR="00D4067D">
        <w:rPr>
          <w:rFonts w:ascii="Times New Roman" w:hAnsi="Times New Roman" w:cs="Times New Roman"/>
          <w:sz w:val="27"/>
          <w:szCs w:val="27"/>
        </w:rPr>
        <w:t>ых обращений граждан: (за апрель 2024 года - 240</w:t>
      </w:r>
      <w:r w:rsidR="00A84D6A">
        <w:rPr>
          <w:rFonts w:ascii="Times New Roman" w:hAnsi="Times New Roman" w:cs="Times New Roman"/>
          <w:sz w:val="27"/>
          <w:szCs w:val="27"/>
        </w:rPr>
        <w:t>, увелич</w:t>
      </w:r>
      <w:r>
        <w:rPr>
          <w:rFonts w:ascii="Times New Roman" w:hAnsi="Times New Roman" w:cs="Times New Roman"/>
          <w:sz w:val="27"/>
          <w:szCs w:val="27"/>
        </w:rPr>
        <w:t xml:space="preserve">илось на </w:t>
      </w:r>
      <w:r w:rsidR="00A84D6A">
        <w:rPr>
          <w:rFonts w:ascii="Times New Roman" w:hAnsi="Times New Roman" w:cs="Times New Roman"/>
          <w:sz w:val="27"/>
          <w:szCs w:val="27"/>
        </w:rPr>
        <w:t>5</w:t>
      </w:r>
      <w:r>
        <w:rPr>
          <w:rFonts w:ascii="Times New Roman" w:hAnsi="Times New Roman" w:cs="Times New Roman"/>
          <w:sz w:val="27"/>
          <w:szCs w:val="27"/>
        </w:rPr>
        <w:t xml:space="preserve"> обр</w:t>
      </w:r>
      <w:r w:rsidR="00112DAA">
        <w:rPr>
          <w:rFonts w:ascii="Times New Roman" w:hAnsi="Times New Roman" w:cs="Times New Roman"/>
          <w:sz w:val="27"/>
          <w:szCs w:val="27"/>
        </w:rPr>
        <w:t xml:space="preserve">ащений, с начала 2024 года – 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112DAA">
        <w:rPr>
          <w:rFonts w:ascii="Times New Roman" w:hAnsi="Times New Roman" w:cs="Times New Roman"/>
          <w:sz w:val="27"/>
          <w:szCs w:val="27"/>
        </w:rPr>
        <w:t xml:space="preserve">1173 </w:t>
      </w:r>
      <w:r>
        <w:rPr>
          <w:rFonts w:ascii="Times New Roman" w:hAnsi="Times New Roman" w:cs="Times New Roman"/>
          <w:sz w:val="27"/>
          <w:szCs w:val="27"/>
        </w:rPr>
        <w:t>обращени</w:t>
      </w:r>
      <w:r w:rsidR="00112DAA">
        <w:rPr>
          <w:rFonts w:ascii="Times New Roman" w:hAnsi="Times New Roman" w:cs="Times New Roman"/>
          <w:sz w:val="27"/>
          <w:szCs w:val="27"/>
        </w:rPr>
        <w:t>й)</w:t>
      </w:r>
      <w:r w:rsidR="008A7DB7">
        <w:rPr>
          <w:rFonts w:ascii="Times New Roman" w:hAnsi="Times New Roman" w:cs="Times New Roman"/>
          <w:sz w:val="27"/>
          <w:szCs w:val="27"/>
        </w:rPr>
        <w:t xml:space="preserve"> из них 80 обращений</w:t>
      </w:r>
      <w:r>
        <w:rPr>
          <w:rFonts w:ascii="Times New Roman" w:hAnsi="Times New Roman" w:cs="Times New Roman"/>
          <w:sz w:val="27"/>
          <w:szCs w:val="27"/>
        </w:rPr>
        <w:t xml:space="preserve"> было направлено на рассмотрение в министерство из общественной приемной Губернатора Новосибирской области, по поручению Губернатора Новосибирской области было рассмотрено и под</w:t>
      </w:r>
      <w:r w:rsidR="008A7DB7">
        <w:rPr>
          <w:rFonts w:ascii="Times New Roman" w:hAnsi="Times New Roman" w:cs="Times New Roman"/>
          <w:sz w:val="27"/>
          <w:szCs w:val="27"/>
        </w:rPr>
        <w:t>готовлено проектов ответов на 8</w:t>
      </w:r>
      <w:r>
        <w:rPr>
          <w:rFonts w:ascii="Times New Roman" w:hAnsi="Times New Roman" w:cs="Times New Roman"/>
          <w:sz w:val="27"/>
          <w:szCs w:val="27"/>
        </w:rPr>
        <w:t xml:space="preserve"> обращений граждан, по поручению заместителя Губернатора Петухова Ю.Ф., первого заместителя Председателя Правительства НСО Знаткова В.М. и заместителя Губернатора НСО Сёмки С.Н. рассмотрено и под</w:t>
      </w:r>
      <w:r w:rsidR="008A7DB7">
        <w:rPr>
          <w:rFonts w:ascii="Times New Roman" w:hAnsi="Times New Roman" w:cs="Times New Roman"/>
          <w:sz w:val="27"/>
          <w:szCs w:val="27"/>
        </w:rPr>
        <w:t>готовлено проектов ответов на 35 обращений и 114</w:t>
      </w:r>
      <w:r>
        <w:rPr>
          <w:rFonts w:ascii="Times New Roman" w:hAnsi="Times New Roman" w:cs="Times New Roman"/>
          <w:sz w:val="27"/>
          <w:szCs w:val="27"/>
        </w:rPr>
        <w:t xml:space="preserve"> обращений поступило непосредственно в министерство, в том числе по внутренней базе СЭДД пос</w:t>
      </w:r>
      <w:r w:rsidR="008A7DB7">
        <w:rPr>
          <w:rFonts w:ascii="Times New Roman" w:hAnsi="Times New Roman" w:cs="Times New Roman"/>
          <w:sz w:val="27"/>
          <w:szCs w:val="27"/>
        </w:rPr>
        <w:t>тупило 22</w:t>
      </w:r>
      <w:r>
        <w:rPr>
          <w:rFonts w:ascii="Times New Roman" w:hAnsi="Times New Roman" w:cs="Times New Roman"/>
          <w:sz w:val="27"/>
          <w:szCs w:val="27"/>
        </w:rPr>
        <w:t xml:space="preserve"> обращения. </w:t>
      </w:r>
    </w:p>
    <w:p w:rsidR="007E1D90" w:rsidRDefault="008A7DB7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На личном приеме принято 8 человек, зарегистрировано 8 карточек</w:t>
      </w:r>
      <w:r w:rsidR="00396B5F">
        <w:rPr>
          <w:rFonts w:ascii="Times New Roman" w:hAnsi="Times New Roman" w:cs="Times New Roman"/>
          <w:sz w:val="27"/>
          <w:szCs w:val="27"/>
        </w:rPr>
        <w:t xml:space="preserve"> личного приема граждан.</w:t>
      </w:r>
    </w:p>
    <w:p w:rsidR="007E1D90" w:rsidRDefault="00396B5F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  <w:t>Большая часть вопросов, затронутых жителями города и области касается, работы регионального оператора по вывозу ТКО, заключению договоров и оплаты коммунальной услуги, капитального ремонта многоквартирных домов, о переселении из ветхого и аварийного жилья, о переносе и замене сроков капитального ремонта, взносов за капитальный ремонт, о содержании и текущем ремонте общего имущества многоквартирного дома, о способе управления и проверке деятельности управляющих компаний, о тарифах и начислениях за коммунальные платежи, газификации, электроснабжении и водоснабжении поселений.</w:t>
      </w:r>
    </w:p>
    <w:p w:rsidR="007E1D90" w:rsidRDefault="008A7DB7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  <w:t>По 16</w:t>
      </w:r>
      <w:r w:rsidR="00396B5F">
        <w:rPr>
          <w:rFonts w:ascii="Times New Roman" w:hAnsi="Times New Roman" w:cs="Times New Roman"/>
          <w:sz w:val="27"/>
          <w:szCs w:val="27"/>
        </w:rPr>
        <w:t xml:space="preserve"> обращениям, поступившим непосредственно в министерство, по вопросам проверки деятельности управляющих организаций, содержания общего имущества в многоквартирном доме и некачественном предоставлении коммунальных услуг, а также переселения из аварийного жилья, благоустройства территорий были выполнены переадресации обращений по компетенции в государственную жилищную инспекцию Новосибирской области и мэрию города Новосибирска.</w:t>
      </w:r>
    </w:p>
    <w:p w:rsidR="007E1D90" w:rsidRDefault="00396B5F">
      <w:pPr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  <w:t>Все обращения были рассмотрены руководителем министерства и направлены исполнителям для подготовки ответов заявителям.</w:t>
      </w:r>
      <w:r w:rsidR="008A7DB7">
        <w:rPr>
          <w:rFonts w:ascii="Times New Roman" w:hAnsi="Times New Roman" w:cs="Times New Roman"/>
          <w:sz w:val="27"/>
          <w:szCs w:val="27"/>
        </w:rPr>
        <w:t xml:space="preserve"> В результате рассмотрения на 179</w:t>
      </w:r>
      <w:r>
        <w:rPr>
          <w:rFonts w:ascii="Times New Roman" w:hAnsi="Times New Roman" w:cs="Times New Roman"/>
          <w:sz w:val="27"/>
          <w:szCs w:val="27"/>
        </w:rPr>
        <w:t xml:space="preserve"> обращений граждан даны ответы с разъяснениями в установленный законом срок. </w:t>
      </w:r>
    </w:p>
    <w:p w:rsidR="007E1D90" w:rsidRDefault="008A7DB7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По состоянию на 1 июня</w:t>
      </w:r>
      <w:r w:rsidR="00396B5F">
        <w:rPr>
          <w:rFonts w:ascii="Times New Roman" w:hAnsi="Times New Roman" w:cs="Times New Roman"/>
          <w:sz w:val="27"/>
          <w:szCs w:val="27"/>
        </w:rPr>
        <w:t xml:space="preserve"> 2024  в министерстве жилищно-коммунального хозяйства и энергетики Новосибирской област</w:t>
      </w:r>
      <w:r>
        <w:rPr>
          <w:rFonts w:ascii="Times New Roman" w:hAnsi="Times New Roman" w:cs="Times New Roman"/>
          <w:sz w:val="27"/>
          <w:szCs w:val="27"/>
        </w:rPr>
        <w:t>и находится на рассмотрении 66 обращений</w:t>
      </w:r>
      <w:bookmarkStart w:id="0" w:name="_GoBack"/>
      <w:bookmarkEnd w:id="0"/>
      <w:r w:rsidR="00396B5F">
        <w:rPr>
          <w:rFonts w:ascii="Times New Roman" w:hAnsi="Times New Roman" w:cs="Times New Roman"/>
          <w:sz w:val="27"/>
          <w:szCs w:val="27"/>
        </w:rPr>
        <w:t>.</w:t>
      </w:r>
    </w:p>
    <w:p w:rsidR="007E1D90" w:rsidRDefault="007E1D90">
      <w:pPr>
        <w:jc w:val="both"/>
        <w:rPr>
          <w:rFonts w:ascii="Times New Roman" w:hAnsi="Times New Roman" w:cs="Times New Roman"/>
          <w:sz w:val="27"/>
          <w:szCs w:val="27"/>
        </w:rPr>
      </w:pPr>
    </w:p>
    <w:sectPr w:rsidR="007E1D90">
      <w:pgSz w:w="11906" w:h="16838"/>
      <w:pgMar w:top="284" w:right="707" w:bottom="426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7119" w:rsidRDefault="00E57119">
      <w:pPr>
        <w:spacing w:after="0" w:line="240" w:lineRule="auto"/>
      </w:pPr>
      <w:r>
        <w:separator/>
      </w:r>
    </w:p>
  </w:endnote>
  <w:endnote w:type="continuationSeparator" w:id="0">
    <w:p w:rsidR="00E57119" w:rsidRDefault="00E57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7119" w:rsidRDefault="00E57119">
      <w:pPr>
        <w:spacing w:after="0" w:line="240" w:lineRule="auto"/>
      </w:pPr>
      <w:r>
        <w:separator/>
      </w:r>
    </w:p>
  </w:footnote>
  <w:footnote w:type="continuationSeparator" w:id="0">
    <w:p w:rsidR="00E57119" w:rsidRDefault="00E5711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D90"/>
    <w:rsid w:val="00112DAA"/>
    <w:rsid w:val="00396B5F"/>
    <w:rsid w:val="007E1D90"/>
    <w:rsid w:val="008A7DB7"/>
    <w:rsid w:val="00A84D6A"/>
    <w:rsid w:val="00D4067D"/>
    <w:rsid w:val="00E57119"/>
    <w:rsid w:val="00F56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6FD8E"/>
  <w15:docId w15:val="{E6C837EE-AC27-4B5B-90EF-6D109C1AB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F72B8-1873-4A47-8950-C083E963A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Анчугова Ирина Владимировна</dc:creator>
  <cp:keywords/>
  <dc:description/>
  <cp:lastModifiedBy>Григорьева Наталья Викторовна</cp:lastModifiedBy>
  <cp:revision>6</cp:revision>
  <dcterms:created xsi:type="dcterms:W3CDTF">2024-07-30T09:19:00Z</dcterms:created>
  <dcterms:modified xsi:type="dcterms:W3CDTF">2024-07-30T09:27:00Z</dcterms:modified>
</cp:coreProperties>
</file>