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536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ПРИЛОЖЕНИЕ № 4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4536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4536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УТВЕРЖДЕН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4536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приказом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министерства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4536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жилищно-коммунального хозяйства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4536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 энергетики Новосибирской области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right="-2"/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cs="Times New Roman"/>
          <w:sz w:val="28"/>
          <w:szCs w:val="28"/>
        </w:rPr>
        <w:t xml:space="preserve">от</w:t>
      </w:r>
      <w:r>
        <w:rPr>
          <w:rFonts w:ascii="Times New Roman" w:hAnsi="Times New Roman" w:cs="Times New Roman"/>
          <w:sz w:val="28"/>
          <w:szCs w:val="28"/>
        </w:rPr>
        <w:t xml:space="preserve"> 26</w:t>
      </w:r>
      <w:r>
        <w:rPr>
          <w:rFonts w:ascii="Times New Roman" w:hAnsi="Times New Roman" w:cs="Times New Roman"/>
          <w:sz w:val="28"/>
          <w:szCs w:val="28"/>
        </w:rPr>
        <w:t xml:space="preserve">.07.2024 №</w:t>
      </w:r>
      <w:r>
        <w:rPr>
          <w:rFonts w:ascii="Times New Roman" w:hAnsi="Times New Roman" w:cs="Times New Roman"/>
          <w:sz w:val="28"/>
          <w:szCs w:val="28"/>
        </w:rPr>
        <w:t xml:space="preserve">170</w:t>
      </w:r>
      <w:r>
        <w:rPr>
          <w:rFonts w:ascii="Times New Roman" w:hAnsi="Times New Roman" w:cs="Times New Roman"/>
          <w:sz w:val="28"/>
          <w:szCs w:val="28"/>
        </w:rPr>
        <w:t xml:space="preserve">-НПА</w:t>
      </w:r>
      <w:r/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ind w:right="-2"/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ДОКУМЕНТАЦИЯ О ПРОВЕДЕНИИ ПРЕДВАРИТЕЛЬНОГО ОТБОРА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№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3.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4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-20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2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4-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 предмету предварительного отбора «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О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казание услуг и (или) выполнение работ по ремонту, замене, модернизации лифтов, ремонту лифтовых шахт, машинных и блочных помещений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»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г. 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Новосибирск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, 20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2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4 г.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Общие положения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1.</w:t>
      </w:r>
      <w:r>
        <w:rPr>
          <w:rFonts w:ascii="Times New Roman" w:hAnsi="Times New Roman" w:eastAsia="Calibri" w:cs="Times New Roman"/>
          <w:b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 xml:space="preserve">Орган по ведению реестра квалифицированных подрядных организаций (далее – Орган по ведению РКП</w:t>
      </w:r>
      <w:r>
        <w:rPr>
          <w:rFonts w:ascii="Times New Roman" w:hAnsi="Times New Roman" w:eastAsia="Calibri" w:cs="Times New Roman"/>
          <w:sz w:val="24"/>
          <w:szCs w:val="24"/>
        </w:rPr>
        <w:t xml:space="preserve">О</w:t>
      </w:r>
      <w:r>
        <w:rPr>
          <w:rFonts w:ascii="Times New Roman" w:hAnsi="Times New Roman" w:eastAsia="Calibri" w:cs="Times New Roman"/>
          <w:sz w:val="24"/>
          <w:szCs w:val="24"/>
        </w:rPr>
        <w:t xml:space="preserve">) </w:t>
      </w:r>
      <w:r>
        <w:rPr>
          <w:rFonts w:ascii="Times New Roman" w:hAnsi="Times New Roman" w:eastAsia="Calibri" w:cs="Times New Roman"/>
          <w:sz w:val="24"/>
          <w:szCs w:val="24"/>
        </w:rPr>
        <w:t xml:space="preserve">–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министерство жилищно-коммунального хозяйства и энергетики Новосибирской области</w:t>
      </w:r>
      <w:r>
        <w:rPr>
          <w:rFonts w:ascii="Times New Roman" w:hAnsi="Times New Roman" w:eastAsia="Calibri" w:cs="Times New Roman"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2.</w:t>
      </w:r>
      <w:r>
        <w:rPr>
          <w:rFonts w:ascii="Times New Roman" w:hAnsi="Times New Roman" w:eastAsia="Calibri" w:cs="Times New Roman"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tbl>
      <w:tblPr>
        <w:tblStyle w:val="923"/>
        <w:tblW w:w="0" w:type="auto"/>
        <w:shd w:val="clear" w:color="auto" w:fill="ffffff"/>
        <w:tblLook w:val="04A0" w:firstRow="1" w:lastRow="0" w:firstColumn="1" w:lastColumn="0" w:noHBand="0" w:noVBand="1"/>
      </w:tblPr>
      <w:tblGrid>
        <w:gridCol w:w="698"/>
        <w:gridCol w:w="4117"/>
        <w:gridCol w:w="5096"/>
      </w:tblGrid>
      <w:tr>
        <w:tblPrEx/>
        <w:trPr/>
        <w:tc>
          <w:tcPr>
            <w:shd w:val="clear" w:color="auto" w:fill="ffffff"/>
            <w:tcW w:w="69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/>
            <w:tcW w:w="9213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Информация о проведении предварительного отбора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3"/>
            <w:shd w:val="clear" w:color="auto" w:fill="ffffff"/>
            <w:tcW w:w="9911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1. Сведения об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ргане по ведению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РКПО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r>
          </w:p>
        </w:tc>
      </w:tr>
      <w:tr>
        <w:tblPrEx/>
        <w:trPr/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инистерство жилищно-коммунального хозяйства и энергетики Новосибирской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Место нахождения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630091, г. Новосибирск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ул. Фрунзе, 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оф. 63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630091, г. Новосибирск, ул. Фрунзе, 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оф. 63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ИНН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5406793110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Адрес электронной почты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 xml:space="preserve">mingkh@nso.ru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Номер телефона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8 (38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238-76-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Ф.И.О. контактного лица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Манске Инга Геннадьевна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Предмет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казание услуг и (или) выполнение работ по ремонту, замене, модернизации лифтов, ремонту лифтовых шахт, машинных и блочных помещений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Номер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-20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 проведении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http://www.mjkh.nso.ru/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5.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Адрес сайта оператора электронной площадки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http://www.rts-tender.ru/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6.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Период действия результатов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7.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Дата и время начала срока подачи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30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июля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09 часов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минут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8.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Borders>
              <w:bottom w:val="single" w:color="auto" w:sz="4" w:space="0"/>
            </w:tcBorders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августа 202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09 часов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минут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9.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Дата окончания рассмотрения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96" w:type="dxa"/>
            <w:textDirection w:val="lrTb"/>
            <w:noWrap w:val="false"/>
          </w:tcPr>
          <w:p>
            <w:pPr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03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сентября 2024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 к оказанию услуг и (или) выполнению работ по капитальному ремонту общего имущества в многоквартирном доме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tbl>
      <w:tblPr>
        <w:tblW w:w="10065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409"/>
        <w:gridCol w:w="6946"/>
      </w:tblGrid>
      <w:tr>
        <w:tblPrEx/>
        <w:trPr>
          <w:trHeight w:val="458"/>
          <w:tblHeader/>
        </w:trPr>
        <w:tc>
          <w:tcPr>
            <w:shd w:val="clear" w:color="auto" w:fill="f2f2f2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keepNext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2f2f2"/>
            <w:tcW w:w="2409" w:type="dxa"/>
            <w:vMerge w:val="restart"/>
            <w:textDirection w:val="lrTb"/>
            <w:noWrap w:val="false"/>
          </w:tcPr>
          <w:p>
            <w:pPr>
              <w:jc w:val="center"/>
              <w:keepNext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Требования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2f2f2"/>
            <w:tcW w:w="6946" w:type="dxa"/>
            <w:vMerge w:val="restart"/>
            <w:textDirection w:val="lrTb"/>
            <w:noWrap w:val="false"/>
          </w:tcPr>
          <w:p>
            <w:pPr>
              <w:jc w:val="center"/>
              <w:keepNext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64"/>
          <w:tblHeader/>
        </w:trPr>
        <w:tc>
          <w:tcPr>
            <w:shd w:val="clear" w:color="auto" w:fill="f2f2f2"/>
            <w:tcW w:w="71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2f2f2"/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2f2f2"/>
            <w:tcW w:w="69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55"/>
        </w:trPr>
        <w:tc>
          <w:tcPr>
            <w:shd w:val="clear" w:color="auto" w:fill="auto"/>
            <w:tcW w:w="710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Общие требования к выполнению работ (услуг)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подрядной организацией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694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Оказание услуг и (или) выполнение работ по ремонту, замене, модернизации лифтов, ремонту лифтовых шахт, машинных и блочных помещений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(далее – работы) осуществляются на основании предоставленной заказчиком электронного аукциона (далее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Заказчик) исходно-разрешительной документации: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протокол общего собрания или решение органа местного самоуправления;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региональная программа капитального ремонта;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другая исходно-разрешительная документация, необходимая для выполнения работ.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 При производстве работ подрядная организация должна руководствоваться проектной документацией, законодательством Российской Федерации и производить работы в соответствии с требованиями действующих нормативных документов, в том числе: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Градостроительный кодекс Российской Федерации;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Земельный кодекс Российской Федерации;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Жилищный кодекс Российской Федерации;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Федеральный закон от 23.11.2009 № 261-ФЗ «Об энергосбережении и о повышении энергетической эффективности, и о внесении изменений в отдельные законодательные акты Российской Федерации Феде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ральный закон от 23.12.2009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№ 384-ФЗ «Технический регламент о безопасности зданий и сооружений»;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Федеральный закон от 23.12.2009 № 384-ФЗ «Технический регламент о безопасности зданий и сооружений»;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Федеральный закон от 22.07.2008 № 123-ФЗ «Технический регламент о требованиях пожарной безопасности»;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постановление Правительства РФ от 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.08.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491 «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 утверждении Правил содержания общего имущества в многоквартирном доме и Правил изменения размер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»;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Технический регламент Таможенного союза «Безопасность лифтов» (ТР ТС 011/2011, утвержденный Решением Комиссии Таможенного союза от 18.10.2011 №824);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ГОСТ Р 53780-2010 «Лифты. Общие требования безопасности к устройству и установке»;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ГОСТ Р 53782-2010 «Лифты. Правила и методы оценки соответствия лифтов при вводе в эксплуатацию»;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ГОСТ Р 53783-2010 «Лифты. Правила и методы оценки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оответствия лифтов в период эксплуатации»;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СНиП 82-01-95«Разработка и применение норм и нормативов расхода материальных ресурсов в строительстве. Основные положения»;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СНиП 3.01.04-87«Приемка в эксплуатацию законченных строительством объектов.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 Основные положения»;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СП 48.13330.2011 «Организация строительства. Актуализированная редакция СНиП 12-01-2004»;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Федеральный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закон от 21.07.1997 №116-ФЗ «О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омышленной безопасности опасных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производственных объектов»;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ГОСТ 22845-85 «Лифты электрические пассажирские и грузовые. Правила организации, производства и приемки монтажных работ»;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ГОСТ 12.1.004-08 «Пожарная безопасность. Общие требования»;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СНиП 12-03-2001 «Безопасность труда в строительстве. Часть 1. Общие требования»;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СНиП 12-04-2002 «Безопасность труда в строительстве. Часть 2. Строительное производство»;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СП 31-11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0-2003 «Проектирование и монтаж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электроустановок жилых и общественных зданий»;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РД 22-19-124-86 «Инструкция по защитному заземлению 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занулению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) в лифтах общего назначения».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Данный перечень нормативных правовых актов уточняется в документации об электронном аукционе в зависимости от состава работ, предусмотренных региональной программ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капитального ремонта общего имущества в многоквартирных домах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(далее – МКД)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 территории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Новосибирской области.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47"/>
        </w:trPr>
        <w:tc>
          <w:tcPr>
            <w:shd w:val="clear" w:color="auto" w:fill="auto"/>
            <w:tcW w:w="71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Основные требования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 работам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694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 соответствии с документацией об электронном аукционе.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24"/>
        </w:trPr>
        <w:tc>
          <w:tcPr>
            <w:shd w:val="clear" w:color="auto" w:fill="auto"/>
            <w:tcW w:w="710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Требования к организации и приемке выполненных работ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694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Работы проводятся в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МКД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без от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селения проживающих, с соблюдением всех требований действующего законодательства. Приемка выполненных работ осуществляется согласно исполнительной документации, актов формы КС-2, КС-3, согласованных в соответствии с требованиями ст. 190 Жилищного кодекса Р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оссийской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едерации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других нормативно-правовых  документов, действующих на территории Российской Федерации.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24"/>
        </w:trPr>
        <w:tc>
          <w:tcPr>
            <w:shd w:val="clear" w:color="auto" w:fill="auto"/>
            <w:tcW w:w="71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Требование к календарному плану работ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694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Работы должны проводиться в соответствии с прилагаемым к договору о проведении капитального ремонта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(далее- договор)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календарным планом (графиком выполнения работ).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24"/>
        </w:trPr>
        <w:tc>
          <w:tcPr>
            <w:shd w:val="clear" w:color="auto" w:fill="auto"/>
            <w:tcW w:w="71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Требования к качеству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используемых в ходе работ материалов и оборудования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694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При производстве работ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подрядная организация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 долж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на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 использовать материалы, имеющие сертификаты качества (паспорта на материалы и оборудование). Качество используемых материалов должно соответствовать действующим ГОСТ, ТУ. Сроки эксплуатации оборудования - не менее указанных в паспорте завода изготовителя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24"/>
        </w:trPr>
        <w:tc>
          <w:tcPr>
            <w:shd w:val="clear" w:color="auto" w:fill="auto"/>
            <w:tcW w:w="71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Технические характеристики материалов и оборудования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6946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1.Количественные и технические характеристики используемых материалов и оборудования – в со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ответствии с локальными сметами.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 В случае указания на товарные знаки применяемых материалов следует читать «или эквивалент»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(при согласовании с Заказчиком).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</w:tbl>
    <w:p>
      <w:pPr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contextualSpacing/>
        <w:ind w:left="4185"/>
        <w:jc w:val="center"/>
        <w:spacing w:before="120" w:after="0" w:line="240" w:lineRule="auto"/>
        <w:rPr>
          <w:rFonts w:ascii="Times New Roman" w:hAnsi="Times New Roman" w:eastAsia="Calibri" w:cs="Times New Roman"/>
          <w:vanish/>
          <w:sz w:val="24"/>
          <w:szCs w:val="24"/>
        </w:rPr>
        <w:outlineLvl w:val="1"/>
      </w:pPr>
      <w:r>
        <w:rPr>
          <w:rFonts w:ascii="Times New Roman" w:hAnsi="Times New Roman" w:eastAsia="Calibri" w:cs="Times New Roman"/>
          <w:vanish/>
          <w:sz w:val="24"/>
          <w:szCs w:val="24"/>
        </w:rPr>
      </w:r>
      <w:r>
        <w:rPr>
          <w:rFonts w:ascii="Times New Roman" w:hAnsi="Times New Roman" w:eastAsia="Calibri" w:cs="Times New Roman"/>
          <w:vanish/>
          <w:sz w:val="24"/>
          <w:szCs w:val="24"/>
        </w:rPr>
      </w:r>
      <w:r>
        <w:rPr>
          <w:rFonts w:ascii="Times New Roman" w:hAnsi="Times New Roman" w:eastAsia="Calibri" w:cs="Times New Roman"/>
          <w:vanish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Сведения о существенных условиях договора об оказании услуг и (или) выполнении работ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tbl>
      <w:tblPr>
        <w:tblStyle w:val="949"/>
        <w:tblW w:w="10065" w:type="dxa"/>
        <w:tblInd w:w="-34" w:type="dxa"/>
        <w:tblLook w:val="04A0" w:firstRow="1" w:lastRow="0" w:firstColumn="1" w:lastColumn="0" w:noHBand="0" w:noVBand="1"/>
      </w:tblPr>
      <w:tblGrid>
        <w:gridCol w:w="680"/>
        <w:gridCol w:w="2410"/>
        <w:gridCol w:w="6975"/>
      </w:tblGrid>
      <w:tr>
        <w:tblPrEx/>
        <w:trPr>
          <w:tblHeader/>
        </w:trPr>
        <w:tc>
          <w:tcPr>
            <w:shd w:val="clear" w:color="auto" w:fill="f2f2f2"/>
            <w:tcW w:w="6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2f2f2"/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Условие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2f2f2"/>
            <w:tcW w:w="69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Описание условия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</w:tr>
      <w:tr>
        <w:tblPrEx/>
        <w:trPr>
          <w:tblHeader/>
        </w:trPr>
        <w:tc>
          <w:tcPr>
            <w:shd w:val="clear" w:color="auto" w:fill="f2f2f2"/>
            <w:tcW w:w="6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2f2f2"/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2f2f2"/>
            <w:tcW w:w="69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Заказчик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Фонд модернизации и развития жилищно-коммунального хозяйства муниципальных образований Новосибирской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Предмет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 Полная замена лифтового оборудования, признанного непригодным для эксплуатации.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 Ремонт при необходимости шахт, замена приставных шахт.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3. Ремонт машинных помещений.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4. Ремонт, замена элементов автоматизации и диспетчеризация лифтового оборудования.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5. Оборудование устройств, необходимых для подключения к действующим системам, автоматизация и диспетчеризация лифтового оборудования.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6. Пусконаладочные работы и техническое освидетельствование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Работы (услуги) будут выполняться (оказываться)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подрядной организацией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в отношении объектов, указанных в ориентировочном адресном перечне, размещенном на сайте в информационно-коммуникационной сети «Интернет» </w:t>
            </w:r>
            <w:hyperlink r:id="rId12" w:tooltip="http://www.mjkh.nso.ru/page/724." w:history="1">
              <w:r>
                <w:rPr>
                  <w:rStyle w:val="924"/>
                  <w:rFonts w:ascii="Times New Roman" w:hAnsi="Times New Roman" w:eastAsia="Calibri" w:cs="Times New Roman"/>
                  <w:sz w:val="24"/>
                  <w:szCs w:val="24"/>
                </w:rPr>
                <w:t xml:space="preserve">http://www.mjkh.nso.ru/page/724.</w:t>
              </w:r>
            </w:hyperlink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highlight w:val="white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highlight w:val="white"/>
              </w:rPr>
              <w:t xml:space="preserve">к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highlight w:val="white"/>
              </w:rPr>
              <w:t xml:space="preserve">азанные ориентировочные перечни могут быть скорректированы в соответствии с требованиями действующего жилищного законодательства.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Цена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contextualSpacing/>
              <w:ind w:left="5"/>
              <w:tabs>
                <w:tab w:val="left" w:pos="45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 Фиксированная. Определяется по итогам проведения электронного аукциона.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contextualSpacing/>
              <w:ind w:left="5"/>
              <w:tabs>
                <w:tab w:val="left" w:pos="45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 Не может превышать начальную (максимальную) цену договора, указанную в документации о проведении электронного аукциона и извещении о проведении электронного аукциона.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contextualSpacing/>
              <w:ind w:left="5"/>
              <w:tabs>
                <w:tab w:val="left" w:pos="45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3. Цена договора может быть увеличена по соглашению сторон в ходе его исполнения, но не более чем на 15 процентов в связи с пропорциональным увеличением объема выполнения работ (услуг).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contextualSpacing/>
              <w:tabs>
                <w:tab w:val="left" w:pos="45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4. Цена договора может быть снижена по соглашению сторон при уменьшении предусмотренных договором об оказании услуг объемов работ (услуг).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Порядок и сроки оплаты работ (услуг)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Устанавливаются Заказчиком в документации об электронном аукционе.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Порядок и сроки выполнения работ (оказания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Устанавливаются Заказчиком в документации об электронном аукционе.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Порядок и сроки приемки выполненных работ (оказанных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Устанавливаются Заказчиком в документации об электронном аукционе.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Место выполнения работ (оказания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Место выполнения работ (оказания услуг) устанавливается Заказчиком в документации о проведении электронного аукциона в пределах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Новосибирской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Обеспечение исполнения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 Исполнение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обязательств по договору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обеспечивается: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независимой гарантией, выданной в соответствии с требованиями, предусмотренными </w:t>
            </w:r>
            <w:hyperlink r:id="rId13" w:tooltip="consultantplus://offline/ref=1A5ACDC7DDF8F0887A5F947293FE2CE5F6F787A58646A3FC26F6FA80EC4498F2B4F4B29DE25C6665B142ABBE2349634291F5A8A8AAE2S3H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частью 1 статьи 45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 (далее - независимая гарантия);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б) обеспечительным платежом.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 Способ обеспечения исполнения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обязательств по договору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определяется участником электронного аукциона, с которым заключается такой договор, самостоятельно из указанных в пункте 1 способов.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3. Размер обеспечения исполнения договора о проведении капитального ремонта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указыва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тся в извещении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4. Размер обеспечения исполнения договора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не может превышать 30 (тридцать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) процентов начальной (максимальной) цены договора, указанной в извещении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5. Обеспечение исполнения договора может быть установлено в размере, превышающем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раза размер обеспечения его исполнения, указанный в документации о проведении электронного аукциона, в случае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если при проведении электронного аукциона участником закупки, с которым заключается договор 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проведении капитального ремонта МКД, предложена цена, которая на 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и более процентов ниже начальной (максимальной) цены договора.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Независимая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гарантия оформляется в письменной форме на бумажном носителе или в форме электронного документа, подписанного усиленной квалифицированной электронной подписью лица, имеющего право действовать от имени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организации, выдавшей независимую гарантию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(далее - гарант), на условиях, определенных гражданским законодательством, и должна соответствовать следующим требованиям: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а) быть безотзывной;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) требование к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независимой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 проведении капитального ремонта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 (или) в случае расторжения договора о проведении капитального ремонта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МКД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д) срок действия независимой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гарантии должен превышать срок оказания услуг и (или) выполнения работ по договору о проведении капитального ремонта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 менее чем на 60 дней.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Заказчик вправе не устанавливать требование обеспечения исполнения договора при условии банковского сопровождения договора.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 документации о проведении электронного аукциона Заказчиком могут быть установлены дополнительные требования к обеспечению исполнения договора.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Гарантийный срок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widowControl w:val="off"/>
              <w:tabs>
                <w:tab w:val="left" w:pos="63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 Условия о гарантийном сроке определяются Заказчиком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3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 Срок предоставления гарантий на оказанные услуги и (или) выполненные работы не может быть менее 5 лет со дня подписания соответствующего акта о приемке оказанных услуг и (или) выполненных работ.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3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Условия договора, предусматривающие ответственность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подрядной организации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и Заказчика за неисполнение или ненадлежащее исполнение обязательств по договору, определяются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аказчиком в документации о пр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0"/>
        </w:trPr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Ответственность Заказчика и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подрядной организации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widowControl w:val="off"/>
              <w:tabs>
                <w:tab w:val="left" w:pos="60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Условия договора, предусматривающие ответственность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подрядной организации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и Заказчика за неисполнение или ненадлежащее исполнение обязательств по договору, определяются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аказчиком в документации о проведении электронного аукциона.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Порядок заключения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widowControl w:val="off"/>
              <w:tabs>
                <w:tab w:val="left" w:pos="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 Договор заключает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ся Заказчиком в соответствии с Гражданским кодексом Российской Федерации и Положением о привлечении специализированной некоммерческой организацией, осуществляющей деятельность, направленную на обеспечение проведения капитального ремонта общего имущества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подрядных организаций для оказания услуг и (или) выполнения работ по капитальному ремонту общего имуществ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утвержденном постановлением Правительства Российской Федерации от 1 июля 2016 г. № 615 (далее – Положение).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left="34"/>
              <w:widowControl w:val="off"/>
              <w:tabs>
                <w:tab w:val="left" w:pos="60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 Порядок заключения договора определя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тся Заказчиком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Другие существенные условия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1.Предмет договора, место проведения работ (услуг), сроки выполнения работ (услуг), продолжительность этапов выполнения работ (услуг), виды работ (услуг) не могут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изменяться в ходе его исполнения, за исключением случаев, предусмотренных Положением.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2.При исполнении договора о проведении капитального ремонта не допускается перемена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одрядной организации, за исключением случаев, если новая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одрядная организация является правопреемником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одрядной организации по договору вследствие реорганизации юридического лица в порядке, предусмотренном законодательством Российской Федерации.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3. Расторжение договора о проведении капитального ремонта допускается: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а) по соглашению сторон;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б) по инициативе Заказчика, в том числе в виде одностороннего отказа от договора (основания такого расторжения устанавливаются в документации о проведении электронного аукциона);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в) по решению суда по основаниям, предусмотренным законодательством Российской Федерации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3. Заказчик осуществляет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расторжение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договора в одностороннем порядке, в следующих случаях: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а) систематическое (2 раза и более) нарушение подрядной организацией сроков оказания услуг и (или) выполнения работ;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б) задержка подрядной организацией начала оказания услуг и (или) выполнения работ более чем 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 (десять)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календарных дней по причинам, не зависящим от заказчика или собственников помещений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в) неоднократное (2 раза и более в течение одного календарного месяца) несоблюдение (отступление от требований, предусмотренных договор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ом о проведении капитального ремонта, проектной документацией, стандартами, нормами и правилами, а также иными действующими нормативными правовыми актами) подрядной организацией требований к качеству услуг и (или) работ и (или) технологии проведения работ;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г) неоднократное (2 раза и более в течение одного календарного месяца) использование некачественных материалов, изделий и конструкций, выявленных заказчиком в соответствии с условиями договора о проведении капитального ремонта;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д) прекращение членства подрядной организации в саморегулируемой организации, издание актов государственных органов в рамках законодательства Российской Федерации, лишающих права подрядной организации на производство работ;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е) нарушение подрядной организацией сроков оказания услуг и (или) выполнения работ продолжительностью более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30 (тридцати)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календарных дней по любому из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ж) нарушение срока замены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независимой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гарантии, установленного договором о проведении капитального ремонта, при отзыве лицензии, банкротстве или ликвидации гаранта более чем на 2 рабочих дня;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з) выявление заказчиком после заключения договора о проведении капитального ремонта факта недействительности представленной подрядной организацией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независимой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гарантии (представление поддельных документов, получение от гаранта опровержения выдачи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независимой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гарантии подрядной организации в письменной форме);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и) неисполнение обязательства о продлении срока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независимой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гарантии при изменени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 сроков оказания услуг и (или) выполнения работ в связи с изменением по соглашению сторон сроков оказания услуг и (или) выполнения работ либо при нарушении подрядной организацией предусмотренных договором о проведении капитального ремонта сроков оказания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услуг и (или) выполнения работ.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tabs>
          <w:tab w:val="left" w:pos="426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 к участникам предварительного отбора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 проведении предварительного отбора по предмету последующего электронного аукциона </w:t>
      </w:r>
      <w:r>
        <w:rPr>
          <w:rFonts w:ascii="Times New Roman" w:hAnsi="Times New Roman" w:eastAsia="Calibri" w:cs="Times New Roman"/>
          <w:sz w:val="24"/>
          <w:szCs w:val="24"/>
        </w:rPr>
        <w:t xml:space="preserve">«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Оказание услуг и (или) выполнение работ по ремонту или замене лифтового оборудования, признанного непригодным для эксплуатации, ремонт лифтовых шахт</w:t>
      </w:r>
      <w:r>
        <w:rPr>
          <w:rFonts w:ascii="Times New Roman" w:hAnsi="Times New Roman" w:eastAsia="Calibri" w:cs="Times New Roman"/>
          <w:sz w:val="24"/>
          <w:szCs w:val="24"/>
        </w:rPr>
        <w:t xml:space="preserve">»</w:t>
      </w:r>
      <w:r>
        <w:rPr>
          <w:rFonts w:ascii="Times New Roman" w:hAnsi="Times New Roman" w:eastAsia="Calibri" w:cs="Times New Roman"/>
          <w:sz w:val="24"/>
          <w:szCs w:val="24"/>
        </w:rPr>
        <w:t xml:space="preserve"> устанавливаются следую</w:t>
      </w:r>
      <w:r>
        <w:rPr>
          <w:rFonts w:ascii="Times New Roman" w:hAnsi="Times New Roman" w:eastAsia="Calibri" w:cs="Times New Roman"/>
          <w:sz w:val="24"/>
          <w:szCs w:val="24"/>
        </w:rPr>
        <w:t xml:space="preserve">щие требования к его участникам</w:t>
      </w:r>
      <w:r>
        <w:rPr>
          <w:rFonts w:ascii="Times New Roman" w:hAnsi="Times New Roman" w:eastAsia="Calibri" w:cs="Times New Roman"/>
          <w:sz w:val="24"/>
          <w:szCs w:val="24"/>
        </w:rPr>
        <w:t xml:space="preserve"> (далее – Участник)</w:t>
      </w:r>
      <w:r>
        <w:rPr>
          <w:rFonts w:ascii="Times New Roman" w:hAnsi="Times New Roman" w:eastAsia="Calibri" w:cs="Times New Roman"/>
          <w:sz w:val="24"/>
          <w:szCs w:val="24"/>
        </w:rPr>
        <w:t xml:space="preserve">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членство в саморегулируемой организации в области строительства, реконструкции, капитального ремонта объектов капитального строительства;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отсутствие у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частника задолженности по уплате нал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огов, сборов и иных обязательных платежей в бюджеты бюджетной системы Российской Федерации за прошедший календарный год, за исключением случаев обжалования им задолженностей по обязательным платежам в бюджеты бюджетной системы Российской Федерации в соотве</w:t>
      </w:r>
      <w:r>
        <w:rPr>
          <w:rFonts w:ascii="Times New Roman" w:hAnsi="Times New Roman" w:eastAsia="Calibri" w:cs="Times New Roman"/>
          <w:sz w:val="24"/>
          <w:szCs w:val="24"/>
        </w:rPr>
        <w:t xml:space="preserve">тствии с законодательством Российской Федерации, если решение в отношении жалобы на день рассмотрения заявки на участие в предварительном отборе не принято или судебное решение по заявлению на день рассмотрения указанной заявки не вступило в законную силу;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отсутствие у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частника за 3 года, предшествующие дате окончания срока подачи заявок на участие в предварительном отборе, контракта или договора по строительству, реконструкции и (или) капитальному рем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онту объектов капитального строительства, относящихся к той же группе работ, что и предмет предварительного отбора, расторгнутого по решению суда или расторгнутого по требованию одной из сторон такого контракта или договора в случае существенных нарушений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частником условий такого контракта или договора;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отсутствие процедуры проведения ликвидации в отношении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частника или отсутствие решения арбитражного суда о признании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частника банкротом и об открытии конкурсного производства;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неприостановление</w:t>
      </w:r>
      <w:r>
        <w:rPr>
          <w:rFonts w:ascii="Times New Roman" w:hAnsi="Times New Roman" w:eastAsia="Calibri" w:cs="Times New Roman"/>
          <w:sz w:val="24"/>
          <w:szCs w:val="24"/>
        </w:rPr>
        <w:t xml:space="preserve"> деятельности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частника в порядке, предусмотренном Кодексом Российской Федерации об административных правонарушениях, на дату проведения предварительного отбора;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е) отсутствие конфликта интересов;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ж)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неприменение в отношении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частника – физического лица либо руководителя, членов коллегиального исполнительного органа или главного бухгалтера юридического лица </w:t>
      </w:r>
      <w:r>
        <w:rPr>
          <w:rFonts w:ascii="Times New Roman" w:hAnsi="Times New Roman" w:eastAsia="Calibri" w:cs="Times New Roman"/>
          <w:sz w:val="24"/>
          <w:szCs w:val="24"/>
        </w:rPr>
        <w:t xml:space="preserve">–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з)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отсутствие сведений об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частнике в реестре недобросовестных поставщиков (подрядчиков, исполнителей), ве</w:t>
      </w:r>
      <w:r>
        <w:rPr>
          <w:rFonts w:ascii="Times New Roman" w:hAnsi="Times New Roman" w:eastAsia="Calibri" w:cs="Times New Roman"/>
          <w:sz w:val="24"/>
          <w:szCs w:val="24"/>
        </w:rPr>
        <w:t xml:space="preserve">дение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отсутствие сведений об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частнике в реестре недобросовестных подрядных организаций, ведение которого осуществляется федеральным органом исполнительной власти в порядке, установленном разделом VII Положения;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к)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невозможность для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частника являться юридическим лицом, местом регистрации которого является государство или территория, включенные в утверждаемый в соответствии с подпунктом 1 пункта 3 статьи 284 Налог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в отношении юридических лиц;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л)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наличие в штате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частника работников, соответствующих установленным пунктом 1 части 6 статьи 55.5 Градостроительного кодекса Российской Федерации квалификационным требованиям, в количестве,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установленном в Приложении № </w:t>
      </w:r>
      <w:r>
        <w:rPr>
          <w:rFonts w:ascii="Times New Roman" w:hAnsi="Times New Roman" w:eastAsia="Calibri" w:cs="Times New Roman"/>
          <w:sz w:val="24"/>
          <w:szCs w:val="24"/>
        </w:rPr>
        <w:t xml:space="preserve">3</w:t>
      </w:r>
      <w:r>
        <w:rPr>
          <w:rFonts w:ascii="Times New Roman" w:hAnsi="Times New Roman" w:eastAsia="Calibri" w:cs="Times New Roman"/>
          <w:sz w:val="24"/>
          <w:szCs w:val="24"/>
        </w:rPr>
        <w:t xml:space="preserve"> к Документации </w:t>
      </w:r>
      <w:r>
        <w:rPr>
          <w:rFonts w:ascii="Times New Roman" w:hAnsi="Times New Roman" w:eastAsia="Calibri" w:cs="Times New Roman"/>
          <w:sz w:val="24"/>
          <w:szCs w:val="24"/>
        </w:rPr>
        <w:t xml:space="preserve">о проведении предварительного отбора</w:t>
      </w:r>
      <w:r>
        <w:rPr>
          <w:rFonts w:ascii="Times New Roman" w:hAnsi="Times New Roman" w:eastAsia="Calibri" w:cs="Times New Roman"/>
          <w:sz w:val="24"/>
          <w:szCs w:val="24"/>
        </w:rPr>
        <w:t xml:space="preserve">,</w:t>
      </w:r>
      <w: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но не ниже количества, установленного пунктом 2 части 6 статьи 55.5 Градостроительного кодекса Российской Федерации</w:t>
      </w:r>
      <w:r>
        <w:rPr>
          <w:rFonts w:ascii="Times New Roman" w:hAnsi="Times New Roman" w:eastAsia="Calibri" w:cs="Times New Roman"/>
          <w:sz w:val="24"/>
          <w:szCs w:val="24"/>
        </w:rPr>
        <w:t xml:space="preserve">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м</w:t>
      </w:r>
      <w:r>
        <w:rPr>
          <w:rFonts w:ascii="Times New Roman" w:hAnsi="Times New Roman" w:eastAsia="Calibri" w:cs="Times New Roman"/>
          <w:sz w:val="24"/>
          <w:szCs w:val="24"/>
        </w:rPr>
        <w:t xml:space="preserve">)</w:t>
      </w:r>
      <w:r>
        <w:rPr>
          <w:rFonts w:ascii="Times New Roman" w:hAnsi="Times New Roman" w:eastAsia="Calibri" w:cs="Times New Roman"/>
          <w:sz w:val="24"/>
          <w:szCs w:val="24"/>
        </w:rPr>
        <w:t xml:space="preserve">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наличие в штате 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частника по месту основной работы не менее одного работника, ответственного за организацию производства работ по монтажу и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пусконаладке</w:t>
      </w:r>
      <w:r>
        <w:rPr>
          <w:rFonts w:ascii="Times New Roman" w:hAnsi="Times New Roman" w:eastAsia="Calibri" w:cs="Times New Roman"/>
          <w:sz w:val="24"/>
          <w:szCs w:val="24"/>
        </w:rPr>
        <w:t xml:space="preserve"> технических устройств (систем вертикального транспорта) - лифтов, платформ подъемных для инвалидов, эскалаторов, пассажирских конвейеров, уровень квалификации которого соотве</w:t>
      </w:r>
      <w:r>
        <w:rPr>
          <w:rFonts w:ascii="Times New Roman" w:hAnsi="Times New Roman" w:eastAsia="Calibri" w:cs="Times New Roman"/>
          <w:sz w:val="24"/>
          <w:szCs w:val="24"/>
        </w:rPr>
        <w:t xml:space="preserve">тствует уровню, установленному соответствующим профессиональным стандартом, утвержденным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труда</w:t>
      </w:r>
      <w:r>
        <w:rPr>
          <w:rFonts w:ascii="Times New Roman" w:hAnsi="Times New Roman" w:eastAsia="Calibri" w:cs="Times New Roman"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</w:t>
      </w:r>
      <w:r>
        <w:rPr>
          <w:rFonts w:ascii="Times New Roman" w:hAnsi="Times New Roman" w:eastAsia="Calibri" w:cs="Times New Roman"/>
          <w:sz w:val="24"/>
          <w:szCs w:val="24"/>
        </w:rPr>
        <w:t xml:space="preserve">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наличие у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частника за 3 года, предшествующие дате окончания срока подачи заявок на участие в предварительном отборе, опыта оказания услуг и (или) выполнения работ, аналогичных предмету проводимого предварительного отбора, не м</w:t>
      </w:r>
      <w:r>
        <w:rPr>
          <w:rFonts w:ascii="Times New Roman" w:hAnsi="Times New Roman" w:eastAsia="Calibri" w:cs="Times New Roman"/>
          <w:sz w:val="24"/>
          <w:szCs w:val="24"/>
        </w:rPr>
        <w:t xml:space="preserve">енее чем по 3 исполненным контрактам и (или) договорам, предметом которых являлись строительство, реконструкция, капитальный ремонт зданий, являющихся объектами капитального строительства, в том числе по договорам, заключенным в соответствии с Положением.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 этом</w:t>
      </w:r>
      <w:r>
        <w:rPr>
          <w:rFonts w:ascii="Times New Roman" w:hAnsi="Times New Roman" w:eastAsia="Calibri" w:cs="Times New Roman"/>
          <w:sz w:val="24"/>
          <w:szCs w:val="24"/>
        </w:rPr>
        <w:t xml:space="preserve">,</w:t>
      </w:r>
      <w:r>
        <w:rPr>
          <w:rFonts w:ascii="Times New Roman" w:hAnsi="Times New Roman" w:eastAsia="Calibri" w:cs="Times New Roman"/>
          <w:sz w:val="24"/>
          <w:szCs w:val="24"/>
        </w:rPr>
        <w:t xml:space="preserve"> минимальный размер стоимости оказанных услуг и (или) выполненных работ по указанным исполненным контрактам </w:t>
      </w:r>
      <w:r>
        <w:rPr>
          <w:rFonts w:ascii="Times New Roman" w:hAnsi="Times New Roman" w:eastAsia="Calibri" w:cs="Times New Roman"/>
          <w:sz w:val="24"/>
          <w:szCs w:val="24"/>
        </w:rPr>
        <w:t xml:space="preserve">и (или) договорам установлен в П</w:t>
      </w:r>
      <w:r>
        <w:rPr>
          <w:rFonts w:ascii="Times New Roman" w:hAnsi="Times New Roman" w:eastAsia="Calibri" w:cs="Times New Roman"/>
          <w:sz w:val="24"/>
          <w:szCs w:val="24"/>
        </w:rPr>
        <w:t xml:space="preserve">риложении № </w:t>
      </w:r>
      <w:r>
        <w:rPr>
          <w:rFonts w:ascii="Times New Roman" w:hAnsi="Times New Roman" w:eastAsia="Calibri" w:cs="Times New Roman"/>
          <w:sz w:val="24"/>
          <w:szCs w:val="24"/>
        </w:rPr>
        <w:t xml:space="preserve">5</w:t>
      </w:r>
      <w:r>
        <w:rPr>
          <w:rFonts w:ascii="Times New Roman" w:hAnsi="Times New Roman" w:eastAsia="Calibri" w:cs="Times New Roman"/>
          <w:sz w:val="24"/>
          <w:szCs w:val="24"/>
        </w:rPr>
        <w:t xml:space="preserve"> к Документации</w:t>
      </w:r>
      <w:r>
        <w:rPr>
          <w:rFonts w:ascii="Times New Roman" w:hAnsi="Times New Roman" w:eastAsia="Calibri" w:cs="Times New Roman"/>
          <w:sz w:val="24"/>
          <w:szCs w:val="24"/>
        </w:rPr>
        <w:t xml:space="preserve"> о проведении предварительного отбора</w:t>
      </w:r>
      <w:r>
        <w:rPr>
          <w:rFonts w:ascii="Times New Roman" w:hAnsi="Times New Roman" w:eastAsia="Calibri" w:cs="Times New Roman"/>
          <w:sz w:val="24"/>
          <w:szCs w:val="24"/>
        </w:rPr>
        <w:t xml:space="preserve"> в размере не более 10 процентов предельного размера обязательств по договорам строительного подряда, в соответствии с которым Участником как членом саморег</w:t>
      </w:r>
      <w:r>
        <w:rPr>
          <w:rFonts w:ascii="Times New Roman" w:hAnsi="Times New Roman" w:eastAsia="Calibri" w:cs="Times New Roman"/>
          <w:sz w:val="24"/>
          <w:szCs w:val="24"/>
        </w:rPr>
        <w:t xml:space="preserve">улируемой организации, основанной на членстве лиц, осуществляющих строительство, внесен взнос в компенсационный фонд обеспечения договорных обязательств, сформированный в соответствии с частью 2 статьи 55.16 Градостроительного кодекса Российской Федерации.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Размер стоимости оказанных</w:t>
      </w:r>
      <w:r>
        <w:rPr>
          <w:rFonts w:ascii="Times New Roman" w:hAnsi="Times New Roman" w:eastAsia="Calibri" w:cs="Times New Roman"/>
          <w:sz w:val="24"/>
          <w:szCs w:val="24"/>
        </w:rPr>
        <w:t xml:space="preserve"> услуг и (или) выполненных работ по всем исполненным контрактам и (или) договорам, представленным Участником и соответствующим требованиям пункта 23 Положения, определяется как совокупная стоимость услуг и (или) работ по таким контрактам и (или) договорам.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о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) 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фактов, указанных в подпунктах "з" - "к" пункта 66 настоящего Положени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я, в течение года до даты рассмотрения заявок на участие в предварительном отборе комиссией по проведению предварительного отбора.</w:t>
      </w:r>
      <w:r>
        <w:rPr>
          <w:rFonts w:ascii="Times New Roman" w:hAnsi="Times New Roman" w:eastAsia="Calibri" w:cs="Times New Roman"/>
          <w:highlight w:val="white"/>
        </w:rPr>
      </w:r>
      <w:r>
        <w:rPr>
          <w:rFonts w:ascii="Times New Roman" w:hAnsi="Times New Roman" w:eastAsia="Calibri" w:cs="Times New Roman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V. Требования к содержанию, форме и составу заявки на участие в предварительном отборе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ind w:firstLine="709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1. </w:t>
      </w:r>
      <w:r>
        <w:rPr>
          <w:rFonts w:ascii="Times New Roman" w:hAnsi="Times New Roman" w:eastAsia="Calibri" w:cs="Times New Roman"/>
          <w:sz w:val="24"/>
          <w:szCs w:val="24"/>
        </w:rPr>
        <w:t xml:space="preserve">Участник должен подготовить Заявку по форме приложения № 1 к Документации о проведении предварительного отбора, которая должна содержать полное наименование, сведения об организационно-правовой форме, о месте нахождения, об адресе юридического </w:t>
      </w:r>
      <w:r>
        <w:rPr>
          <w:rFonts w:ascii="Times New Roman" w:hAnsi="Times New Roman" w:eastAsia="Calibri" w:cs="Times New Roman"/>
          <w:sz w:val="24"/>
          <w:szCs w:val="24"/>
        </w:rPr>
        <w:t xml:space="preserve">лица,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</w:t>
      </w:r>
      <w:r>
        <w:rPr>
          <w:rFonts w:ascii="Times New Roman" w:hAnsi="Times New Roman" w:eastAsia="Calibri" w:cs="Times New Roman"/>
          <w:sz w:val="24"/>
          <w:szCs w:val="24"/>
        </w:rPr>
        <w:t xml:space="preserve">гана участника предварительного отбора, - для юридического лица, или фамилию, имя, отчество, паспортные данные, сведения о месте жительства, номер контактного телефона - для физического лица, зарегистрированного в качестве индивидуального предпринимателя.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2. </w:t>
      </w:r>
      <w:r>
        <w:rPr>
          <w:rFonts w:ascii="Times New Roman" w:hAnsi="Times New Roman" w:eastAsia="Calibri" w:cs="Times New Roman"/>
          <w:sz w:val="24"/>
          <w:szCs w:val="24"/>
        </w:rPr>
        <w:t xml:space="preserve">Участник должен подписать Заявку усиленной квалифицированной электронной подписью.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3. 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</w:t>
      </w:r>
      <w:r>
        <w:rPr>
          <w:rFonts w:ascii="Times New Roman" w:hAnsi="Times New Roman" w:eastAsia="Calibri" w:cs="Times New Roman"/>
          <w:sz w:val="24"/>
          <w:szCs w:val="24"/>
        </w:rPr>
        <w:t xml:space="preserve">06.04.2011</w:t>
      </w:r>
      <w:r>
        <w:rPr>
          <w:rFonts w:ascii="Times New Roman" w:hAnsi="Times New Roman" w:eastAsia="Calibri" w:cs="Times New Roman"/>
          <w:sz w:val="24"/>
          <w:szCs w:val="24"/>
        </w:rPr>
        <w:t xml:space="preserve"> № 63-ФЗ «Об электронной подписи».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4. 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В состав Заявки включаются следующие документы: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выпи</w:t>
      </w:r>
      <w:r>
        <w:rPr>
          <w:rFonts w:ascii="Times New Roman" w:hAnsi="Times New Roman" w:eastAsia="Calibri" w:cs="Times New Roman"/>
          <w:sz w:val="24"/>
          <w:szCs w:val="24"/>
        </w:rPr>
        <w:t xml:space="preserve">ска из Единого государственного реестра юридических лиц или засвидетельствованная в нотариальном порядке копия такой выписки, полученная не ранее чем за 30 календарных дней до даты подачи заявки на участие в предварительном отборе, – для юридического лица;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выписка из Единого государственного реестра индивидуальных предпринимателей или зас</w:t>
      </w:r>
      <w:r>
        <w:rPr>
          <w:rFonts w:ascii="Times New Roman" w:hAnsi="Times New Roman" w:eastAsia="Calibri" w:cs="Times New Roman"/>
          <w:sz w:val="24"/>
          <w:szCs w:val="24"/>
        </w:rPr>
        <w:t xml:space="preserve">видетельствованная в нотариальном порядке копия такой выписки, полученная не ранее чем за 30 календарных дней до даты подачи заявки на участие в предварительном отборе, – для физического лица, зарегистрированного в качестве индивидуального предпринимателя;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копии учредительных документов участника предварительного отбора - для юридического лица;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копия засвидетельствованного в нотариальном порядке перевода на русский язык документов о государственной регистрации юрид</w:t>
      </w:r>
      <w:r>
        <w:rPr>
          <w:rFonts w:ascii="Times New Roman" w:hAnsi="Times New Roman" w:eastAsia="Calibri" w:cs="Times New Roman"/>
          <w:sz w:val="24"/>
          <w:szCs w:val="24"/>
        </w:rPr>
        <w:t xml:space="preserve">ического лица или физического лица в качестве индивидуального предпринимателя в соответствии с законодательством иностранного государства, полученная не ранее чем за 6 месяцев до дня подачи заявки на участие в предварительном отборе, – для иностранных лиц;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документ, подтверждающий полномочия лица на осуществление действий от имени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копия справки налогового органа об отсутствии задолженности по уплате налогов, сборов и иных обязательных платежей в бюджеты бюджетной системы Российской Федерации, полученная не ранее 1 января года, в котором подается заявка;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е) 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к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опия расчета по страховым взносам, представляемого плательщиками страховых взносов, составленного за последний отчетный период, предшествующий дате подачи заявки на участие в предварительном отборе, по форме, утвержденной уполномоченным органом, с отметкой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уполномоченного органа о приеме или с приложением копии документов, подтверждающих прием уполномоченным органом такого расчета в форме электронного документа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;</w:t>
      </w:r>
      <w:r>
        <w:rPr>
          <w:rFonts w:ascii="Times New Roman" w:hAnsi="Times New Roman" w:eastAsia="Calibri" w:cs="Times New Roman"/>
          <w:highlight w:val="white"/>
        </w:rPr>
      </w:r>
      <w:r>
        <w:rPr>
          <w:rFonts w:ascii="Times New Roman" w:hAnsi="Times New Roman" w:eastAsia="Calibri" w:cs="Times New Roman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ж) копия штатного расписания;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з)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штатно-списочный состав сотрудников</w:t>
      </w:r>
      <w:r>
        <w:rPr>
          <w:rFonts w:ascii="Times New Roman" w:hAnsi="Times New Roman" w:eastAsia="Calibri" w:cs="Times New Roman"/>
          <w:sz w:val="24"/>
          <w:szCs w:val="24"/>
        </w:rPr>
        <w:t xml:space="preserve"> (рекомендуется представлять в соответствии с формой, установленной в Приложении № </w:t>
      </w:r>
      <w:r>
        <w:rPr>
          <w:rFonts w:ascii="Times New Roman" w:hAnsi="Times New Roman" w:eastAsia="Calibri" w:cs="Times New Roman"/>
          <w:sz w:val="24"/>
          <w:szCs w:val="24"/>
        </w:rPr>
        <w:t xml:space="preserve">2</w:t>
      </w:r>
      <w:r>
        <w:rPr>
          <w:rFonts w:ascii="Times New Roman" w:hAnsi="Times New Roman" w:eastAsia="Calibri" w:cs="Times New Roman"/>
          <w:sz w:val="24"/>
          <w:szCs w:val="24"/>
        </w:rPr>
        <w:t xml:space="preserve"> к Документации</w:t>
      </w:r>
      <w:r>
        <w:rPr>
          <w:rFonts w:ascii="Times New Roman" w:hAnsi="Times New Roman" w:eastAsia="Calibri" w:cs="Times New Roman"/>
          <w:sz w:val="24"/>
          <w:szCs w:val="24"/>
        </w:rPr>
        <w:t xml:space="preserve"> о проведении предварительного отбора</w:t>
      </w:r>
      <w:r>
        <w:rPr>
          <w:rFonts w:ascii="Times New Roman" w:hAnsi="Times New Roman" w:eastAsia="Calibri" w:cs="Times New Roman"/>
          <w:sz w:val="24"/>
          <w:szCs w:val="24"/>
        </w:rPr>
        <w:t xml:space="preserve">)</w:t>
      </w:r>
      <w:r>
        <w:rPr>
          <w:rFonts w:ascii="Times New Roman" w:hAnsi="Times New Roman" w:eastAsia="Calibri" w:cs="Times New Roman"/>
          <w:sz w:val="24"/>
          <w:szCs w:val="24"/>
        </w:rPr>
        <w:t xml:space="preserve">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копии трудовых книжек</w:t>
      </w:r>
      <w:r>
        <w:rPr>
          <w:rFonts w:ascii="Times New Roman" w:hAnsi="Times New Roman" w:eastAsia="Calibri" w:cs="Times New Roman"/>
          <w:sz w:val="24"/>
          <w:szCs w:val="24"/>
        </w:rPr>
        <w:t xml:space="preserve"> и (или) сведения о трудовой деятельности, предусмотренные статьей 66.1 Трудового кодекса Российской Федерации, копии</w:t>
      </w:r>
      <w:r>
        <w:rPr>
          <w:rFonts w:ascii="Times New Roman" w:hAnsi="Times New Roman" w:eastAsia="Calibri" w:cs="Times New Roman"/>
          <w:sz w:val="24"/>
          <w:szCs w:val="24"/>
        </w:rPr>
        <w:t xml:space="preserve"> дипломов, сертификатов, аттестатов и удостоверений, подтверждающих наличие у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частника в штате минимального количества квалифицированного персонала;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к)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копии не менее 3 исполненных контрактов и (или) договоров, подтверждающих наличие у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частника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предусмотренного подпунктом «п»</w:t>
      </w:r>
      <w:r>
        <w:rPr>
          <w:rFonts w:ascii="Times New Roman" w:hAnsi="Times New Roman" w:eastAsia="Calibri" w:cs="Times New Roman"/>
          <w:sz w:val="24"/>
          <w:szCs w:val="24"/>
        </w:rPr>
        <w:t xml:space="preserve"> пункта 23 Положения опыта оказания услуг и (или) выполнения работ, аналогичных предмету проводимого предварительного отбора, в которых указаны установленный срок оказания услуг и (или) выполнения работ и их первоначальная стоимость, копии актов приемки ок</w:t>
      </w:r>
      <w:r>
        <w:rPr>
          <w:rFonts w:ascii="Times New Roman" w:hAnsi="Times New Roman" w:eastAsia="Calibri" w:cs="Times New Roman"/>
          <w:sz w:val="24"/>
          <w:szCs w:val="24"/>
        </w:rPr>
        <w:t xml:space="preserve">азанных услуг и (или) выполненных работ или иных документов по таким контрактам и (или) договорам, в которых указана их окончательная стоимость и которыми подтверждается приемка заказчиком услуг и (или) работ, оказанных и (или) выполненных в полном объеме.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Обобщенные сведения о наличии контрактов и (или) договоров и их выполнении рек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омендуется представить по форме, установленной в П</w:t>
      </w:r>
      <w:r>
        <w:rPr>
          <w:rFonts w:ascii="Times New Roman" w:hAnsi="Times New Roman" w:eastAsia="Calibri" w:cs="Times New Roman"/>
          <w:sz w:val="24"/>
          <w:szCs w:val="24"/>
        </w:rPr>
        <w:t xml:space="preserve">риложени</w:t>
      </w:r>
      <w:r>
        <w:rPr>
          <w:rFonts w:ascii="Times New Roman" w:hAnsi="Times New Roman" w:eastAsia="Calibri" w:cs="Times New Roman"/>
          <w:sz w:val="24"/>
          <w:szCs w:val="24"/>
        </w:rPr>
        <w:t xml:space="preserve">и</w:t>
      </w:r>
      <w:r>
        <w:rPr>
          <w:rFonts w:ascii="Times New Roman" w:hAnsi="Times New Roman" w:eastAsia="Calibri" w:cs="Times New Roman"/>
          <w:sz w:val="24"/>
          <w:szCs w:val="24"/>
        </w:rPr>
        <w:t xml:space="preserve"> № </w:t>
      </w:r>
      <w:r>
        <w:rPr>
          <w:rFonts w:ascii="Times New Roman" w:hAnsi="Times New Roman" w:eastAsia="Calibri" w:cs="Times New Roman"/>
          <w:sz w:val="24"/>
          <w:szCs w:val="24"/>
        </w:rPr>
        <w:t xml:space="preserve">4</w:t>
      </w:r>
      <w:r>
        <w:rPr>
          <w:rFonts w:ascii="Times New Roman" w:hAnsi="Times New Roman" w:eastAsia="Calibri" w:cs="Times New Roman"/>
          <w:sz w:val="24"/>
          <w:szCs w:val="24"/>
        </w:rPr>
        <w:t xml:space="preserve"> к Документации</w:t>
      </w:r>
      <w:r>
        <w:rPr>
          <w:rFonts w:ascii="Times New Roman" w:hAnsi="Times New Roman" w:eastAsia="Calibri" w:cs="Times New Roman"/>
          <w:sz w:val="24"/>
          <w:szCs w:val="24"/>
        </w:rPr>
        <w:t xml:space="preserve"> о проведении предварительного отбора</w:t>
      </w:r>
      <w:r>
        <w:rPr>
          <w:rFonts w:ascii="Times New Roman" w:hAnsi="Times New Roman" w:eastAsia="Calibri" w:cs="Times New Roman"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  <w:t xml:space="preserve">л) к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  <w:t xml:space="preserve">опии документов, подтверждающих соответствие уровня квалификации работника, указанного в подпункте "р" пункта 23 настоящего Положения, уровню, установленному соответствующим профессиональным стандартом, утвержденным федеральным органом исполнительной власт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  <w:t xml:space="preserve">и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  <w:t xml:space="preserve">, осуществляющим функции по выработке и реализации государственной политики и нормативно-правовому регулированию в сфере труда (в случае проведения предварительного отбора на включение в реестр квалифицированных подрядных организаций по предмету электронно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  <w:t xml:space="preserve">го аукциона, предусмотренному подпунктом "в" пункта 8 настоящего Положения);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м) согласие на обработку персональных данных в соответствии с Федеральным законом "О персональных данных" каждого работника, персональные данные которого содержатся в заявке на участие в предварительном отборе 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white"/>
        </w:rPr>
        <w:t xml:space="preserve">(рекомендуется представлять в соответствии с формой, установленной в Приложении №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white"/>
        </w:rPr>
        <w:t xml:space="preserve"> 6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white"/>
        </w:rPr>
        <w:t xml:space="preserve"> к Документации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white"/>
        </w:rPr>
        <w:t xml:space="preserve">о проведении предварительного отбора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white"/>
        </w:rPr>
        <w:t xml:space="preserve">)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Calibri" w:cs="Times New Roman"/>
          <w:highlight w:val="white"/>
        </w:rPr>
      </w:r>
      <w:r>
        <w:rPr>
          <w:rFonts w:ascii="Times New Roman" w:hAnsi="Times New Roman" w:eastAsia="Calibri" w:cs="Times New Roman"/>
          <w:highlight w:val="white"/>
        </w:rPr>
      </w:r>
    </w:p>
    <w:p>
      <w:pPr>
        <w:ind w:left="360"/>
        <w:jc w:val="center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ind w:left="360"/>
        <w:jc w:val="center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подачи заявок на участие в предварительном отборе подрядных организаций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 подачи Заявки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частник должен зарегистрироваться на сайте оператора электронной площадки в соответствии с регламентом работы электронной площадки.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Регистрация на электронной площадке, а также участие в предварительном отборе осуществляется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без взимания платы с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Заявка, а также все сведения и документы, которые входят в ее состав, подаются Участником через оператора электронной площадки в виде электронного документа в соответствии с правилами, установленными 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ператором электронной площадки.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Участник вправе подать только одну Заявку, пока она не рассмотрена в порядке, предусмотренном Документацией о проведении предварительного отбора, и по ней не принято решение об отказе во включении Участника в реестр квалифицированных подрядных организаций.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Участник, подав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ший Заявку, вправе ее изменить.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Внесение изменений в Заявку осуществляется через сайт оператора электронной площадки в соответствии с регламентом работы электронной площадки. Изменения, которые вносятся в Заявку должны быть подписаны усиленной квалифиц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ированной электронной подписью.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7. 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06.04.2011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8. 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установления факта подачи одним Участником 2 (двух) и более Заявок при условии, что поданные ранее Заявки не отозваны, все Заявки такого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Участника не рассматриваются.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9. 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Заявка подается Участником не ранее даты, указанной в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прове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дении предварительного отбора.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10.</w:t>
      </w:r>
      <w: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Заявки, поданные ранее даты и времени, указанные в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проведении предварительного отбора, не принимаются оператором электронной пло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щадки и возвращаются Участнику.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11. 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Каждая Заявка, поступившая в установленные сроки, регистрируется оператором электронной площадки, с присво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ением порядкового номера.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12. 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Установленные дата и время окончания срока подачи Заявок могут быть продлены Органом по ведению РКП в случаях, предусмотренных нормами действующего законодательства Российской Федерации.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ind w:left="360"/>
        <w:jc w:val="center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и срок отзыва заявок на участие в предварительном отборе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Участник, подавший Заявку, вправе ее отозвать.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Заявка может быть отозвана до даты и времени окончания срока подачи Заявок, указанных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прове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дении предварительного отбора.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Отзыв Заявки осуществляется через сайт оператора электронной площадки, в соответствии с регламенто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 работы электронной площадки.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Уведомление об отзыве Заявки должно быть подписано усиленной квалифицированной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электронной подписью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06.04.2011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№ 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142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ind w:left="360"/>
        <w:jc w:val="center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Форма, порядок, и сроки предоставления участникам предварительного отбора разъяснений положений Документации о проведении предварительного отбора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142"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Любое заинтересованное лицо вправе направить в орган по ведению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РКПО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запрос о разъяснении Документации о проведении предварительного отбора (далее – Запрос)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Запрос направляется в виде электронного документа через сайт оператора электронной площадки в соответствии с регламентом работы электронной площадки.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Запросы принимаются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13 августа</w:t>
      </w:r>
      <w:bookmarkStart w:id="0" w:name="_GoBack"/>
      <w:r/>
      <w:bookmarkEnd w:id="0"/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20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г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ода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если Запрос поступил в сроки, указанные в пункте 3 настоящего раздела, Орган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 течение 3 (трех) рабочих дней со дня поступления Запроса обязан опубликовать на официальном сайте и сайте оператора электронной площадки разъяснения Документации о проведении предварительного отбора без указания лица, от которого поступил Запрос.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если Запрос поступил позднее даты, указанной в пункте 3 настоящего раздела, данный Запрос не рассматр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ивается Органом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Запрос должен быть подписан, усиленной квалифицированной электронной подп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исью лица, направившего Запрос.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7. 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06.04.2011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№ 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ind w:left="360"/>
        <w:jc w:val="center"/>
        <w:spacing w:after="0" w:line="240" w:lineRule="auto"/>
        <w:tabs>
          <w:tab w:val="left" w:pos="426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X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рассмотрения заявок на участие в предварительном отборе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ind w:left="142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142" w:firstLine="0"/>
        <w:jc w:val="center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Общие положения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Поступившие от Участников Заявки рассматриваются комиссией по проведению предварительного отбора (далее – Комиссия).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Комиссия, ее персональный состав, а также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порядок ее работы утверждаются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Органом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 начала пров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едения предварительного отбора.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Информация о Комиссии, порядке ее деятельности, а также о дате, месте и времени рассмотрения Заявок Участников размещена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 сайте Органа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Участие в предварительном отборе и заседаниях Комиссии осуществляется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без взимания платы с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Протоколы Комиссии, составленные в ходе рассмотрения Заявок, хранятся Органом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не менее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3 (трех) лет.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1.6.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Членами Комиссии не могут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быть заинтересованные лица либо лица, на которых способны оказать влияние Участники (в том числе физические лица, являющиеся участниками (акционерами) этих организаций, членами их органов управления, кредиторами указанных участников предварительного отбора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, либо физические лица, состоящие в браке с руководителем участника предварительного отбора либо являющиеся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неполнородными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(имеющими общих отца или мать)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братьями и сестрами), усыновителями руководителя участника предварительного отбора или усыновленными им). В случае выявления в составе Комиссии указанных лиц Участник должен сообщить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об этом Органу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1.7.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Включение в реестр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квалифицированных подрядных организаций информации об Участнике, исключение из него информации об Участнике, а также содержащаяся в реестре квалифицированных подрядных организаций информация могут быть обжалованы заинтересованным лицом в судебном порядке.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142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142"/>
        <w:jc w:val="center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Порядок рассмотрения Заявок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Заявки должны быть рассмотрены Комиссией до установленной в Извещении и Документацией о проведении предварительного отбора даты окон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чания срока рассмотрения Заявок.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Информация о дате, времени и месте рассмотрения Комиссий Заявки направляется подавшему ее Участнику через сайт оператора электронной площадки, а также размещается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 сайте Органа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Любой Участник и (или) его представитель вправе участвовать в заседаниях Комиссии и осуществлять аудио- и (или)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видеозаписи заседания Комиссии.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 проведении предварительного отбора какие-либо переговоры о таком отборе между членами Комиссии и Участниками не допускаются. В случае нарушения указанного запрета проведение предварительного отбора может быть признано недей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ствительным в судебном порядке.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Комиссия рассматривает Заявки и Участников на их соответствие требованиям, установленным в Документации о пров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едении предварительного отбора.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2.6.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 основании результатов рассмотрения Заявок Комиссия принимает одно из следующих решений: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 включение Участника в реестр квалифицированных подрядных организаций;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 отказ во включении Участника в реестр квалифици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рованных подрядных организаций.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2.7.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Решение Комиссии об отказе во включении Участника в реестр квалифицированных подрядных организаций принимается в следующих случаях: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несоответствие Участника требованиям, установленным в Документации о проведении предварительного отбора;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несоответствие Заявки требованиям, установленным в Документации о проведении предварительного отбора;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установление факта представления Участником недостоверной информации (сведений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, документов) в составе Заявки.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2.8.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Невключение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 реестр квалифицированных подрядных организаций по иным основаниям, кроме случаев, указанных в пункте 2.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наст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оящего Порядка, не допускается.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2.9.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Орган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 течение 2 (двух) рабочих дней с даты принятия решения, указан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ного в подпункте «а» пункта 2.6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настоящего раздела, включает информацию об Участнике в реестр квалифицированных подрядных организаций.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142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142"/>
        <w:jc w:val="center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Принятие решения о признании предварительного отбора несостоявшимся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Предварительный отбор признается Комиссией несостоявшимся в следующих случаях: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если после установленных в Извещении даты и времени окончания срока подачи Заявок подана единственная Заявка или не подано ни одной Заявки;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принятия Комиссией решения о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невключении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 реестр квалифицированных подрядных организаций всех Участников, подавших Заявки до указанных в Извещении даты и времени окончания срока подачи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Заявок.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признания предварительного отбора несостоявшимся Орган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принимает решение об объявлении процедуры пр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едварительного отбора повторно.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Информация о принятом решении,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указанном в пункте 3.1 и 3.2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настоящего раздела, размещается Органом по ведению РКП на официальном сайте и сайте оператора электронной площадки, в течение 2 рабочих дней со дня признания предвари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тельного отбора несостоявшимся.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если предварительный отбор 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ризнан несостоявшимся в связи с подачей единственной Заявки и Участник, подавший такую Заявку, соответствует требованиям, установленным в Документации о проведении предварительного отбора, то он включается в реестр квалифицированных подрядных организаций.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142"/>
        <w:jc w:val="center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4.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Протокол заседания Комиссии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Результаты рассмотрения Заявок и принимаемые Комиссией решения, оформляются протоколом Комиссии, который подписывается всеми членами Комиссии, участвующими в заседании.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Протокол оформляется и размещается Органом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на официальном сайте и сайте оператора электронной площадки в течение 2 (двух) рабо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чих дней со дня его подписания.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протоколе указывается информация о месте, дате и времени рассмотрения Заявок, но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мер предварительного отбора, наименование (для юридического лица), информация об источнике размещения Заявок, фамилия, имя, отчество (при наличии) (для физического лица, зарегистрированного в качестве индивидуального предпринимателя), адрес юридического ли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ца и электронный адрес, идентификационный номер налогоплательщика каждого участника предварительного отбора, наличие информации и документов, предусмотренных Документацией о проведении предварительного отбора, состав членов Комиссии, участвующих в рассмотр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ении Заявок, принятые решения.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кого решения со ссылками на нормы Положения, которым не соответствует Участник предварительного отбора, а также на положения Извещения и Документации о проведении предварительного отбора, которым не соответствует Заявка этого Участника, на документы, подтв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ерждающие такое несоответствие.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 принятии Комиссией решения о включении Участника в реестр квалифицированных подрядных организаций в протоколе указывается стоимость работ, которая указана в выданном Участнику свидетельст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ве саморегулируемой организации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ind w:left="5670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670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670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</w:t>
      </w:r>
      <w:r>
        <w:rPr>
          <w:rFonts w:ascii="Times New Roman" w:hAnsi="Times New Roman" w:eastAsia="Calibri" w:cs="Times New Roman"/>
          <w:sz w:val="24"/>
          <w:szCs w:val="24"/>
        </w:rPr>
        <w:t xml:space="preserve">риложение № 1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4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ФОРМА ЗАЯВКИ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НА УЧАСТИЕ В ПРЕДВАРИТЕЛЬНОМ ОТБОРЕ ПОДРЯДНЫХ ОРГАНИЗАЦИЙ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 ИЗВЕЩЕНИЮ № ___ ОТ __________________*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ind w:left="584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4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u w:val="single"/>
        </w:rPr>
        <w:t xml:space="preserve">«</w:t>
      </w:r>
      <w:r>
        <w:rPr>
          <w:rFonts w:ascii="Times New Roman" w:hAnsi="Times New Roman" w:eastAsia="Calibri" w:cs="Times New Roman"/>
          <w:sz w:val="24"/>
          <w:szCs w:val="24"/>
          <w:u w:val="single"/>
        </w:rPr>
        <w:tab/>
        <w:t xml:space="preserve">    </w:t>
      </w:r>
      <w:r>
        <w:rPr>
          <w:rFonts w:ascii="Times New Roman" w:hAnsi="Times New Roman" w:eastAsia="Calibri" w:cs="Times New Roman"/>
          <w:sz w:val="24"/>
          <w:szCs w:val="24"/>
          <w:u w:val="single"/>
        </w:rPr>
        <w:t xml:space="preserve">  »</w:t>
      </w:r>
      <w:r>
        <w:rPr>
          <w:rFonts w:ascii="Times New Roman" w:hAnsi="Times New Roman" w:eastAsia="Calibri" w:cs="Times New Roman"/>
          <w:sz w:val="24"/>
          <w:szCs w:val="24"/>
        </w:rPr>
        <w:t xml:space="preserve"> ______________ 2__ года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Изучив условия Извещения о проведении предварительного отбора подрядных организаций № __________ от __________, и принимая установленные в нём требования и условия,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(указывается полное наименование, организационно правовая форма участника предварительного отбора или ФИО индивидуального предпринимателя)</w:t>
      </w:r>
      <w:r>
        <w:rPr>
          <w:rFonts w:ascii="Times New Roman" w:hAnsi="Times New Roman" w:eastAsia="Calibri" w:cs="Times New Roman"/>
          <w:sz w:val="24"/>
          <w:szCs w:val="24"/>
          <w:u w:val="single"/>
        </w:rPr>
        <w:t xml:space="preserve">  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 в лице 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  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(указывается фамилия, имя, отчество (при наличии) представителя участника предварительного отбора – юридического лица)    действующего на основании (указывается документ, на основании которого действует представитель юридического лица или физического лица)</w:t>
      </w:r>
      <w:r>
        <w:rPr>
          <w:rFonts w:ascii="Times New Roman" w:hAnsi="Times New Roman" w:eastAsia="Calibri" w:cs="Times New Roman"/>
          <w:sz w:val="24"/>
          <w:szCs w:val="24"/>
        </w:rPr>
        <w:t xml:space="preserve">     просит рассмотреть заявку на участие в предварительном отборе подрядных организаций по предмету отбора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                       (указывается предмет предварительного отбора) .</w:t>
      </w:r>
      <w:r>
        <w:rPr>
          <w:rFonts w:ascii="Times New Roman" w:hAnsi="Times New Roman" w:eastAsia="Calibri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Документация о проведении предварительного отбора изучена в полном объеме и признана полной и достаточной для подготовки настоящей Заявки.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Настоящим гарантируем достоверность представленной информации и подтверждаем право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(указывается наименование органа по ведению реестра квалифицированных подрядных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организаций)  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получать в открытых информационных источниках, в уполномоченных органах власти информацию, уточняющую представленные нами в заявке сведения.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709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Сообщаем о себе следующее: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Полное наименование организации и сведения об организационно-правовой форме (или Фамилия Имя Отчество (при наличии отчества) для индивидуального предпринимателя): __________________________________________________________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юридического лица (или адрес места жительства – для индивидуального предпринимателя): 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для почтовых отправлений: 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Телефон:_</w:t>
      </w:r>
      <w:r>
        <w:rPr>
          <w:rFonts w:ascii="Times New Roman" w:hAnsi="Times New Roman" w:eastAsia="Calibri" w:cs="Times New Roman"/>
          <w:sz w:val="24"/>
          <w:szCs w:val="24"/>
        </w:rPr>
        <w:t xml:space="preserve">________________________________________________________________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электронной почты: 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jc w:val="both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Учредители - полное наименование юридического лица и его организационно правовая форма (или ФИО для учредителя – физического лица)/ ИНН: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__________________________________/ИНН 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jc w:val="both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членов коллегиального исполнительного органа/ ИНН: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__________________________________/ИНН 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jc w:val="both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единоличного исполнительного органа/ ИНН: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____________________________________/ИНН____________________________________,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jc w:val="both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лиц, уполномоченных действовать от имени участника предварительного отбора: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jc w:val="both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Настоящим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(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указывается полное наименование и организационно-правовая форма юридического лица или Фамилия Имя Отчество (при наличии отчества) для индивидуального предпринимателя)     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подтверждает соответствие требованиям, установленным в Документации о проведении предварительного отбора.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850"/>
        <w:jc w:val="both"/>
        <w:spacing w:after="0" w:line="240" w:lineRule="auto"/>
        <w:tabs>
          <w:tab w:val="left" w:pos="284" w:leader="none"/>
          <w:tab w:val="left" w:pos="993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Приложения: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(указываются перечень прилагаемых документов, перечисленных в пункте 4 раздела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  <w:lang w:val="en-US"/>
        </w:rPr>
        <w:t xml:space="preserve">V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. Документации о проведении предварительного отбора)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  <w:sectPr>
          <w:headerReference w:type="default" r:id="rId9"/>
          <w:footnotePr/>
          <w:endnotePr/>
          <w:type w:val="nextPage"/>
          <w:pgSz w:w="11906" w:h="16838" w:orient="portrait"/>
          <w:pgMar w:top="1134" w:right="567" w:bottom="1134" w:left="1418" w:header="708" w:footer="708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eastAsia="Calibri" w:cs="Times New Roman"/>
          <w:sz w:val="24"/>
          <w:szCs w:val="24"/>
        </w:rPr>
        <w:t xml:space="preserve">2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both"/>
        <w:spacing w:before="120" w:after="0" w:line="240" w:lineRule="auto"/>
        <w:tabs>
          <w:tab w:val="left" w:pos="113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both"/>
        <w:spacing w:before="120" w:after="0" w:line="240" w:lineRule="auto"/>
        <w:tabs>
          <w:tab w:val="left" w:pos="113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ФОРМА ШТАТНО-СПИСОЧНОГО СОСТАВА СОТРУДНИКОВ 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12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Участник предварительного отбора подрядных организаций: 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(указывается полно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е наименование и организационно-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правовая форма для юридического лица или Фамилия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Имя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Отчество (при наличии отчества) для индивидуального 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предпринимателя) </w:t>
      </w:r>
      <w:r>
        <w:rPr>
          <w:rFonts w:ascii="Times New Roman" w:hAnsi="Times New Roman" w:eastAsia="Times New Roman" w:cs="Times New Roman"/>
          <w:bCs/>
          <w:sz w:val="24"/>
          <w:szCs w:val="24"/>
          <w:u w:val="single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bCs/>
          <w:sz w:val="24"/>
          <w:szCs w:val="24"/>
          <w:u w:val="single"/>
          <w:lang w:eastAsia="ru-RU"/>
        </w:rPr>
        <w:t xml:space="preserve">     .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tbl>
      <w:tblPr>
        <w:tblW w:w="146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560"/>
        <w:gridCol w:w="1701"/>
        <w:gridCol w:w="1701"/>
        <w:gridCol w:w="2976"/>
        <w:gridCol w:w="3119"/>
        <w:gridCol w:w="2990"/>
      </w:tblGrid>
      <w:tr>
        <w:tblPrEx/>
        <w:trPr>
          <w:trHeight w:val="1964"/>
        </w:trPr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ind w:firstLine="4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60" w:type="dxa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Фамилия, имя, отчест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во работника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Образование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Должность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76" w:type="dxa"/>
            <w:textDirection w:val="lrTb"/>
            <w:noWrap w:val="false"/>
          </w:tcPr>
          <w:p>
            <w:pPr>
              <w:ind w:right="10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Общий трудовой стаж по профессии, специальности или направлению подготовки в области строительства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10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(лет)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119" w:type="dxa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Сведения о включении в реестр специалистов в области строительства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90" w:type="dxa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Наличие необходимых сертификатов, лицензий, наличие удостоверений по соответствующим допускам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57"/>
        </w:trPr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119" w:type="dxa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90" w:type="dxa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4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ind w:right="-37"/>
              <w:jc w:val="center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60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76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119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90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4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ind w:right="-37"/>
              <w:jc w:val="center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60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76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119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90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4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ind w:right="-37"/>
              <w:jc w:val="center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60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76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119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90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Примечание: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Данные формируются в разрезе каждого сотрудника, удовлетворяющего требованиям к минимальному количеству квалифицированного персонала, установленным органом по ведению реестра квалифицированных подрядных организаций в пункте «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л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» раздела </w:t>
      </w:r>
      <w:r>
        <w:rPr>
          <w:rFonts w:ascii="Times New Roman" w:hAnsi="Times New Roman" w:eastAsia="Times New Roman" w:cs="Times New Roman"/>
          <w:i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V Документации.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Табличная форма включает в себя следующие данные: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«№ п/п» указывается номер строки по порядку;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«Фамилия, имя, отчество работника» указываются фамилия имя и отчество (при наличии отчества) сотрудника;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 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в графе «Образование» указываются сведения об образовании и полученной специальности сотрудника, соответствующие данным предоставляемого диплома или другого документа об образовании;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 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в графе «Должность» указываются сведения о должности сотрудника, занимаемой в данной организации, соответствующие сведениям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трудового договора;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«Общий трудовой стаж по профессии, специальности или направлению подготовки в области строительства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(лет)» указываются сведения о стаже работы сотрудника в сфере строительства, которые должны соответствовать сведениям в документах, предоставляемых участником предварительного отбора (трудовым книжкам, дипломам, трудовым договорам);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Cs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Сведения о включении в реестр специалистов в области строительства)» - указываются сведения о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наличии с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пециалистов по организации инженерных изысканий (главных инженеров проектов), специалистов по организации архитектурно-строительного проектирования (главных инженеров проектов, главных архитекторов проектов), специалистов по организации строительства (глав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ных инженеров проектов), сведения о которых включены в национальные реестры специалистов, предусмотренные статьей 55.5-1 Градостроительного кодекса Российской Федерации, - не менее чем два специалиста по месту основной работы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bCs/>
          <w:lang w:eastAsia="ru-RU"/>
        </w:rPr>
      </w:r>
      <w:r>
        <w:rPr>
          <w:rFonts w:ascii="Times New Roman" w:hAnsi="Times New Roman" w:eastAsia="Times New Roman" w:cs="Times New Roman"/>
          <w:bCs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Cs/>
          <w:i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«Наличие необходимых сертификатов, лицензий,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 удостоверений» указываются сведения об имеющихся у сотрудника сертификатах, разрешений и пр. документов, подтверждающих соответствие персонала участника предварительного отбора требованиям органа по ведению реестра квалифицированных подрядных организаций.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Cs/>
          <w:i/>
          <w:sz w:val="24"/>
          <w:szCs w:val="24"/>
          <w:highlight w:val="none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right"/>
        <w:spacing w:after="0" w:line="240" w:lineRule="auto"/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 </w:t>
      </w:r>
      <w:r>
        <w:rPr>
          <w:rFonts w:ascii="Times New Roman" w:hAnsi="Times New Roman" w:eastAsia="Calibri" w:cs="Times New Roman"/>
          <w:sz w:val="24"/>
          <w:szCs w:val="24"/>
        </w:rPr>
        <w:t xml:space="preserve">3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  <w:r/>
    </w:p>
    <w:p>
      <w:pPr>
        <w:ind w:firstLine="709"/>
        <w:jc w:val="right"/>
        <w:spacing w:after="0" w:line="240" w:lineRule="auto"/>
      </w:pPr>
      <w:r>
        <w:rPr>
          <w:rFonts w:ascii="Times New Roman" w:hAnsi="Times New Roman" w:eastAsia="Calibri" w:cs="Times New Roman"/>
          <w:sz w:val="24"/>
          <w:szCs w:val="24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 К МИНИМАЛЬНОМУ КОЛИЧЕСТВУ КВАЛИФИЦИРОВАННОГО ПЕРСОНАЛА, ВХОДЯЩЕГО В ШТАТ УЧАСТНИКА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tbl>
      <w:tblPr>
        <w:tblW w:w="147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65"/>
        <w:gridCol w:w="3066"/>
        <w:gridCol w:w="3650"/>
        <w:gridCol w:w="2577"/>
        <w:gridCol w:w="1639"/>
        <w:gridCol w:w="3113"/>
      </w:tblGrid>
      <w:tr>
        <w:tblPrEx/>
        <w:trPr>
          <w:trHeight w:val="1574"/>
        </w:trPr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Должность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Образование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Стаж работы по специальности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Количество человек, не менее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Требование по включению в реестр специалистов/наличие свидетельства квалификации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trHeight w:val="561"/>
        </w:trPr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eastAsia="Calibri" w:cs="Times New Roman"/>
                <w:highlight w:val="yellow"/>
              </w:rPr>
            </w:r>
            <w:r>
              <w:rPr>
                <w:rFonts w:ascii="Times New Roman" w:hAnsi="Times New Roman" w:eastAsia="Calibri" w:cs="Times New Roman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Индивидуальный предприниматель/руководител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ь юридического лица, самостоятельно организующие строительство</w:t>
            </w:r>
            <w:r>
              <w:rPr>
                <w:rFonts w:ascii="Times New Roman" w:hAnsi="Times New Roman" w:eastAsia="Calibri" w:cs="Times New Roman"/>
              </w:rPr>
            </w:r>
            <w:r/>
          </w:p>
          <w:p>
            <w:pPr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Высшее образование по профессии, специальности или направлению подготовки в области строительства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 менее 5 лет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eastAsia="Calibri" w:cs="Times New Roman"/>
                <w:highlight w:val="yellow"/>
              </w:rPr>
            </w:r>
            <w:r>
              <w:rPr>
                <w:rFonts w:ascii="Times New Roman" w:hAnsi="Times New Roman" w:eastAsia="Calibri" w:cs="Times New Roman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Работник индивидуального предпринимателя/ юридического лица – специалист по организации строительства (главный инженер проектов)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Высшее образование по профессии, специальности или направлению подготовки в области строительства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 основному месту работы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Сведения о специалисте должны быть включены в национальный реестр специалистов в области строительства.</w:t>
            </w:r>
            <w:r>
              <w:rPr>
                <w:rFonts w:ascii="Times New Roman" w:hAnsi="Times New Roman" w:eastAsia="Calibri" w:cs="Times New Roman"/>
              </w:rPr>
            </w:r>
            <w:r/>
          </w:p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</w:tbl>
    <w:tbl>
      <w:tblPr>
        <w:tblW w:w="147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65"/>
        <w:gridCol w:w="3066"/>
        <w:gridCol w:w="3650"/>
        <w:gridCol w:w="2577"/>
        <w:gridCol w:w="1639"/>
        <w:gridCol w:w="3113"/>
      </w:tblGrid>
      <w:tr>
        <w:tblPrEx/>
        <w:trPr>
          <w:trHeight w:val="190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-Специалист по организации монтажа лифтов, платформ подъемных для инвалидов, эскалаторов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квалификации),</w:t>
            </w:r>
            <w:r/>
          </w:p>
          <w:p>
            <w:pPr>
              <w:jc w:val="both"/>
              <w:spacing w:before="24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Технический директор специализированной организации по монтажу систем вертикального транспорта (лифтов, платформ подъемных для инвалидов, эскалаторов) (6 уровень квалификации).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Высшее образование по профессии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бакалавриат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пециалист по организации монтажа электрических подъемников, лифтов,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платформ подъемных для инвалидов, эскалаторов, пассажирских конвейеров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трех лет в области монтажа,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пусконаладки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реконструкции и эксплуатации систем вертикального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транспорта и/или подъемных сооружений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</w:t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области строительства</w:t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по основному месту работы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аличие действующего свидетельства о квалификации, выданного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требованиями Федерального </w:t>
            </w:r>
            <w:hyperlink r:id="rId14" w:tooltip="consultantplus://offline/ref=ED0885B7CA7D9EA78E3F0C8B65A29D940715C18072FB617C8CE278D6AA9E98DFDD6864CFD41AE8EB3B595BB11EIDZFK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закона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3 июля 2016 года N 238-ФЗ "О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езависимой оценке квалификации",</w:t>
            </w:r>
            <w:r/>
          </w:p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сайте АНО НАРК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свидетельства о квалификации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года</w:t>
            </w:r>
            <w:r>
              <w:rPr>
                <w:rFonts w:ascii="Times New Roman" w:hAnsi="Times New Roman" w:eastAsia="Calibri" w:cs="Times New Roman"/>
                <w:highlight w:val="none"/>
              </w:rPr>
            </w:r>
            <w:r>
              <w:rPr>
                <w:rFonts w:ascii="Times New Roman" w:hAnsi="Times New Roman" w:eastAsia="Calibri" w:cs="Times New Roman"/>
                <w:highlight w:val="none"/>
              </w:rPr>
            </w:r>
          </w:p>
        </w:tc>
      </w:tr>
    </w:tbl>
    <w:p>
      <w:pPr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br w:type="page" w:clear="all"/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Приложение №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ПЕРЕЧЕНЬ КОНТРАКТОВ И (ИЛИ) ДОГОВОРОВ, ПОДТВЕРЖДАЮЩИХ НАЛИЧИЕ У УЧАСТНИКА ПРЕДВАРИТЕЛЬНОГО ОТБОРА ОПЫТА ОКАЗАНИЯ УСЛУГ И (ИЛИ) ВЫПОЛНЕНИЯ РАБОТ, АНАЛОГИЧНЫХ ПРЕДМЕТУ ПРЕДВАРИТЕЛЬНОГО ОТБОРА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tbl>
      <w:tblPr>
        <w:tblStyle w:val="9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02"/>
        <w:gridCol w:w="1848"/>
        <w:gridCol w:w="1955"/>
        <w:gridCol w:w="1957"/>
        <w:gridCol w:w="2826"/>
        <w:gridCol w:w="2593"/>
        <w:gridCol w:w="2786"/>
      </w:tblGrid>
      <w:tr>
        <w:tblPrEx/>
        <w:trPr>
          <w:trHeight w:val="2632"/>
        </w:trPr>
        <w:tc>
          <w:tcPr>
            <w:shd w:val="clear" w:color="auto" w:fill="d9d9d9" w:themeFill="background1" w:themeFillShade="D9"/>
            <w:tcW w:w="6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8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Наименование, дата заключения и номер контракта и (или)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Установленный срок оказания услуг и (или) выполнения работ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Первоначальная стоимость услуг и (или) работ,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8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Наименование, дата и номер актов приемки оказанных услуг и (или) выполненных работ по контракту и (или) договору или иных документов, подтверждающих приемку услуг и (или) работ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5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Окончательная стоимость услуг и (или) работ (согласно актам приемки оказанных услуг и (или) выполненных работ),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7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Наличие подтверждения приемки заказчиком услуг и (или) работ по контракту и (или) договору, оказанных и (или) выполненных в полном объеме (наличие/отсутствие подписи заказчика о приемке)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6"/>
        </w:trPr>
        <w:tc>
          <w:tcPr>
            <w:shd w:val="clear" w:color="auto" w:fill="d9d9d9" w:themeFill="background1" w:themeFillShade="D9"/>
            <w:tcW w:w="6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8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8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5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7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6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78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>
          <w:trHeight w:val="540"/>
        </w:trPr>
        <w:tc>
          <w:tcPr>
            <w:tcW w:w="6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78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>
          <w:trHeight w:val="540"/>
        </w:trPr>
        <w:tc>
          <w:tcPr>
            <w:tcW w:w="6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78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</w:tbl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rPr>
          <w:rFonts w:ascii="Times New Roman" w:hAnsi="Times New Roman" w:eastAsia="Calibri" w:cs="Times New Roman"/>
          <w:sz w:val="24"/>
          <w:szCs w:val="24"/>
        </w:rPr>
        <w:sectPr>
          <w:footnotePr/>
          <w:endnotePr/>
          <w:type w:val="nextPage"/>
          <w:pgSz w:w="16838" w:h="11906" w:orient="landscape"/>
          <w:pgMar w:top="1418" w:right="1134" w:bottom="567" w:left="1134" w:header="708" w:footer="708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eastAsia="Calibri" w:cs="Times New Roman"/>
          <w:sz w:val="24"/>
          <w:szCs w:val="24"/>
        </w:rPr>
        <w:t xml:space="preserve">5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МИНИМАЛЬНЫЙ РАЗМЕР СТОИМОСТИ ОКАЗАННЫХ УСЛУГ И (ИЛИ) ВЫПОЛНЕННЫХ РАБОТ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tbl>
      <w:tblPr>
        <w:tblStyle w:val="921"/>
        <w:tblW w:w="9494" w:type="dxa"/>
        <w:jc w:val="center"/>
        <w:tblLook w:val="04A0" w:firstRow="1" w:lastRow="0" w:firstColumn="1" w:lastColumn="0" w:noHBand="0" w:noVBand="1"/>
      </w:tblPr>
      <w:tblGrid>
        <w:gridCol w:w="564"/>
        <w:gridCol w:w="5318"/>
        <w:gridCol w:w="3612"/>
      </w:tblGrid>
      <w:tr>
        <w:tblPrEx/>
        <w:trPr>
          <w:jc w:val="center"/>
          <w:trHeight w:val="3552"/>
        </w:trPr>
        <w:tc>
          <w:tcPr>
            <w:shd w:val="clear" w:color="auto" w:fill="d9d9d9" w:themeFill="background1" w:themeFillShade="D9"/>
            <w:tcW w:w="5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shd w:val="clear" w:color="auto" w:fill="d9d9d9" w:themeFill="background1" w:themeFillShade="D9"/>
            <w:tcW w:w="53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Предельный размер обязательств по договорам строительного подряда, в соответствии с которым Участником как членом саморе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гулируемой организации, основанной на членстве лиц, осуществляющих строительство, внесен взнос в компенсационный фонд обеспечения договорных обязательств, сформированный в соответствии с частью 2 статьи 55.16 Градостроительного кодекса Российской Федерации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(уровень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361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Минимальный размер стоимости оказанных услуг и (или) выполненных работ по исполненным контрактам и (или) договорам*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>
          <w:jc w:val="center"/>
          <w:trHeight w:val="613"/>
        </w:trPr>
        <w:tc>
          <w:tcPr>
            <w:shd w:val="clear" w:color="auto" w:fill="d9d9d9" w:themeFill="background1" w:themeFillShade="D9"/>
            <w:tcW w:w="5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53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361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5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pStyle w:val="925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не превышает 90 миллионов рублей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  <w:p>
            <w:pPr>
              <w:pStyle w:val="925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(первый 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3612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10 %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предельного размера обязательств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5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 превышает 500 миллионов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(второй 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3612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7 %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предельного размера обязательств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jc w:val="center"/>
          <w:trHeight w:val="437"/>
        </w:trPr>
        <w:tc>
          <w:tcPr>
            <w:tcW w:w="5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 превышает 3 миллиарда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(третий 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361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3 %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предельного размера обязательств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jc w:val="center"/>
          <w:trHeight w:val="437"/>
        </w:trPr>
        <w:tc>
          <w:tcPr>
            <w:tcW w:w="5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 превышает 10 миллиардов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(четвертый 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3612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>
          <w:jc w:val="center"/>
        </w:trPr>
        <w:tc>
          <w:tcPr>
            <w:tcW w:w="5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составляет 10 миллиардов рублей и более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(пятый 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3612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  <w:highlight w:val="cyan"/>
        </w:rPr>
      </w:pP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*</w:t>
      </w:r>
      <w:r>
        <w:rPr>
          <w:rFonts w:ascii="Times New Roman" w:hAnsi="Times New Roman" w:eastAsia="Calibri" w:cs="Times New Roman"/>
          <w:sz w:val="24"/>
          <w:szCs w:val="24"/>
        </w:rPr>
        <w:t xml:space="preserve"> Размер стоимости оказанных</w:t>
      </w:r>
      <w:r>
        <w:rPr>
          <w:rFonts w:ascii="Times New Roman" w:hAnsi="Times New Roman" w:eastAsia="Calibri" w:cs="Times New Roman"/>
          <w:sz w:val="24"/>
          <w:szCs w:val="24"/>
        </w:rPr>
        <w:t xml:space="preserve"> услуг и (или) выполненных работ по всем исполненным контрактам и (или) договорам, представленным Участником и соответствующим требованиям пункта 23 Положения, определяется как совокупная стоимость услуг и (или) работ по таким контрактам и (или) договорам.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  <w:highlight w:val="cyan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09" w:footer="709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  <w:r>
        <w:rPr>
          <w:rFonts w:ascii="Times New Roman" w:hAnsi="Times New Roman" w:eastAsia="Calibri" w:cs="Times New Roman"/>
          <w:b/>
          <w:bCs/>
          <w:sz w:val="24"/>
          <w:szCs w:val="24"/>
          <w:highlight w:val="cyan"/>
        </w:rPr>
      </w:r>
      <w:r>
        <w:rPr>
          <w:rFonts w:ascii="Times New Roman" w:hAnsi="Times New Roman" w:eastAsia="Calibri" w:cs="Times New Roman"/>
          <w:b/>
          <w:bCs/>
          <w:sz w:val="24"/>
          <w:szCs w:val="24"/>
          <w:highlight w:val="cyan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</w:p>
    <w:p>
      <w:pPr>
        <w:jc w:val="center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eastAsia="Times New Roman" w:cs="Times New Roman"/>
          <w:b/>
          <w:bCs/>
          <w:color w:val="000000"/>
        </w:rPr>
      </w:r>
      <w:r>
        <w:rPr>
          <w:rFonts w:ascii="Times New Roman" w:hAnsi="Times New Roman" w:eastAsia="Times New Roman" w:cs="Times New Roman"/>
          <w:b/>
          <w:bCs/>
        </w:rPr>
        <w:t xml:space="preserve">СОГЛАСИЕ НА ОБРАБОТКУ ПЕРСОНАЛЬНЫХ ДАННЫХ В СООТВЕТСТВИИ С ФЕДЕРАЛЬНЫМ ЗАКОНОМ «О ПЕРСОНАЛЬНЫХ ДАННЫХ» </w:t>
      </w:r>
      <w:r>
        <w:rPr>
          <w:rFonts w:ascii="Times New Roman" w:hAnsi="Times New Roman" w:cs="Times New Roman"/>
          <w:b/>
          <w:bCs/>
          <w:highlight w:val="none"/>
        </w:rPr>
      </w:r>
      <w:r>
        <w:rPr>
          <w:rFonts w:ascii="Times New Roman" w:hAnsi="Times New Roman" w:cs="Times New Roman"/>
          <w:b/>
          <w:bCs/>
          <w:highlight w:val="none"/>
        </w:rPr>
      </w:r>
    </w:p>
    <w:p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eastAsia="Times New Roman" w:cs="Times New Roman"/>
          <w:b/>
          <w:bCs/>
          <w:highlight w:val="none"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СОГЛАСИЕ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на обработку персональных данных 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Я, субъект персональных данных: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</w:rPr>
        <w:t xml:space="preserve">______________________________________________________________________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18"/>
          <w:szCs w:val="18"/>
        </w:rPr>
        <w:t xml:space="preserve">(Ф.И.О.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 полностью)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основной документ, удостоверяющий личность:_____________________________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(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наименование, серия, номер, дата выдачи, выдавший орган, код подразделения)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зарегистрированного(-ой) по адресу: ______________________________</w:t>
      </w:r>
      <w:r>
        <w:rPr>
          <w:rFonts w:ascii="Times New Roman" w:hAnsi="Times New Roman" w:eastAsia="Times New Roman" w:cs="Times New Roman"/>
        </w:rPr>
        <w:t xml:space="preserve">________________________________________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 соответствии со ст. 9 Федерального закона от 27.07.2006 № 152-ФЗ «О персональных данных» даю конкретное, предметное, информированное, сознательное и однозначное согласие на обработку своих персональных данных, указанных</w:t>
      </w:r>
      <w:r>
        <w:rPr>
          <w:rFonts w:ascii="Times New Roman" w:hAnsi="Times New Roman" w:eastAsia="Times New Roman" w:cs="Times New Roman"/>
        </w:rPr>
        <w:t xml:space="preserve"> в любой из частей заявки на участие в предварительном отборе на право включения ______________________________________________________________________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18"/>
          <w:szCs w:val="18"/>
        </w:rPr>
        <w:t xml:space="preserve">(наименование участника предварительного отбора и ИНН)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 реестр квалифицирова</w:t>
      </w:r>
      <w:r>
        <w:rPr>
          <w:rFonts w:ascii="Times New Roman" w:hAnsi="Times New Roman" w:eastAsia="Times New Roman" w:cs="Times New Roman"/>
        </w:rPr>
        <w:t xml:space="preserve">нных подрядных организаций, </w:t>
      </w:r>
      <w:r>
        <w:rPr>
          <w:rFonts w:ascii="Times New Roman" w:hAnsi="Times New Roman" w:eastAsia="Times New Roman" w:cs="Times New Roman"/>
        </w:rPr>
        <w:t xml:space="preserve">имеющих право принимать участие в электронных аукционах, предметом которых является оказание услуг и (или) выполнение работ по капитальному ремонту общего имущества многоквартирных домов (указать номер предварительного отбора) органу, уполномоченному на ве</w:t>
      </w:r>
      <w:r>
        <w:rPr>
          <w:rFonts w:ascii="Times New Roman" w:hAnsi="Times New Roman" w:eastAsia="Times New Roman" w:cs="Times New Roman"/>
        </w:rPr>
        <w:t xml:space="preserve">дение реестра квалифицированных подрядных организаций (далее - РКПО), в соответствии с постановлением Правительства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Новосибирской области от 24.08.2016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№ 242-п</w:t>
      </w:r>
      <w:r>
        <w:rPr>
          <w:rFonts w:ascii="Times New Roman" w:hAnsi="Times New Roman" w:eastAsia="Times New Roman" w:cs="Times New Roman"/>
        </w:rPr>
        <w:t xml:space="preserve"> 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инистерству жилищно-коммунального хозяйства и энергетики Новосибирской области</w:t>
      </w:r>
      <w:r>
        <w:rPr>
          <w:rFonts w:ascii="Times New Roman" w:hAnsi="Times New Roman" w:eastAsia="Times New Roman" w:cs="Times New Roman"/>
        </w:rPr>
        <w:t xml:space="preserve"> (ИНН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5406793110</w:t>
      </w:r>
      <w:r>
        <w:rPr>
          <w:rFonts w:ascii="Times New Roman" w:hAnsi="Times New Roman" w:eastAsia="Times New Roman" w:cs="Times New Roman"/>
        </w:rPr>
        <w:t xml:space="preserve">, далее - оператор), нахо</w:t>
      </w:r>
      <w:r>
        <w:rPr>
          <w:rFonts w:ascii="Times New Roman" w:hAnsi="Times New Roman" w:eastAsia="Times New Roman" w:cs="Times New Roman"/>
        </w:rPr>
        <w:t xml:space="preserve">дящемуся по адресу: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630091, г. Новосибирск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ул. Фрунзе, 5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оф. 6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9</w:t>
      </w:r>
      <w:r>
        <w:rPr>
          <w:rFonts w:ascii="Times New Roman" w:hAnsi="Times New Roman" w:eastAsia="Times New Roman" w:cs="Times New Roman"/>
        </w:rPr>
        <w:t xml:space="preserve">, с целью исполнения требований п. 25 и пп. в) п. 38 Положения, утвержденного постановлением Правительства Российской Федерации от 01.07.2016 № 615 «</w:t>
      </w:r>
      <w:r>
        <w:rPr>
          <w:rFonts w:ascii="Times New Roman" w:hAnsi="Times New Roman" w:eastAsia="Times New Roman" w:cs="Times New Roman"/>
        </w:rPr>
        <w:t xml:space="preserve">О</w:t>
      </w:r>
      <w:r>
        <w:rPr>
          <w:rFonts w:ascii="Times New Roman" w:hAnsi="Times New Roman" w:eastAsia="Times New Roman" w:cs="Times New Roman"/>
        </w:rPr>
        <w:t xml:space="preserve"> порядке привлечения подрядных организаций для оказания услуг и (или) выполнения работ по капитальному ремонту общего имущества в многоквартирном доме, порядке осуществления закупок товаров, работ, услуг в целях выполнения функций специализированной некомм</w:t>
      </w:r>
      <w:r>
        <w:rPr>
          <w:rFonts w:ascii="Times New Roman" w:hAnsi="Times New Roman" w:eastAsia="Times New Roman" w:cs="Times New Roman"/>
        </w:rPr>
        <w:t xml:space="preserve">е</w:t>
      </w:r>
      <w:r>
        <w:rPr>
          <w:rFonts w:ascii="Times New Roman" w:hAnsi="Times New Roman" w:eastAsia="Times New Roman" w:cs="Times New Roman"/>
        </w:rPr>
        <w:t xml:space="preserve">рческой организации, осуществляющей деятельность, направленную на обеспечение проведения капитального ремонта общего имущества в многоквартирных домах, о порядке осуществления специализированной некоммерческой организацией, осуществляющей деятельность, нап</w:t>
      </w:r>
      <w:r>
        <w:rPr>
          <w:rFonts w:ascii="Times New Roman" w:hAnsi="Times New Roman" w:eastAsia="Times New Roman" w:cs="Times New Roman"/>
        </w:rPr>
        <w:t xml:space="preserve">р</w:t>
      </w:r>
      <w:r>
        <w:rPr>
          <w:rFonts w:ascii="Times New Roman" w:hAnsi="Times New Roman" w:eastAsia="Times New Roman" w:cs="Times New Roman"/>
        </w:rPr>
        <w:t xml:space="preserve">авленную на обеспечение проведения капитального ремонта общего имущества в многоквартирных домах, закупки товаров (материалов и оборудования, в том числе высокотехнологичного оборудования), необходимых для оказания услуг и (или) выполнения работ по капитал</w:t>
      </w:r>
      <w:r>
        <w:rPr>
          <w:rFonts w:ascii="Times New Roman" w:hAnsi="Times New Roman" w:eastAsia="Times New Roman" w:cs="Times New Roman"/>
        </w:rPr>
        <w:t xml:space="preserve">ь</w:t>
      </w:r>
      <w:r>
        <w:rPr>
          <w:rFonts w:ascii="Times New Roman" w:hAnsi="Times New Roman" w:eastAsia="Times New Roman" w:cs="Times New Roman"/>
        </w:rPr>
        <w:t xml:space="preserve">ному ремонту общего имущества в многоквартирном доме, и реализации закупленных и не использованных на проведение капитального ремонта общего имущества в многоквартирном доме товаров (материалов и оборудования, в том числе высокотехнологичного оборудования)</w:t>
      </w:r>
      <w:r>
        <w:rPr>
          <w:rFonts w:ascii="Times New Roman" w:hAnsi="Times New Roman" w:eastAsia="Times New Roman" w:cs="Times New Roman"/>
        </w:rPr>
        <w:t xml:space="preserve">» (далее - Положение).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Перечень моих персональных данных, на обработку которых я даю согласие: фамилия, имя, отчество (при наличии), дат</w:t>
      </w:r>
      <w:r>
        <w:rPr>
          <w:rFonts w:ascii="Times New Roman" w:hAnsi="Times New Roman" w:eastAsia="Times New Roman" w:cs="Times New Roman"/>
        </w:rPr>
        <w:t xml:space="preserve">а рождения, номер основного документа, удостоверяющего личность, страховой номер индивидуального лицевого счета, данные об образовании (диплом), данные подтверждающих соответствие уровня квалификации (сертификаты, аттестаты и удостоверения), а также данные</w:t>
      </w:r>
      <w:r>
        <w:rPr>
          <w:rFonts w:ascii="Times New Roman" w:hAnsi="Times New Roman" w:eastAsia="Times New Roman" w:cs="Times New Roman"/>
        </w:rPr>
        <w:t xml:space="preserve"> о трудовой деятельности.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Разрешаю оператору производить автоматизированную, а также осуществляемую без использования средств автоматизации обработку моих персональных данных, а именно: сбор, запись, систематизацию, накопление, хранение, уточнение (обновле</w:t>
      </w:r>
      <w:r>
        <w:rPr>
          <w:rFonts w:ascii="Times New Roman" w:hAnsi="Times New Roman" w:eastAsia="Times New Roman" w:cs="Times New Roman"/>
        </w:rPr>
        <w:t xml:space="preserve">ние, изменение), извлечение, использование, передачу (предоставление, доступ), обезличивание, блокирование, удаление, уничтожение 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инистерству жилищно-коммунального хозяйства и энергетики Новосибирской области</w:t>
      </w:r>
      <w:r>
        <w:rPr>
          <w:rFonts w:ascii="Times New Roman" w:hAnsi="Times New Roman" w:eastAsia="Times New Roman" w:cs="Times New Roman"/>
        </w:rPr>
        <w:t xml:space="preserve">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Согласие вступает в силу со дня его подписания и действуют в случае: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включе</w:t>
      </w:r>
      <w:r>
        <w:rPr>
          <w:rFonts w:ascii="Times New Roman" w:hAnsi="Times New Roman" w:eastAsia="Times New Roman" w:cs="Times New Roman"/>
        </w:rPr>
        <w:t xml:space="preserve">ния участника предварительного отбора (наименование участника предварительного отбора и ИНН) в РКПО по день исключения подрядной организации из РКПО на основании п. 66 Положения;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не включения в РКПО в течение срока, предусмотренного для обжалования решения</w:t>
      </w:r>
      <w:r>
        <w:rPr>
          <w:rFonts w:ascii="Times New Roman" w:hAnsi="Times New Roman" w:eastAsia="Times New Roman" w:cs="Times New Roman"/>
        </w:rPr>
        <w:t xml:space="preserve"> Комиссии по предварительному отбору, установленного законодательством Российской Федерации.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Субъект персональных данных вправе отозвать настоящее согласие на обработку своих персональных данных, письменно уведомив об этом оператора.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</w:rPr>
        <w:t xml:space="preserve">Субъект персональных д</w:t>
      </w:r>
      <w:r>
        <w:rPr>
          <w:rFonts w:ascii="Times New Roman" w:hAnsi="Times New Roman" w:eastAsia="Times New Roman" w:cs="Times New Roman"/>
        </w:rPr>
        <w:t xml:space="preserve">анных: 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left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</w:rPr>
        <w:t xml:space="preserve">                                                                                              «           »          20     г. 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left="0" w:right="0" w:firstLine="709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left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  <w:t xml:space="preserve">_______________________________________________________________</w:t>
      </w:r>
      <w:r>
        <w:rPr>
          <w:rFonts w:ascii="Times New Roman" w:hAnsi="Times New Roman" w:eastAsia="Times New Roman" w:cs="Times New Roman"/>
        </w:rPr>
        <w:t xml:space="preserve">__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left="0" w:right="0" w:firstLine="709"/>
        <w:jc w:val="left"/>
        <w:rPr>
          <w:rFonts w:ascii="Times New Roman" w:hAnsi="Times New Roman" w:cs="Times New Roman"/>
          <w:bCs/>
          <w:i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(подпись)                           (Ф.И.О. с расшифровкой)                          (дата подписания согласия) </w:t>
      </w:r>
      <w:r>
        <w:rPr>
          <w:rFonts w:ascii="Times New Roman" w:hAnsi="Times New Roman" w:cs="Times New Roman"/>
          <w:bCs/>
          <w:i/>
          <w:sz w:val="22"/>
          <w:szCs w:val="22"/>
        </w:rPr>
      </w:r>
      <w:r>
        <w:rPr>
          <w:rFonts w:ascii="Times New Roman" w:hAnsi="Times New Roman" w:cs="Times New Roman"/>
          <w:bCs/>
          <w:i/>
          <w:sz w:val="22"/>
          <w:szCs w:val="22"/>
        </w:rPr>
      </w:r>
    </w:p>
    <w:p>
      <w:pPr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i/>
          <w:iCs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ind w:left="0" w:right="0" w:firstLine="709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i/>
          <w:iCs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i/>
          <w:iCs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i/>
          <w:iCs/>
          <w:sz w:val="22"/>
          <w:szCs w:val="22"/>
        </w:rPr>
        <w:t xml:space="preserve">Согласие на обработку персональных данных заполняется собственноручно синей ручкой</w:t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r/>
      <w:r/>
    </w:p>
    <w:p>
      <w:r/>
      <w:r/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  <w:highlight w:val="cyan"/>
        </w:rPr>
      </w:pP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  <w:r>
        <w:rPr>
          <w:rFonts w:ascii="Times New Roman" w:hAnsi="Times New Roman" w:eastAsia="Calibri" w:cs="Times New Roman"/>
          <w:b/>
          <w:bCs/>
          <w:sz w:val="24"/>
          <w:szCs w:val="24"/>
          <w:highlight w:val="cyan"/>
        </w:rPr>
      </w:r>
      <w:r>
        <w:rPr>
          <w:rFonts w:ascii="Times New Roman" w:hAnsi="Times New Roman" w:eastAsia="Calibri" w:cs="Times New Roman"/>
          <w:b/>
          <w:bCs/>
          <w:sz w:val="24"/>
          <w:szCs w:val="24"/>
          <w:highlight w:val="cyan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sectPr>
      <w:footnotePr/>
      <w:endnotePr/>
      <w:type w:val="nextPage"/>
      <w:pgSz w:w="11906" w:h="16838" w:orient="portrait"/>
      <w:pgMar w:top="1134" w:right="567" w:bottom="1134" w:left="1418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ahoma">
    <w:panose1 w:val="020B0604030504040204"/>
  </w:font>
  <w:font w:name="MS Sans Serif">
    <w:panose1 w:val="02000603000000000000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696930093"/>
      <w:docPartObj>
        <w:docPartGallery w:val="Page Numbers (Top of Page)"/>
        <w:docPartUnique w:val="true"/>
      </w:docPartObj>
      <w:rPr/>
    </w:sdtPr>
    <w:sdtContent>
      <w:p>
        <w:pPr>
          <w:pStyle w:val="945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13</w:t>
        </w:r>
        <w:r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/>
          </w:rPr>
        </w:r>
        <w:r>
          <w:rPr>
            <w:rFonts w:ascii="Times New Roman" w:hAnsi="Times New Roman" w:cs="Times New Roman"/>
          </w:rPr>
        </w:r>
      </w:p>
    </w:sdtContent>
  </w:sdt>
  <w:p>
    <w:pPr>
      <w:pStyle w:val="945"/>
    </w:pPr>
    <w:r/>
    <w:r/>
  </w:p>
  <w:p>
    <w:pPr>
      <w:pStyle w:val="94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907602008"/>
      <w:docPartObj>
        <w:docPartGallery w:val="Page Numbers (Top of Page)"/>
        <w:docPartUnique w:val="true"/>
      </w:docPartObj>
      <w:rPr/>
    </w:sdtPr>
    <w:sdtContent>
      <w:p>
        <w:pPr>
          <w:pStyle w:val="945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21</w:t>
        </w:r>
        <w:r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/>
          </w:rPr>
        </w:r>
        <w:r>
          <w:rPr>
            <w:rFonts w:ascii="Times New Roman" w:hAnsi="Times New Roman" w:cs="Times New Roman"/>
          </w:rPr>
        </w:r>
      </w:p>
    </w:sdtContent>
  </w:sdt>
  <w:p>
    <w:pPr>
      <w:pStyle w:val="94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192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4056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560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064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568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72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576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152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5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1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num w:numId="1">
    <w:abstractNumId w:val="7"/>
  </w:num>
  <w:num w:numId="2">
    <w:abstractNumId w:val="15"/>
  </w:num>
  <w:num w:numId="3">
    <w:abstractNumId w:val="4"/>
  </w:num>
  <w:num w:numId="4">
    <w:abstractNumId w:val="13"/>
  </w:num>
  <w:num w:numId="5">
    <w:abstractNumId w:val="3"/>
  </w:num>
  <w:num w:numId="6">
    <w:abstractNumId w:val="1"/>
  </w:num>
  <w:num w:numId="7">
    <w:abstractNumId w:val="8"/>
  </w:num>
  <w:num w:numId="8">
    <w:abstractNumId w:val="16"/>
  </w:num>
  <w:num w:numId="9">
    <w:abstractNumId w:val="6"/>
  </w:num>
  <w:num w:numId="10">
    <w:abstractNumId w:val="11"/>
  </w:num>
  <w:num w:numId="11">
    <w:abstractNumId w:val="12"/>
  </w:num>
  <w:num w:numId="12">
    <w:abstractNumId w:val="5"/>
  </w:num>
  <w:num w:numId="13">
    <w:abstractNumId w:val="10"/>
  </w:num>
  <w:num w:numId="14">
    <w:abstractNumId w:val="2"/>
  </w:num>
  <w:num w:numId="15">
    <w:abstractNumId w:val="14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5">
    <w:name w:val="Heading 1"/>
    <w:basedOn w:val="917"/>
    <w:next w:val="917"/>
    <w:link w:val="74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6">
    <w:name w:val="Heading 1 Char"/>
    <w:basedOn w:val="918"/>
    <w:link w:val="745"/>
    <w:uiPriority w:val="9"/>
    <w:rPr>
      <w:rFonts w:ascii="Arial" w:hAnsi="Arial" w:eastAsia="Arial" w:cs="Arial"/>
      <w:sz w:val="40"/>
      <w:szCs w:val="40"/>
    </w:rPr>
  </w:style>
  <w:style w:type="paragraph" w:styleId="747">
    <w:name w:val="Heading 2"/>
    <w:basedOn w:val="917"/>
    <w:next w:val="917"/>
    <w:link w:val="74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8">
    <w:name w:val="Heading 2 Char"/>
    <w:basedOn w:val="918"/>
    <w:link w:val="747"/>
    <w:uiPriority w:val="9"/>
    <w:rPr>
      <w:rFonts w:ascii="Arial" w:hAnsi="Arial" w:eastAsia="Arial" w:cs="Arial"/>
      <w:sz w:val="34"/>
    </w:rPr>
  </w:style>
  <w:style w:type="paragraph" w:styleId="749">
    <w:name w:val="Heading 3"/>
    <w:basedOn w:val="917"/>
    <w:next w:val="917"/>
    <w:link w:val="75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0">
    <w:name w:val="Heading 3 Char"/>
    <w:basedOn w:val="918"/>
    <w:link w:val="749"/>
    <w:uiPriority w:val="9"/>
    <w:rPr>
      <w:rFonts w:ascii="Arial" w:hAnsi="Arial" w:eastAsia="Arial" w:cs="Arial"/>
      <w:sz w:val="30"/>
      <w:szCs w:val="30"/>
    </w:rPr>
  </w:style>
  <w:style w:type="paragraph" w:styleId="751">
    <w:name w:val="Heading 4"/>
    <w:basedOn w:val="917"/>
    <w:next w:val="917"/>
    <w:link w:val="75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2">
    <w:name w:val="Heading 4 Char"/>
    <w:basedOn w:val="918"/>
    <w:link w:val="751"/>
    <w:uiPriority w:val="9"/>
    <w:rPr>
      <w:rFonts w:ascii="Arial" w:hAnsi="Arial" w:eastAsia="Arial" w:cs="Arial"/>
      <w:b/>
      <w:bCs/>
      <w:sz w:val="26"/>
      <w:szCs w:val="26"/>
    </w:rPr>
  </w:style>
  <w:style w:type="paragraph" w:styleId="753">
    <w:name w:val="Heading 5"/>
    <w:basedOn w:val="917"/>
    <w:next w:val="917"/>
    <w:link w:val="75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4">
    <w:name w:val="Heading 5 Char"/>
    <w:basedOn w:val="918"/>
    <w:link w:val="753"/>
    <w:uiPriority w:val="9"/>
    <w:rPr>
      <w:rFonts w:ascii="Arial" w:hAnsi="Arial" w:eastAsia="Arial" w:cs="Arial"/>
      <w:b/>
      <w:bCs/>
      <w:sz w:val="24"/>
      <w:szCs w:val="24"/>
    </w:rPr>
  </w:style>
  <w:style w:type="paragraph" w:styleId="755">
    <w:name w:val="Heading 6"/>
    <w:basedOn w:val="917"/>
    <w:next w:val="917"/>
    <w:link w:val="75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6">
    <w:name w:val="Heading 6 Char"/>
    <w:basedOn w:val="918"/>
    <w:link w:val="755"/>
    <w:uiPriority w:val="9"/>
    <w:rPr>
      <w:rFonts w:ascii="Arial" w:hAnsi="Arial" w:eastAsia="Arial" w:cs="Arial"/>
      <w:b/>
      <w:bCs/>
      <w:sz w:val="22"/>
      <w:szCs w:val="22"/>
    </w:rPr>
  </w:style>
  <w:style w:type="paragraph" w:styleId="757">
    <w:name w:val="Heading 7"/>
    <w:basedOn w:val="917"/>
    <w:next w:val="917"/>
    <w:link w:val="75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8">
    <w:name w:val="Heading 7 Char"/>
    <w:basedOn w:val="918"/>
    <w:link w:val="75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9">
    <w:name w:val="Heading 8"/>
    <w:basedOn w:val="917"/>
    <w:next w:val="917"/>
    <w:link w:val="76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0">
    <w:name w:val="Heading 8 Char"/>
    <w:basedOn w:val="918"/>
    <w:link w:val="759"/>
    <w:uiPriority w:val="9"/>
    <w:rPr>
      <w:rFonts w:ascii="Arial" w:hAnsi="Arial" w:eastAsia="Arial" w:cs="Arial"/>
      <w:i/>
      <w:iCs/>
      <w:sz w:val="22"/>
      <w:szCs w:val="22"/>
    </w:rPr>
  </w:style>
  <w:style w:type="paragraph" w:styleId="761">
    <w:name w:val="Heading 9"/>
    <w:basedOn w:val="917"/>
    <w:next w:val="917"/>
    <w:link w:val="76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2">
    <w:name w:val="Heading 9 Char"/>
    <w:basedOn w:val="918"/>
    <w:link w:val="761"/>
    <w:uiPriority w:val="9"/>
    <w:rPr>
      <w:rFonts w:ascii="Arial" w:hAnsi="Arial" w:eastAsia="Arial" w:cs="Arial"/>
      <w:i/>
      <w:iCs/>
      <w:sz w:val="21"/>
      <w:szCs w:val="21"/>
    </w:rPr>
  </w:style>
  <w:style w:type="paragraph" w:styleId="763">
    <w:name w:val="Title"/>
    <w:basedOn w:val="917"/>
    <w:next w:val="917"/>
    <w:link w:val="76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4">
    <w:name w:val="Title Char"/>
    <w:basedOn w:val="918"/>
    <w:link w:val="763"/>
    <w:uiPriority w:val="10"/>
    <w:rPr>
      <w:sz w:val="48"/>
      <w:szCs w:val="48"/>
    </w:rPr>
  </w:style>
  <w:style w:type="paragraph" w:styleId="765">
    <w:name w:val="Subtitle"/>
    <w:basedOn w:val="917"/>
    <w:next w:val="917"/>
    <w:link w:val="766"/>
    <w:uiPriority w:val="11"/>
    <w:qFormat/>
    <w:pPr>
      <w:spacing w:before="200" w:after="200"/>
    </w:pPr>
    <w:rPr>
      <w:sz w:val="24"/>
      <w:szCs w:val="24"/>
    </w:rPr>
  </w:style>
  <w:style w:type="character" w:styleId="766">
    <w:name w:val="Subtitle Char"/>
    <w:basedOn w:val="918"/>
    <w:link w:val="765"/>
    <w:uiPriority w:val="11"/>
    <w:rPr>
      <w:sz w:val="24"/>
      <w:szCs w:val="24"/>
    </w:rPr>
  </w:style>
  <w:style w:type="paragraph" w:styleId="767">
    <w:name w:val="Quote"/>
    <w:basedOn w:val="917"/>
    <w:next w:val="917"/>
    <w:link w:val="768"/>
    <w:uiPriority w:val="29"/>
    <w:qFormat/>
    <w:pPr>
      <w:ind w:left="720" w:right="720"/>
    </w:pPr>
    <w:rPr>
      <w:i/>
    </w:rPr>
  </w:style>
  <w:style w:type="character" w:styleId="768">
    <w:name w:val="Quote Char"/>
    <w:link w:val="767"/>
    <w:uiPriority w:val="29"/>
    <w:rPr>
      <w:i/>
    </w:rPr>
  </w:style>
  <w:style w:type="paragraph" w:styleId="769">
    <w:name w:val="Intense Quote"/>
    <w:basedOn w:val="917"/>
    <w:next w:val="917"/>
    <w:link w:val="77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0">
    <w:name w:val="Intense Quote Char"/>
    <w:link w:val="769"/>
    <w:uiPriority w:val="30"/>
    <w:rPr>
      <w:i/>
    </w:rPr>
  </w:style>
  <w:style w:type="character" w:styleId="771">
    <w:name w:val="Header Char"/>
    <w:basedOn w:val="918"/>
    <w:link w:val="945"/>
    <w:uiPriority w:val="99"/>
  </w:style>
  <w:style w:type="character" w:styleId="772">
    <w:name w:val="Footer Char"/>
    <w:basedOn w:val="918"/>
    <w:link w:val="947"/>
    <w:uiPriority w:val="99"/>
  </w:style>
  <w:style w:type="paragraph" w:styleId="773">
    <w:name w:val="Caption"/>
    <w:basedOn w:val="917"/>
    <w:next w:val="9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4">
    <w:name w:val="Caption Char"/>
    <w:basedOn w:val="773"/>
    <w:link w:val="947"/>
    <w:uiPriority w:val="99"/>
  </w:style>
  <w:style w:type="table" w:styleId="775">
    <w:name w:val="Table Grid Light"/>
    <w:basedOn w:val="9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6">
    <w:name w:val="Plain Table 1"/>
    <w:basedOn w:val="9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7">
    <w:name w:val="Plain Table 2"/>
    <w:basedOn w:val="9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8">
    <w:name w:val="Plain Table 3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9">
    <w:name w:val="Plain Table 4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Plain Table 5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1">
    <w:name w:val="Grid Table 1 Light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1 Light - Accent 1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1 Light - Accent 2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1 Light - Accent 3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1 Light - Accent 4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Grid Table 1 Light - Accent 5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Grid Table 1 Light - Accent 6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Grid Table 2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2 - Accent 1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2 - Accent 2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2 - Accent 3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2 - Accent 4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2 - Accent 5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2 - Accent 6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 - Accent 1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 - Accent 2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3 - Accent 3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3 - Accent 4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3 - Accent 5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3 - Accent 6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4"/>
    <w:basedOn w:val="9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3">
    <w:name w:val="Grid Table 4 - Accent 1"/>
    <w:basedOn w:val="9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4">
    <w:name w:val="Grid Table 4 - Accent 2"/>
    <w:basedOn w:val="9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5">
    <w:name w:val="Grid Table 4 - Accent 3"/>
    <w:basedOn w:val="9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6">
    <w:name w:val="Grid Table 4 - Accent 4"/>
    <w:basedOn w:val="9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7">
    <w:name w:val="Grid Table 4 - Accent 5"/>
    <w:basedOn w:val="9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8">
    <w:name w:val="Grid Table 4 - Accent 6"/>
    <w:basedOn w:val="9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9">
    <w:name w:val="Grid Table 5 Dark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0">
    <w:name w:val="Grid Table 5 Dark- Accent 1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11">
    <w:name w:val="Grid Table 5 Dark - Accent 2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12">
    <w:name w:val="Grid Table 5 Dark - Accent 3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13">
    <w:name w:val="Grid Table 5 Dark- Accent 4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14">
    <w:name w:val="Grid Table 5 Dark - Accent 5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15">
    <w:name w:val="Grid Table 5 Dark - Accent 6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16">
    <w:name w:val="Grid Table 6 Colorful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7">
    <w:name w:val="Grid Table 6 Colorful - Accent 1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8">
    <w:name w:val="Grid Table 6 Colorful - Accent 2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9">
    <w:name w:val="Grid Table 6 Colorful - Accent 3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0">
    <w:name w:val="Grid Table 6 Colorful - Accent 4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1">
    <w:name w:val="Grid Table 6 Colorful - Accent 5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2">
    <w:name w:val="Grid Table 6 Colorful - Accent 6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3">
    <w:name w:val="Grid Table 7 Colorful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7 Colorful - Accent 1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7 Colorful - Accent 2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7 Colorful - Accent 3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7 Colorful - Accent 4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7 Colorful - Accent 5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7 Colorful - Accent 6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 - Accent 1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 - Accent 2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1 Light - Accent 3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1 Light - Accent 4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List Table 1 Light - Accent 5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List Table 1 Light - Accent 6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List Table 2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8">
    <w:name w:val="List Table 2 - Accent 1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9">
    <w:name w:val="List Table 2 - Accent 2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0">
    <w:name w:val="List Table 2 - Accent 3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1">
    <w:name w:val="List Table 2 - Accent 4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2">
    <w:name w:val="List Table 2 - Accent 5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3">
    <w:name w:val="List Table 2 - Accent 6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4">
    <w:name w:val="List Table 3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3 - Accent 1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3 - Accent 2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3 - Accent 3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3 - Accent 4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3 - Accent 5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3 - Accent 6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 - Accent 1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 - Accent 2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 - Accent 3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4 - Accent 4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4 - Accent 5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4 - Accent 6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5 Dark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5 Dark - Accent 1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5 Dark - Accent 2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5 Dark - Accent 3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2">
    <w:name w:val="List Table 5 Dark - Accent 4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3">
    <w:name w:val="List Table 5 Dark - Accent 5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4">
    <w:name w:val="List Table 5 Dark - Accent 6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5">
    <w:name w:val="List Table 6 Colorful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6">
    <w:name w:val="List Table 6 Colorful - Accent 1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7">
    <w:name w:val="List Table 6 Colorful - Accent 2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8">
    <w:name w:val="List Table 6 Colorful - Accent 3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9">
    <w:name w:val="List Table 6 Colorful - Accent 4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0">
    <w:name w:val="List Table 6 Colorful - Accent 5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1">
    <w:name w:val="List Table 6 Colorful - Accent 6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2">
    <w:name w:val="List Table 7 Colorful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3">
    <w:name w:val="List Table 7 Colorful - Accent 1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74">
    <w:name w:val="List Table 7 Colorful - Accent 2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75">
    <w:name w:val="List Table 7 Colorful - Accent 3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76">
    <w:name w:val="List Table 7 Colorful - Accent 4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77">
    <w:name w:val="List Table 7 Colorful - Accent 5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78">
    <w:name w:val="List Table 7 Colorful - Accent 6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79">
    <w:name w:val="Lined - Accent"/>
    <w:basedOn w:val="9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0">
    <w:name w:val="Lined - Accent 1"/>
    <w:basedOn w:val="9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81">
    <w:name w:val="Lined - Accent 2"/>
    <w:basedOn w:val="9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82">
    <w:name w:val="Lined - Accent 3"/>
    <w:basedOn w:val="9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83">
    <w:name w:val="Lined - Accent 4"/>
    <w:basedOn w:val="9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84">
    <w:name w:val="Lined - Accent 5"/>
    <w:basedOn w:val="9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85">
    <w:name w:val="Lined - Accent 6"/>
    <w:basedOn w:val="9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86">
    <w:name w:val="Bordered &amp; Lined - Accent"/>
    <w:basedOn w:val="9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7">
    <w:name w:val="Bordered &amp; Lined - Accent 1"/>
    <w:basedOn w:val="9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88">
    <w:name w:val="Bordered &amp; Lined - Accent 2"/>
    <w:basedOn w:val="9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89">
    <w:name w:val="Bordered &amp; Lined - Accent 3"/>
    <w:basedOn w:val="9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90">
    <w:name w:val="Bordered &amp; Lined - Accent 4"/>
    <w:basedOn w:val="9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91">
    <w:name w:val="Bordered &amp; Lined - Accent 5"/>
    <w:basedOn w:val="9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92">
    <w:name w:val="Bordered &amp; Lined - Accent 6"/>
    <w:basedOn w:val="9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93">
    <w:name w:val="Bordered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4">
    <w:name w:val="Bordered - Accent 1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5">
    <w:name w:val="Bordered - Accent 2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6">
    <w:name w:val="Bordered - Accent 3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7">
    <w:name w:val="Bordered - Accent 4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8">
    <w:name w:val="Bordered - Accent 5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9">
    <w:name w:val="Bordered - Accent 6"/>
    <w:basedOn w:val="9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00">
    <w:name w:val="footnote text"/>
    <w:basedOn w:val="917"/>
    <w:link w:val="901"/>
    <w:uiPriority w:val="99"/>
    <w:semiHidden/>
    <w:unhideWhenUsed/>
    <w:pPr>
      <w:spacing w:after="40" w:line="240" w:lineRule="auto"/>
    </w:pPr>
    <w:rPr>
      <w:sz w:val="18"/>
    </w:rPr>
  </w:style>
  <w:style w:type="character" w:styleId="901">
    <w:name w:val="Footnote Text Char"/>
    <w:link w:val="900"/>
    <w:uiPriority w:val="99"/>
    <w:rPr>
      <w:sz w:val="18"/>
    </w:rPr>
  </w:style>
  <w:style w:type="character" w:styleId="902">
    <w:name w:val="footnote reference"/>
    <w:basedOn w:val="918"/>
    <w:uiPriority w:val="99"/>
    <w:unhideWhenUsed/>
    <w:rPr>
      <w:vertAlign w:val="superscript"/>
    </w:rPr>
  </w:style>
  <w:style w:type="paragraph" w:styleId="903">
    <w:name w:val="endnote text"/>
    <w:basedOn w:val="917"/>
    <w:link w:val="904"/>
    <w:uiPriority w:val="99"/>
    <w:semiHidden/>
    <w:unhideWhenUsed/>
    <w:pPr>
      <w:spacing w:after="0" w:line="240" w:lineRule="auto"/>
    </w:pPr>
    <w:rPr>
      <w:sz w:val="20"/>
    </w:rPr>
  </w:style>
  <w:style w:type="character" w:styleId="904">
    <w:name w:val="Endnote Text Char"/>
    <w:link w:val="903"/>
    <w:uiPriority w:val="99"/>
    <w:rPr>
      <w:sz w:val="20"/>
    </w:rPr>
  </w:style>
  <w:style w:type="character" w:styleId="905">
    <w:name w:val="endnote reference"/>
    <w:basedOn w:val="918"/>
    <w:uiPriority w:val="99"/>
    <w:semiHidden/>
    <w:unhideWhenUsed/>
    <w:rPr>
      <w:vertAlign w:val="superscript"/>
    </w:rPr>
  </w:style>
  <w:style w:type="paragraph" w:styleId="906">
    <w:name w:val="toc 1"/>
    <w:basedOn w:val="917"/>
    <w:next w:val="917"/>
    <w:uiPriority w:val="39"/>
    <w:unhideWhenUsed/>
    <w:pPr>
      <w:ind w:left="0" w:right="0" w:firstLine="0"/>
      <w:spacing w:after="57"/>
    </w:pPr>
  </w:style>
  <w:style w:type="paragraph" w:styleId="907">
    <w:name w:val="toc 2"/>
    <w:basedOn w:val="917"/>
    <w:next w:val="917"/>
    <w:uiPriority w:val="39"/>
    <w:unhideWhenUsed/>
    <w:pPr>
      <w:ind w:left="283" w:right="0" w:firstLine="0"/>
      <w:spacing w:after="57"/>
    </w:pPr>
  </w:style>
  <w:style w:type="paragraph" w:styleId="908">
    <w:name w:val="toc 3"/>
    <w:basedOn w:val="917"/>
    <w:next w:val="917"/>
    <w:uiPriority w:val="39"/>
    <w:unhideWhenUsed/>
    <w:pPr>
      <w:ind w:left="567" w:right="0" w:firstLine="0"/>
      <w:spacing w:after="57"/>
    </w:pPr>
  </w:style>
  <w:style w:type="paragraph" w:styleId="909">
    <w:name w:val="toc 4"/>
    <w:basedOn w:val="917"/>
    <w:next w:val="917"/>
    <w:uiPriority w:val="39"/>
    <w:unhideWhenUsed/>
    <w:pPr>
      <w:ind w:left="850" w:right="0" w:firstLine="0"/>
      <w:spacing w:after="57"/>
    </w:pPr>
  </w:style>
  <w:style w:type="paragraph" w:styleId="910">
    <w:name w:val="toc 5"/>
    <w:basedOn w:val="917"/>
    <w:next w:val="917"/>
    <w:uiPriority w:val="39"/>
    <w:unhideWhenUsed/>
    <w:pPr>
      <w:ind w:left="1134" w:right="0" w:firstLine="0"/>
      <w:spacing w:after="57"/>
    </w:pPr>
  </w:style>
  <w:style w:type="paragraph" w:styleId="911">
    <w:name w:val="toc 6"/>
    <w:basedOn w:val="917"/>
    <w:next w:val="917"/>
    <w:uiPriority w:val="39"/>
    <w:unhideWhenUsed/>
    <w:pPr>
      <w:ind w:left="1417" w:right="0" w:firstLine="0"/>
      <w:spacing w:after="57"/>
    </w:pPr>
  </w:style>
  <w:style w:type="paragraph" w:styleId="912">
    <w:name w:val="toc 7"/>
    <w:basedOn w:val="917"/>
    <w:next w:val="917"/>
    <w:uiPriority w:val="39"/>
    <w:unhideWhenUsed/>
    <w:pPr>
      <w:ind w:left="1701" w:right="0" w:firstLine="0"/>
      <w:spacing w:after="57"/>
    </w:pPr>
  </w:style>
  <w:style w:type="paragraph" w:styleId="913">
    <w:name w:val="toc 8"/>
    <w:basedOn w:val="917"/>
    <w:next w:val="917"/>
    <w:uiPriority w:val="39"/>
    <w:unhideWhenUsed/>
    <w:pPr>
      <w:ind w:left="1984" w:right="0" w:firstLine="0"/>
      <w:spacing w:after="57"/>
    </w:pPr>
  </w:style>
  <w:style w:type="paragraph" w:styleId="914">
    <w:name w:val="toc 9"/>
    <w:basedOn w:val="917"/>
    <w:next w:val="917"/>
    <w:uiPriority w:val="39"/>
    <w:unhideWhenUsed/>
    <w:pPr>
      <w:ind w:left="2268" w:right="0" w:firstLine="0"/>
      <w:spacing w:after="57"/>
    </w:pPr>
  </w:style>
  <w:style w:type="paragraph" w:styleId="915">
    <w:name w:val="TOC Heading"/>
    <w:uiPriority w:val="39"/>
    <w:unhideWhenUsed/>
  </w:style>
  <w:style w:type="paragraph" w:styleId="916">
    <w:name w:val="table of figures"/>
    <w:basedOn w:val="917"/>
    <w:next w:val="917"/>
    <w:uiPriority w:val="99"/>
    <w:unhideWhenUsed/>
    <w:pPr>
      <w:spacing w:after="0" w:afterAutospacing="0"/>
    </w:pPr>
  </w:style>
  <w:style w:type="paragraph" w:styleId="917" w:default="1">
    <w:name w:val="Normal"/>
    <w:qFormat/>
  </w:style>
  <w:style w:type="character" w:styleId="918" w:default="1">
    <w:name w:val="Default Paragraph Font"/>
    <w:uiPriority w:val="1"/>
    <w:semiHidden/>
    <w:unhideWhenUsed/>
  </w:style>
  <w:style w:type="table" w:styleId="9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20" w:default="1">
    <w:name w:val="No List"/>
    <w:uiPriority w:val="99"/>
    <w:semiHidden/>
    <w:unhideWhenUsed/>
  </w:style>
  <w:style w:type="table" w:styleId="921">
    <w:name w:val="Table Grid"/>
    <w:basedOn w:val="91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22" w:customStyle="1">
    <w:name w:val="Сетка таблицы6"/>
    <w:basedOn w:val="919"/>
    <w:next w:val="92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23" w:customStyle="1">
    <w:name w:val="Сетка таблицы1"/>
    <w:basedOn w:val="919"/>
    <w:next w:val="92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24">
    <w:name w:val="Hyperlink"/>
    <w:basedOn w:val="918"/>
    <w:uiPriority w:val="99"/>
    <w:unhideWhenUsed/>
    <w:rPr>
      <w:color w:val="0563c1" w:themeColor="hyperlink"/>
      <w:u w:val="single"/>
    </w:rPr>
  </w:style>
  <w:style w:type="paragraph" w:styleId="925">
    <w:name w:val="No Spacing"/>
    <w:uiPriority w:val="1"/>
    <w:qFormat/>
    <w:pPr>
      <w:spacing w:after="0" w:line="240" w:lineRule="auto"/>
    </w:pPr>
    <w:rPr>
      <w:rFonts w:ascii="Arial" w:hAnsi="Arial" w:eastAsia="Times New Roman" w:cs="Arial"/>
      <w:sz w:val="24"/>
      <w:szCs w:val="24"/>
      <w:lang w:eastAsia="ru-RU"/>
    </w:rPr>
  </w:style>
  <w:style w:type="character" w:styleId="926" w:customStyle="1">
    <w:name w:val="Гипертекстовая ссылка"/>
    <w:basedOn w:val="918"/>
    <w:uiPriority w:val="99"/>
    <w:rPr>
      <w:b/>
      <w:bCs/>
      <w:color w:val="106bbe"/>
    </w:rPr>
  </w:style>
  <w:style w:type="character" w:styleId="927">
    <w:name w:val="FollowedHyperlink"/>
    <w:basedOn w:val="918"/>
    <w:uiPriority w:val="99"/>
    <w:semiHidden/>
    <w:unhideWhenUsed/>
    <w:rPr>
      <w:color w:val="800080"/>
      <w:u w:val="single"/>
    </w:rPr>
  </w:style>
  <w:style w:type="paragraph" w:styleId="928" w:customStyle="1">
    <w:name w:val="xl63"/>
    <w:basedOn w:val="917"/>
    <w:pPr>
      <w:spacing w:before="100" w:beforeAutospacing="1" w:after="100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color w:val="000000"/>
      <w:lang w:eastAsia="ru-RU"/>
    </w:rPr>
  </w:style>
  <w:style w:type="paragraph" w:styleId="929" w:customStyle="1">
    <w:name w:val="xl65"/>
    <w:basedOn w:val="917"/>
    <w:pPr>
      <w:spacing w:before="100" w:beforeAutospacing="1" w:after="100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color w:val="000000"/>
      <w:lang w:eastAsia="ru-RU"/>
    </w:rPr>
  </w:style>
  <w:style w:type="paragraph" w:styleId="930" w:customStyle="1">
    <w:name w:val="xl64"/>
    <w:basedOn w:val="917"/>
    <w:pPr>
      <w:spacing w:before="100" w:beforeAutospacing="1" w:after="100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color w:val="000000"/>
      <w:lang w:eastAsia="ru-RU"/>
    </w:rPr>
  </w:style>
  <w:style w:type="paragraph" w:styleId="931" w:customStyle="1">
    <w:name w:val="xl66"/>
    <w:basedOn w:val="917"/>
    <w:pPr>
      <w:jc w:val="center"/>
      <w:spacing w:before="100" w:beforeAutospacing="1" w:after="100" w:afterAutospacing="1" w:line="240" w:lineRule="auto"/>
      <w:pBdr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932" w:customStyle="1">
    <w:name w:val="xl67"/>
    <w:basedOn w:val="917"/>
    <w:pPr>
      <w:jc w:val="center"/>
      <w:spacing w:before="100" w:beforeAutospacing="1" w:after="100" w:afterAutospacing="1" w:line="240" w:lineRule="auto"/>
      <w:pBdr>
        <w:bottom w:val="single" w:color="D0D7E5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33" w:customStyle="1">
    <w:name w:val="xl68"/>
    <w:basedOn w:val="917"/>
    <w:pPr>
      <w:jc w:val="center"/>
      <w:spacing w:before="100" w:beforeAutospacing="1" w:after="100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934" w:customStyle="1">
    <w:name w:val="xl69"/>
    <w:basedOn w:val="917"/>
    <w:pPr>
      <w:jc w:val="center"/>
      <w:spacing w:before="100" w:beforeAutospacing="1" w:after="100" w:afterAutospacing="1" w:line="240" w:lineRule="auto"/>
      <w:pBdr>
        <w:top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935" w:customStyle="1">
    <w:name w:val="xl70"/>
    <w:basedOn w:val="917"/>
    <w:pPr>
      <w:jc w:val="center"/>
      <w:spacing w:before="100" w:beforeAutospacing="1" w:after="100" w:afterAutospacing="1" w:line="240" w:lineRule="auto"/>
      <w:pBdr>
        <w:top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936" w:customStyle="1">
    <w:name w:val="xl71"/>
    <w:basedOn w:val="917"/>
    <w:pPr>
      <w:jc w:val="center"/>
      <w:spacing w:before="100" w:beforeAutospacing="1" w:after="100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color w:val="000000"/>
      <w:lang w:eastAsia="ru-RU"/>
    </w:rPr>
  </w:style>
  <w:style w:type="paragraph" w:styleId="937" w:customStyle="1">
    <w:name w:val="xl72"/>
    <w:basedOn w:val="917"/>
    <w:pPr>
      <w:jc w:val="center"/>
      <w:spacing w:before="100" w:beforeAutospacing="1" w:after="100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938" w:customStyle="1">
    <w:name w:val="xl73"/>
    <w:basedOn w:val="917"/>
    <w:pPr>
      <w:jc w:val="center"/>
      <w:spacing w:before="100" w:beforeAutospacing="1" w:after="100" w:afterAutospacing="1" w:line="240" w:lineRule="auto"/>
      <w:pBdr>
        <w:top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939" w:customStyle="1">
    <w:name w:val="xl74"/>
    <w:basedOn w:val="917"/>
    <w:pPr>
      <w:jc w:val="center"/>
      <w:spacing w:before="100" w:beforeAutospacing="1" w:after="100" w:afterAutospacing="1" w:line="240" w:lineRule="auto"/>
      <w:pBdr>
        <w:top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940" w:customStyle="1">
    <w:name w:val="xl75"/>
    <w:basedOn w:val="917"/>
    <w:pPr>
      <w:jc w:val="center"/>
      <w:spacing w:before="100" w:beforeAutospacing="1" w:after="100" w:afterAutospacing="1" w:line="240" w:lineRule="auto"/>
      <w:pBdr>
        <w:top w:val="single" w:color="D0D7E5" w:sz="4" w:space="0"/>
        <w:bottom w:val="single" w:color="D0D7E5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41" w:customStyle="1">
    <w:name w:val="xl76"/>
    <w:basedOn w:val="917"/>
    <w:pPr>
      <w:jc w:val="center"/>
      <w:spacing w:before="100" w:beforeAutospacing="1" w:after="100" w:afterAutospacing="1" w:line="240" w:lineRule="auto"/>
      <w:pBdr>
        <w:top w:val="single" w:color="D0D7E5" w:sz="4" w:space="0"/>
        <w:bottom w:val="single" w:color="D0D7E5" w:sz="4" w:space="0"/>
        <w:right w:val="single" w:color="D0D7E5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42" w:customStyle="1">
    <w:name w:val="xl77"/>
    <w:basedOn w:val="917"/>
    <w:pPr>
      <w:jc w:val="center"/>
      <w:spacing w:before="100" w:beforeAutospacing="1" w:after="100" w:afterAutospacing="1" w:line="240" w:lineRule="auto"/>
      <w:pBdr>
        <w:top w:val="single" w:color="D0D7E5" w:sz="4" w:space="0"/>
        <w:bottom w:val="single" w:color="D0D7E5" w:sz="4" w:space="0"/>
      </w:pBdr>
    </w:pPr>
    <w:rPr>
      <w:rFonts w:ascii="MS Sans Serif" w:hAnsi="MS Sans Serif" w:eastAsia="Times New Roman" w:cs="Times New Roman"/>
      <w:b/>
      <w:bCs/>
      <w:sz w:val="24"/>
      <w:szCs w:val="24"/>
      <w:lang w:eastAsia="ru-RU"/>
    </w:rPr>
  </w:style>
  <w:style w:type="paragraph" w:styleId="943" w:customStyle="1">
    <w:name w:val="xl78"/>
    <w:basedOn w:val="917"/>
    <w:pPr>
      <w:jc w:val="center"/>
      <w:spacing w:before="100" w:beforeAutospacing="1" w:after="100" w:afterAutospacing="1" w:line="240" w:lineRule="auto"/>
      <w:pBdr>
        <w:top w:val="single" w:color="D0D7E5" w:sz="4" w:space="0"/>
        <w:bottom w:val="single" w:color="D0D7E5" w:sz="4" w:space="0"/>
        <w:right w:val="single" w:color="D0D7E5" w:sz="4" w:space="0"/>
      </w:pBdr>
    </w:pPr>
    <w:rPr>
      <w:rFonts w:ascii="MS Sans Serif" w:hAnsi="MS Sans Serif" w:eastAsia="Times New Roman" w:cs="Times New Roman"/>
      <w:b/>
      <w:bCs/>
      <w:sz w:val="24"/>
      <w:szCs w:val="24"/>
      <w:lang w:eastAsia="ru-RU"/>
    </w:rPr>
  </w:style>
  <w:style w:type="paragraph" w:styleId="944">
    <w:name w:val="List Paragraph"/>
    <w:basedOn w:val="917"/>
    <w:uiPriority w:val="34"/>
    <w:qFormat/>
    <w:pPr>
      <w:contextualSpacing/>
      <w:ind w:left="720"/>
    </w:pPr>
  </w:style>
  <w:style w:type="paragraph" w:styleId="945">
    <w:name w:val="Header"/>
    <w:basedOn w:val="917"/>
    <w:link w:val="94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6" w:customStyle="1">
    <w:name w:val="Верхний колонтитул Знак"/>
    <w:basedOn w:val="918"/>
    <w:link w:val="945"/>
    <w:uiPriority w:val="99"/>
  </w:style>
  <w:style w:type="paragraph" w:styleId="947">
    <w:name w:val="Footer"/>
    <w:basedOn w:val="917"/>
    <w:link w:val="94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8" w:customStyle="1">
    <w:name w:val="Нижний колонтитул Знак"/>
    <w:basedOn w:val="918"/>
    <w:link w:val="947"/>
    <w:uiPriority w:val="99"/>
  </w:style>
  <w:style w:type="table" w:styleId="949" w:customStyle="1">
    <w:name w:val="Сетка таблицы61"/>
    <w:basedOn w:val="919"/>
    <w:next w:val="92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50">
    <w:name w:val="Balloon Text"/>
    <w:basedOn w:val="917"/>
    <w:link w:val="95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51" w:customStyle="1">
    <w:name w:val="Текст выноски Знак"/>
    <w:basedOn w:val="918"/>
    <w:link w:val="950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http://www.mjkh.nso.ru/page/724." TargetMode="External"/><Relationship Id="rId13" Type="http://schemas.openxmlformats.org/officeDocument/2006/relationships/hyperlink" Target="consultantplus://offline/ref=1A5ACDC7DDF8F0887A5F947293FE2CE5F6F787A58646A3FC26F6FA80EC4498F2B4F4B29DE25C6665B142ABBE2349634291F5A8A8AAE2S3H" TargetMode="External"/><Relationship Id="rId14" Type="http://schemas.openxmlformats.org/officeDocument/2006/relationships/hyperlink" Target="consultantplus://offline/ref=ED0885B7CA7D9EA78E3F0C8B65A29D940715C18072FB617C8CE278D6AA9E98DFDD6864CFD41AE8EB3B595BB11EIDZF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D6753A-9C28-4033-9F19-BC5075A19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АГНОиПНО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pc004</dc:creator>
  <cp:revision>69</cp:revision>
  <dcterms:created xsi:type="dcterms:W3CDTF">2021-11-15T02:28:00Z</dcterms:created>
  <dcterms:modified xsi:type="dcterms:W3CDTF">2024-07-26T09:33:43Z</dcterms:modified>
</cp:coreProperties>
</file>