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10063" w:right="0" w:firstLine="0"/>
        <w:jc w:val="center"/>
        <w:spacing w:before="0" w:after="0"/>
        <w:widowControl/>
        <w:tabs>
          <w:tab w:val="clear" w:pos="708" w:leader="none"/>
          <w:tab w:val="left" w:pos="1095" w:leader="none"/>
        </w:tabs>
        <w:rPr>
          <w:color w:val="111111"/>
          <w:highlight w:val="none"/>
          <w:shd w:val="clear" w:color="auto" w:fill="auto"/>
        </w:rPr>
      </w:pPr>
      <w:r>
        <w:rPr>
          <w:rFonts w:cs="Times New Roman"/>
          <w:color w:val="111111"/>
          <w:sz w:val="28"/>
          <w:szCs w:val="28"/>
          <w:shd w:val="clear" w:color="auto" w:fill="auto"/>
        </w:rPr>
        <w:t xml:space="preserve">Приложение № 2</w:t>
      </w:r>
      <w:r>
        <w:rPr>
          <w:color w:val="111111"/>
          <w:highlight w:val="none"/>
          <w:shd w:val="clear" w:color="auto" w:fill="auto"/>
        </w:rPr>
      </w:r>
      <w:r>
        <w:rPr>
          <w:color w:val="111111"/>
          <w:highlight w:val="none"/>
          <w:shd w:val="clear" w:color="auto" w:fill="auto"/>
        </w:rPr>
      </w:r>
    </w:p>
    <w:p>
      <w:pPr>
        <w:pStyle w:val="860"/>
        <w:ind w:left="10063" w:right="0" w:firstLine="0"/>
        <w:jc w:val="center"/>
        <w:spacing w:before="0" w:after="0" w:line="240" w:lineRule="auto"/>
        <w:widowControl/>
        <w:rPr>
          <w:color w:val="111111"/>
          <w:highlight w:val="none"/>
          <w:shd w:val="clear" w:color="auto" w:fill="auto"/>
        </w:rPr>
      </w:pPr>
      <w:r>
        <w:rPr>
          <w:rFonts w:cs="Times New Roman"/>
          <w:color w:val="111111"/>
          <w:sz w:val="28"/>
          <w:szCs w:val="28"/>
          <w:shd w:val="clear" w:color="auto" w:fill="auto"/>
        </w:rPr>
        <w:t xml:space="preserve">к приказу министерства жилищно-коммунального хозяйства</w:t>
      </w:r>
      <w:r>
        <w:rPr>
          <w:color w:val="111111"/>
          <w:highlight w:val="none"/>
          <w:shd w:val="clear" w:color="auto" w:fill="auto"/>
        </w:rPr>
      </w:r>
      <w:r>
        <w:rPr>
          <w:color w:val="111111"/>
          <w:highlight w:val="none"/>
          <w:shd w:val="clear" w:color="auto" w:fill="auto"/>
        </w:rPr>
      </w:r>
    </w:p>
    <w:p>
      <w:pPr>
        <w:pStyle w:val="860"/>
        <w:ind w:left="10063" w:right="0" w:firstLine="0"/>
        <w:jc w:val="center"/>
        <w:spacing w:before="0" w:after="0" w:line="240" w:lineRule="auto"/>
        <w:widowControl/>
        <w:rPr>
          <w:color w:val="111111"/>
          <w:highlight w:val="none"/>
          <w:shd w:val="clear" w:color="auto" w:fill="auto"/>
        </w:rPr>
      </w:pPr>
      <w:r>
        <w:rPr>
          <w:rFonts w:cs="Times New Roman"/>
          <w:color w:val="111111"/>
          <w:sz w:val="28"/>
          <w:szCs w:val="28"/>
          <w:shd w:val="clear" w:color="auto" w:fill="auto"/>
        </w:rPr>
        <w:t xml:space="preserve">и энергетики Новосибирской области</w:t>
      </w:r>
      <w:r>
        <w:rPr>
          <w:color w:val="111111"/>
          <w:highlight w:val="none"/>
          <w:shd w:val="clear" w:color="auto" w:fill="auto"/>
        </w:rPr>
      </w:r>
      <w:r>
        <w:rPr>
          <w:color w:val="111111"/>
          <w:highlight w:val="none"/>
          <w:shd w:val="clear" w:color="auto" w:fill="auto"/>
        </w:rPr>
      </w:r>
    </w:p>
    <w:p>
      <w:pPr>
        <w:pStyle w:val="860"/>
        <w:ind w:left="10063" w:right="0" w:firstLine="0"/>
        <w:jc w:val="center"/>
        <w:spacing w:before="0" w:after="0" w:line="240" w:lineRule="auto"/>
        <w:widowControl/>
        <w:rPr>
          <w:color w:val="111111"/>
          <w:highlight w:val="none"/>
          <w:shd w:val="clear" w:color="auto" w:fill="auto"/>
        </w:rPr>
      </w:pPr>
      <w:r>
        <w:rPr>
          <w:rFonts w:cs="Times New Roman"/>
          <w:color w:val="111111"/>
          <w:sz w:val="28"/>
          <w:szCs w:val="28"/>
          <w:shd w:val="clear" w:color="auto" w:fill="auto"/>
        </w:rPr>
        <w:t xml:space="preserve">от _____________ № ______-НПА</w:t>
      </w:r>
      <w:r>
        <w:rPr>
          <w:color w:val="111111"/>
          <w:highlight w:val="none"/>
          <w:shd w:val="clear" w:color="auto" w:fill="auto"/>
        </w:rPr>
      </w:r>
      <w:r>
        <w:rPr>
          <w:color w:val="111111"/>
          <w:highlight w:val="none"/>
          <w:shd w:val="clear" w:color="auto" w:fill="auto"/>
        </w:rPr>
      </w:r>
    </w:p>
    <w:p>
      <w:pPr>
        <w:pStyle w:val="886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Расчет потребности бюджетных ассигнований областного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предоставление субсидий из областного бюджета Новосибирской области ______________муниципальному образованию Новосибирской области для осуществления стимулирования в виде поощрения участников профилактики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тушения ландшафтных пожаров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71"/>
        <w:gridCol w:w="1574"/>
        <w:gridCol w:w="306"/>
        <w:gridCol w:w="306"/>
        <w:gridCol w:w="306"/>
        <w:gridCol w:w="306"/>
        <w:gridCol w:w="306"/>
        <w:gridCol w:w="306"/>
        <w:gridCol w:w="588"/>
        <w:gridCol w:w="1136"/>
        <w:gridCol w:w="1291"/>
        <w:gridCol w:w="1007"/>
        <w:gridCol w:w="907"/>
        <w:gridCol w:w="1291"/>
        <w:gridCol w:w="907"/>
        <w:gridCol w:w="907"/>
        <w:gridCol w:w="907"/>
      </w:tblGrid>
      <w:tr>
        <w:tblPrEx/>
        <w:trPr>
          <w:trHeight w:val="388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№ п.п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7"/>
            <w:tcMar>
              <w:left w:w="15" w:type="dxa"/>
              <w:top w:w="15" w:type="dxa"/>
              <w:right w:w="15" w:type="dxa"/>
              <w:bottom w:w="15" w:type="dxa"/>
            </w:tcMar>
            <w:tcW w:w="2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Даты (количество ТТ текущего года/ количество ТТ </w:t>
            </w:r>
            <w:r>
              <w:rPr>
                <w:sz w:val="28"/>
                <w:szCs w:val="28"/>
                <w:highlight w:val="white"/>
              </w:rPr>
              <w:t xml:space="preserve">предш</w:t>
            </w:r>
            <w:r>
              <w:rPr>
                <w:sz w:val="28"/>
                <w:szCs w:val="28"/>
                <w:highlight w:val="white"/>
              </w:rPr>
              <w:t xml:space="preserve">еств</w:t>
            </w:r>
            <w:r>
              <w:rPr>
                <w:sz w:val="28"/>
                <w:szCs w:val="28"/>
                <w:highlight w:val="white"/>
              </w:rPr>
              <w:t xml:space="preserve">ующего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13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Количество суток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сего за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период действия ОПР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 Т.Т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(текущего года/ </w:t>
            </w:r>
            <w:r>
              <w:rPr>
                <w:sz w:val="28"/>
                <w:szCs w:val="28"/>
                <w:highlight w:val="white"/>
              </w:rPr>
              <w:t xml:space="preserve">предш</w:t>
            </w:r>
            <w:r>
              <w:rPr>
                <w:sz w:val="28"/>
                <w:szCs w:val="28"/>
                <w:highlight w:val="white"/>
              </w:rPr>
              <w:t xml:space="preserve">еств</w:t>
            </w:r>
            <w:r>
              <w:rPr>
                <w:sz w:val="28"/>
                <w:szCs w:val="28"/>
                <w:highlight w:val="white"/>
              </w:rPr>
              <w:t xml:space="preserve">ующего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% соотношение ТТ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текущего года/ </w:t>
            </w:r>
            <w:r>
              <w:rPr>
                <w:sz w:val="28"/>
                <w:szCs w:val="28"/>
                <w:highlight w:val="white"/>
              </w:rPr>
              <w:t xml:space="preserve">предш</w:t>
            </w:r>
            <w:r>
              <w:rPr>
                <w:sz w:val="28"/>
                <w:szCs w:val="28"/>
                <w:highlight w:val="white"/>
              </w:rPr>
              <w:t xml:space="preserve">еств</w:t>
            </w:r>
            <w:r>
              <w:rPr>
                <w:sz w:val="28"/>
                <w:szCs w:val="28"/>
                <w:highlight w:val="white"/>
              </w:rPr>
              <w:t xml:space="preserve">ующего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суток ОПР без ТТ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суток ОПР до 5 ТТ </w:t>
            </w:r>
            <w:r>
              <w:rPr>
                <w:sz w:val="28"/>
                <w:szCs w:val="28"/>
              </w:rPr>
              <w:t xml:space="preserve">и их ликвидации в </w:t>
            </w:r>
            <w:r>
              <w:rPr>
                <w:sz w:val="28"/>
                <w:szCs w:val="28"/>
              </w:rPr>
              <w:t xml:space="preserve">течении суток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суток ОПР более 5 ТТ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Размер субсидии на н.п. в ОПР, руб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 за район, руб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r/>
            <w:r/>
          </w:p>
        </w:tc>
      </w:tr>
      <w:tr>
        <w:tblPrEx/>
        <w:trPr>
          <w:trHeight w:val="1393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17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88" w:type="dxa"/>
            <w:vAlign w:val="center"/>
            <w:textDirection w:val="btLr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136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92d050" w:fill="92d050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ffff00" w:fill="ffff00"/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ff0000" w:fill="ff0000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1036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30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58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13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7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pStyle w:val="886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особый противопожарный режим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ТТ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термические точки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contextualSpacing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9"/>
        <w:contextualSpacing/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Глава_______района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9"/>
        <w:contextualSpacing/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 области                                                          ____________________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sectPr>
      <w:headerReference w:type="defaul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Шульга Иван Андреевич" w:date="2023-06-19T10:16:00Z" w:initials="ШИ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 нас будет техническая возможность? В прошлый раз в пресс центре были и дюбанов очень сильно помогал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0E4FE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861">
    <w:name w:val="Основной шрифт абзаца"/>
    <w:next w:val="861"/>
    <w:link w:val="860"/>
    <w:uiPriority w:val="1"/>
    <w:semiHidden/>
    <w:unhideWhenUsed/>
  </w:style>
  <w:style w:type="table" w:styleId="862">
    <w:name w:val="Обычная таблица"/>
    <w:next w:val="862"/>
    <w:link w:val="860"/>
    <w:uiPriority w:val="99"/>
    <w:semiHidden/>
    <w:unhideWhenUsed/>
    <w:qFormat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Верхний колонтитул"/>
    <w:basedOn w:val="860"/>
    <w:next w:val="864"/>
    <w:link w:val="86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65">
    <w:name w:val="Верхний колонтитул Знак"/>
    <w:next w:val="865"/>
    <w:link w:val="86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6">
    <w:name w:val="Гиперссылка"/>
    <w:next w:val="866"/>
    <w:link w:val="860"/>
    <w:uiPriority w:val="99"/>
    <w:rPr>
      <w:rFonts w:cs="Times New Roman"/>
      <w:color w:val="0000ff"/>
      <w:u w:val="single"/>
    </w:rPr>
  </w:style>
  <w:style w:type="paragraph" w:styleId="867">
    <w:name w:val="Основной текст 2"/>
    <w:basedOn w:val="860"/>
    <w:next w:val="867"/>
    <w:link w:val="868"/>
    <w:uiPriority w:val="99"/>
    <w:pPr>
      <w:jc w:val="both"/>
    </w:pPr>
    <w:rPr>
      <w:lang w:val="en-US"/>
    </w:rPr>
  </w:style>
  <w:style w:type="character" w:styleId="868">
    <w:name w:val="Основной текст 2 Знак"/>
    <w:next w:val="868"/>
    <w:link w:val="86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9">
    <w:name w:val="Основной текст 3"/>
    <w:basedOn w:val="860"/>
    <w:next w:val="869"/>
    <w:link w:val="870"/>
    <w:uiPriority w:val="99"/>
    <w:pPr>
      <w:jc w:val="center"/>
    </w:pPr>
    <w:rPr>
      <w:b/>
      <w:bCs/>
      <w:lang w:val="en-US"/>
    </w:rPr>
  </w:style>
  <w:style w:type="character" w:styleId="870">
    <w:name w:val="Основной текст 3 Знак"/>
    <w:next w:val="870"/>
    <w:link w:val="869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71">
    <w:name w:val="Текст выноски"/>
    <w:basedOn w:val="860"/>
    <w:next w:val="871"/>
    <w:link w:val="87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3">
    <w:name w:val="Сетка таблицы"/>
    <w:basedOn w:val="862"/>
    <w:next w:val="873"/>
    <w:link w:val="860"/>
    <w:uiPriority w:val="39"/>
    <w:tblPr/>
  </w:style>
  <w:style w:type="paragraph" w:styleId="874">
    <w:name w:val="Основной текст"/>
    <w:basedOn w:val="860"/>
    <w:next w:val="874"/>
    <w:link w:val="875"/>
    <w:uiPriority w:val="99"/>
    <w:unhideWhenUsed/>
    <w:pPr>
      <w:spacing w:after="120"/>
    </w:pPr>
    <w:rPr>
      <w:szCs w:val="20"/>
      <w:lang w:val="en-US" w:eastAsia="en-US"/>
    </w:rPr>
  </w:style>
  <w:style w:type="character" w:styleId="875">
    <w:name w:val="Основной текст Знак"/>
    <w:next w:val="875"/>
    <w:link w:val="874"/>
    <w:uiPriority w:val="99"/>
    <w:rPr>
      <w:rFonts w:ascii="Times New Roman" w:hAnsi="Times New Roman" w:eastAsia="Times New Roman"/>
      <w:sz w:val="28"/>
      <w:lang w:val="en-US" w:eastAsia="en-US"/>
    </w:rPr>
  </w:style>
  <w:style w:type="paragraph" w:styleId="876">
    <w:name w:val="Нижний колонтитул"/>
    <w:basedOn w:val="860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Нижний колонтитул Знак"/>
    <w:next w:val="877"/>
    <w:link w:val="876"/>
    <w:uiPriority w:val="99"/>
    <w:rPr>
      <w:rFonts w:ascii="Times New Roman" w:hAnsi="Times New Roman" w:eastAsia="Times New Roman"/>
      <w:sz w:val="28"/>
      <w:szCs w:val="28"/>
    </w:rPr>
  </w:style>
  <w:style w:type="paragraph" w:styleId="878">
    <w:name w:val="Без интервала"/>
    <w:next w:val="878"/>
    <w:link w:val="860"/>
    <w:uiPriority w:val="1"/>
    <w:qFormat/>
    <w:rPr>
      <w:sz w:val="22"/>
      <w:szCs w:val="22"/>
      <w:lang w:val="ru-RU" w:eastAsia="en-US" w:bidi="ar-SA"/>
    </w:rPr>
  </w:style>
  <w:style w:type="paragraph" w:styleId="879">
    <w:name w:val="ConsPlusNormal"/>
    <w:next w:val="879"/>
    <w:link w:val="860"/>
    <w:rPr>
      <w:rFonts w:ascii="Times New Roman" w:hAnsi="Times New Roman"/>
      <w:sz w:val="28"/>
      <w:szCs w:val="28"/>
      <w:lang w:val="ru-RU" w:eastAsia="ru-RU" w:bidi="ar-SA"/>
    </w:rPr>
  </w:style>
  <w:style w:type="character" w:styleId="880">
    <w:name w:val="Знак примечания"/>
    <w:next w:val="880"/>
    <w:link w:val="860"/>
    <w:uiPriority w:val="99"/>
    <w:semiHidden/>
    <w:unhideWhenUsed/>
    <w:rPr>
      <w:sz w:val="16"/>
      <w:szCs w:val="16"/>
    </w:rPr>
  </w:style>
  <w:style w:type="paragraph" w:styleId="881">
    <w:name w:val="Текст примечания"/>
    <w:basedOn w:val="860"/>
    <w:next w:val="881"/>
    <w:link w:val="882"/>
    <w:uiPriority w:val="99"/>
    <w:semiHidden/>
    <w:unhideWhenUsed/>
    <w:rPr>
      <w:sz w:val="20"/>
      <w:szCs w:val="20"/>
    </w:rPr>
  </w:style>
  <w:style w:type="character" w:styleId="882">
    <w:name w:val="Текст примечания Знак"/>
    <w:next w:val="882"/>
    <w:link w:val="881"/>
    <w:uiPriority w:val="99"/>
    <w:semiHidden/>
    <w:rPr>
      <w:rFonts w:ascii="Times New Roman" w:hAnsi="Times New Roman" w:eastAsia="Times New Roman"/>
    </w:rPr>
  </w:style>
  <w:style w:type="paragraph" w:styleId="883">
    <w:name w:val="Тема примечания"/>
    <w:basedOn w:val="881"/>
    <w:next w:val="881"/>
    <w:link w:val="884"/>
    <w:uiPriority w:val="99"/>
    <w:semiHidden/>
    <w:unhideWhenUsed/>
    <w:rPr>
      <w:b/>
      <w:bCs/>
    </w:rPr>
  </w:style>
  <w:style w:type="character" w:styleId="884">
    <w:name w:val="Тема примечания Знак"/>
    <w:next w:val="884"/>
    <w:link w:val="883"/>
    <w:uiPriority w:val="99"/>
    <w:semiHidden/>
    <w:rPr>
      <w:rFonts w:ascii="Times New Roman" w:hAnsi="Times New Roman" w:eastAsia="Times New Roman"/>
      <w:b/>
      <w:bCs/>
    </w:rPr>
  </w:style>
  <w:style w:type="table" w:styleId="885">
    <w:name w:val="Сетка таблицы1"/>
    <w:basedOn w:val="862"/>
    <w:next w:val="873"/>
    <w:link w:val="860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86">
    <w:name w:val="ConsPlusNonformat"/>
    <w:next w:val="886"/>
    <w:link w:val="86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87">
    <w:name w:val="docdata,docy,v5,1553,bqiaagaaeyqcaaagiaiaaan4bqaabyyfaaaaaaaaaaaaaaaaaaaaaaaaaaaaaaaaaaaaaaaaaaaaaaaaaaaaaaaaaaaaaaaaaaaaaaaaaaaaaaaaaaaaaaaaaaaaaaaaaaaaaaaaaaaaaaaaaaaaaaaaaaaaaaaaaaaaaaaaaaaaaaaaaaaaaaaaaaaaaaaaaaaaaaaaaaaaaaaaaaaaaaaaaaaaaaaaaaaaaaaa"/>
    <w:next w:val="887"/>
    <w:link w:val="860"/>
  </w:style>
  <w:style w:type="table" w:styleId="888">
    <w:name w:val="Сетка таблицы светлая"/>
    <w:basedOn w:val="862"/>
    <w:next w:val="888"/>
    <w:link w:val="860"/>
    <w:uiPriority w:val="40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  <w:style w:type="paragraph" w:styleId="892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nlyoffice.com/commentsDocument" Target="commentsDocument.xml" /><Relationship Id="rId11" Type="http://schemas.onlyoffice.com/commentsExtendedDocument" Target="commentsExtendedDocument.xml" /><Relationship Id="rId12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28</cp:revision>
  <dcterms:created xsi:type="dcterms:W3CDTF">2019-07-12T11:05:00Z</dcterms:created>
  <dcterms:modified xsi:type="dcterms:W3CDTF">2024-07-10T05:12:39Z</dcterms:modified>
  <cp:version>1048576</cp:version>
</cp:coreProperties>
</file>