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документов, входящих в состав государственной программы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Новос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«Обеспечение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безопасности жизнедеятельности населения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4"/>
        <w:tblW w:w="14990" w:type="dxa"/>
        <w:tblLayout w:type="fixed"/>
        <w:tblLook w:val="04A0" w:firstRow="1" w:lastRow="0" w:firstColumn="1" w:lastColumn="0" w:noHBand="0" w:noVBand="1"/>
      </w:tblPr>
      <w:tblGrid>
        <w:gridCol w:w="566"/>
        <w:gridCol w:w="2977"/>
        <w:gridCol w:w="1984"/>
        <w:gridCol w:w="3260"/>
        <w:gridCol w:w="2943"/>
        <w:gridCol w:w="1594"/>
        <w:gridCol w:w="1667"/>
      </w:tblGrid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текст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програм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Обеспечение безопасности жизнедеятельности населения Новосибирской области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Стратегические приоритеты в сфере реализации государственной программы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«Об утверждении государственной программы Новосибирской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Обеспечение безопасности жизнедеятельности населения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(далее - Постановление)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от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7.03.2015 №110-п (в ред. от 08.05.2024)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№ 216-п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Министерство жилищно-коммунального хозяйства и энергетики Новосибирской области (далее – МЖКХиЭ НСО)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http://mjkh.nso.ru/page/6802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Порядок предоставления и распределения субсидий местным бюджетам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бюджета в рамках реализации государственной программы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14:ligatures w14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lightGray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lightGray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предоставления и расходования субсидий местным бюджетам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 бюджета Новосибирской области на создание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минерализованных полос вокруг населенных  пунктов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Новосибирской области, нуждающихся в инженерной защите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от лесных и ландшафтных пожаров, в рамках реализации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мероприятий государственной программы Новосибирской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области «Обеспечение безопасности жизнедеятельности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населения Новосибирской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№ 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к ГП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http://mjkh.nso.ru/page/6802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Порядок предоставления и распределения субсидий местным бюджетам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бюджета в рамках реализации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предоставления и расходования субсидий местным бюджетам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 бюджета Новосибирской области на оплату услуг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матросов-спасателей на создаваемых в муниципальных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образованиях Новосибирской области спасательных постах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в местах массового (неорганизованного) отдыха людей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на водных объектах в рамках реализации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государственной программы Новосибирской области «Обеспечение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безопасности жизнедеятельности населения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Новосибирской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№ 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к ГП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http://mjkh.nso.ru/page/6802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Порядок предоставления и распределения субсидий местным бюджетам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бюджета в рамках реализации государственной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предоставления и расходования субсидий местным бюджетам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 бюджета Новосибирской области на оснащение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жилых помещений автономными дымовыми пожарными извещателями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в рамках реализации мероприятий государственной программы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Новосибирской области «Обеспечение безопасности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жизнедеятельности населения Новосибирской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№ 7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к ГП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http://mjkh.nso.ru/page/6802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Порядок предоставления и распределения субсидий местным бюджетам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из областного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бюджета в рамках реализации государственной программы 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Порядок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предоставления и распределения субсидий из областного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бюджета Новосибирской области бюджетам муниципальных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образований Новосибирской области на оснащение патрульных,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патрульно-маневренных групп муниципальных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образований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№ 8 к ГП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 и Э НСО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http://mjkh.nso.ru/page/6802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Порядок предоставления субсидий некоммерческим организациям, не являющимся государственными (муниципальными) учреждениями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lightGray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lightGray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предоставления субсидий из средств областного бюджета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Новосибирской области общественным объединениям добровольной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пожарной охраны новосибирской области в рамках реализации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мероприятий государственной программы Новосибирской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области «Обеспечение безопасности жизнедеятельности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населения Новосибирской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№ 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Правительства от 27.03.2015 № 110-п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http://mjkh.nso.ru/page/6802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>
          <w:trHeight w:val="1774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Порядок финансирования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мероприятий, предусмотренных государственной программой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Порядок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финансирования мероприятий, предусмотренных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государственной программой Новосибирской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«Обеспечение безопасности жизнедеятельности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населения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14:ligatures w14:val="non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Приложение к постановлению Правительства от 27.03.2015 № 110-п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http://mjkh.nso.ru/page/6802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>
          <w:trHeight w:val="2683"/>
        </w:trPr>
        <w:tc>
          <w:tcPr>
            <w:tcW w:w="56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Паспорт государственной программы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Протокол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7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Протокол заочного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заседания Управляющего совета по реализации государственной программы Новосибирской области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Обеспечение безопасности жизнедеятельности населения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«ЭЦП Сёмка Сергей Николаевич, заместитель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Губернатора Новосибирской области, Председатель Управляющего совета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от 24.02.2024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дата утверждения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ГИИС «ЭБ»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11.04.2024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12" w:tooltip="https://mjkh.nso.ru/page/6804" w:history="1">
              <w:r>
                <w:rPr>
                  <w:rStyle w:val="85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  <w:u w:val="single"/>
                </w:rPr>
                <w:t xml:space="preserve">https://mjkh.nso.ru/page/6804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Иные документы и материалы в сфере реализации государственной программы в соответствии с нормативными правовыми актами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Приказ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70"/>
              <w:jc w:val="both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Приказ МЖКХиЭ НСО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Об утверждении сведений о порядке сбора информации и методике расчета показателей, включенных в паспорта государственной программы Новосибирской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«Обеспечение безопасности жизнедеятельности населения Новосибирской области» и ее структурных элементов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14:ligatures w14:val="non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от 11.03.2024 № 43-НПА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3" w:tooltip="https://mjkh.nso.ru/page/6805" w:history="1">
              <w:r>
                <w:rPr>
                  <w:rStyle w:val="85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  <w:u w:val="none"/>
                </w:rPr>
                <w:t xml:space="preserve">https://mjkh.nso.ru/page/6805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highlight w:val="none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Ведомственный проект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Развитие сети пожарных депо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highlight w:val="none"/>
                <w:vertAlign w:val="superscript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>
          <w:trHeight w:val="2111"/>
        </w:trPr>
        <w:tc>
          <w:tcPr>
            <w:tcW w:w="56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Паспорт структурного элемента государственной программы, включающий в том числе план реализации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Протокол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от 07.02.2024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https://invest.nso.ru/sites/invest.nso.ru/wodby_files/files/page_819/2._protokol_ot_07.02.2024.pdf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7"/>
            <w:tcW w:w="149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highlight w:val="none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«Предупреждение и ликвидация последствий чрезвычайных ситуаций природного и техногенного характера»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highlight w:val="none"/>
                <w:vertAlign w:val="superscript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  <w:vertAlign w:val="superscript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Паспорт структурного элемента государственной программы, включающий в том числе план  реализации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Решение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Виза руководителя ОИОГВ, разработчика КМП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Дата утверждения в ГИИС «ЭБ»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 10.04.2024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none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МЖКХиЭ НСО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hyperlink r:id="rId14" w:tooltip="https://mjkh.nso.ru/page/6804" w:history="1">
              <w:r>
                <w:rPr>
                  <w:rStyle w:val="852"/>
                  <w:rFonts w:ascii="Times New Roman" w:hAnsi="Times New Roman" w:eastAsia="Times New Roman" w:cs="Times New Roman"/>
                  <w:color w:val="000000" w:themeColor="text1"/>
                  <w:sz w:val="22"/>
                  <w:szCs w:val="22"/>
                  <w:highlight w:val="white"/>
                  <w:u w:val="single"/>
                </w:rPr>
                <w:t xml:space="preserve">https://mjkh.nso.ru/page/6804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850" w:right="567" w:bottom="850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1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1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1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0"/>
    <w:next w:val="870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70"/>
    <w:next w:val="870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70"/>
    <w:next w:val="870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0"/>
    <w:next w:val="870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0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1"/>
    <w:link w:val="721"/>
    <w:uiPriority w:val="99"/>
  </w:style>
  <w:style w:type="paragraph" w:styleId="723">
    <w:name w:val="Footer"/>
    <w:basedOn w:val="870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1"/>
    <w:link w:val="723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table" w:styleId="874">
    <w:name w:val="Table Grid"/>
    <w:basedOn w:val="8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>
    <w:name w:val="List Paragraph"/>
    <w:basedOn w:val="87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mjkh.nso.ru/page/6804" TargetMode="External"/><Relationship Id="rId13" Type="http://schemas.openxmlformats.org/officeDocument/2006/relationships/hyperlink" Target="https://mjkh.nso.ru/page/6805" TargetMode="External"/><Relationship Id="rId14" Type="http://schemas.openxmlformats.org/officeDocument/2006/relationships/hyperlink" Target="https://mjkh.nso.ru/page/68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Александр Владимирович</dc:creator>
  <cp:keywords/>
  <dc:description/>
  <cp:revision>10</cp:revision>
  <dcterms:created xsi:type="dcterms:W3CDTF">2024-03-31T22:36:00Z</dcterms:created>
  <dcterms:modified xsi:type="dcterms:W3CDTF">2024-08-14T05:08:39Z</dcterms:modified>
</cp:coreProperties>
</file>