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0DD9" w:rsidRDefault="00F10DD9">
      <w:pPr>
        <w:spacing w:after="0"/>
      </w:pPr>
    </w:p>
    <w:tbl>
      <w:tblPr>
        <w:tblW w:w="15708" w:type="dxa"/>
        <w:tblInd w:w="1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9"/>
        <w:gridCol w:w="3407"/>
        <w:gridCol w:w="2253"/>
        <w:gridCol w:w="1211"/>
        <w:gridCol w:w="1211"/>
        <w:gridCol w:w="1567"/>
        <w:gridCol w:w="3220"/>
      </w:tblGrid>
      <w:tr w:rsidR="00F10DD9" w:rsidTr="002840C0">
        <w:tc>
          <w:tcPr>
            <w:tcW w:w="283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</w:tr>
      <w:tr w:rsidR="003F79B6" w:rsidTr="0091133F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3F79B6" w:rsidRDefault="003F79B6" w:rsidP="0091133F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Статус: Утвержден 05.04.2022 (версия 2)</w:t>
            </w:r>
          </w:p>
        </w:tc>
      </w:tr>
      <w:tr w:rsidR="003F79B6" w:rsidTr="0091133F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3F79B6" w:rsidRDefault="003F79B6" w:rsidP="0091133F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ГП Развитие системы обращения с отходами производства и потребления в Новосибирской области</w:t>
            </w:r>
          </w:p>
        </w:tc>
      </w:tr>
      <w:tr w:rsidR="003F79B6" w:rsidTr="0091133F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3F79B6" w:rsidRDefault="003F79B6" w:rsidP="0091133F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Отчет от 05.04.2022 16:36:42 (Развитие системы обращения с отходами производства и потребления в Новосибирской области)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right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Таблица №2</w:t>
            </w:r>
          </w:p>
        </w:tc>
      </w:tr>
      <w:tr w:rsidR="00F10DD9" w:rsidTr="002840C0">
        <w:tc>
          <w:tcPr>
            <w:tcW w:w="283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</w:tr>
      <w:tr w:rsidR="001673D4" w:rsidTr="002840C0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ИНФОРМАЦИЯ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 выполнении мероприятий государственной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программы Новосибирской области «Развитие системы обращения с отходами производства и потребления в Новосибирской области»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 2021 год</w:t>
            </w:r>
          </w:p>
        </w:tc>
      </w:tr>
      <w:tr w:rsidR="00F10DD9" w:rsidTr="002840C0">
        <w:tc>
          <w:tcPr>
            <w:tcW w:w="283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Наименование мероприятия</w:t>
            </w:r>
          </w:p>
        </w:tc>
        <w:tc>
          <w:tcPr>
            <w:tcW w:w="3407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Государственные заказчики/ответственные за</w:t>
            </w:r>
          </w:p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привлечение средств/кураторы налоговых</w:t>
            </w:r>
          </w:p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расходов</w:t>
            </w:r>
          </w:p>
        </w:tc>
        <w:tc>
          <w:tcPr>
            <w:tcW w:w="6242" w:type="dxa"/>
            <w:gridSpan w:val="4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Ресурсное обеспечение (тыс. руб.) за отчетный год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Основные результаты и причины отклонений</w:t>
            </w:r>
          </w:p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фактического значения от планового за отчетный период</w:t>
            </w:r>
          </w:p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(краткое описание)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План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Факт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Исполнение, %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3220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Государственная программа Новосибирской области "Развитие системы обращения с отходами производства и потребления в Новосибирской области"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Цель 1 государственной программы: Совершенствование системы обращения с отходами производства и потребления в городских округах и муниципальных районах Новосибирской области, направленное на снижение негативного воздействия отходов производства и потребления на окружающую среду</w:t>
            </w:r>
          </w:p>
        </w:tc>
      </w:tr>
      <w:tr w:rsidR="001673D4" w:rsidTr="002840C0">
        <w:tc>
          <w:tcPr>
            <w:tcW w:w="15708" w:type="dxa"/>
            <w:gridSpan w:val="7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8F764A" w:rsidP="002840C0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  <w:r w:rsidR="001673D4">
              <w:rPr>
                <w:rFonts w:ascii="Times New Roman" w:eastAsia="Times New Roman" w:hAnsi="Times New Roman" w:cs="Times New Roman"/>
                <w:color w:val="000000"/>
                <w:sz w:val="24"/>
              </w:rPr>
              <w:t>. Задача 2 государственной программы: Совершенствование системы управления в сфере обращения с отходами (сбор, накопление, транспортирование, обработка, утилизация, обезвреживание и размещение отходов), образующимися в Новосибирской области</w:t>
            </w: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 w:rsidP="002840C0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2.3. Возмещение недополученных дохо</w:t>
            </w:r>
            <w:r w:rsidR="002840C0"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дов концессионера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Pr="00646017" w:rsidRDefault="00646017" w:rsidP="00646017">
            <w:pPr>
              <w:spacing w:after="0" w:line="240" w:lineRule="auto"/>
              <w:ind w:left="55" w:right="5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6017">
              <w:rPr>
                <w:rFonts w:ascii="Times New Roman" w:hAnsi="Times New Roman" w:cs="Times New Roman"/>
                <w:sz w:val="24"/>
                <w:szCs w:val="24"/>
              </w:rPr>
              <w:t xml:space="preserve">По данным регионального оператора по обращению с твердыми коммунальными отходами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оказано больше услуг населению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 w:rsidP="002840C0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2.4. Обеспечение наличия актуальной территориальной схемы обращения с отходами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Территориальная схема обращения с отходами, в том числе с твердыми коммунальными отходами, Новосибирской области, утвержденная постановление Правительства Новосибирской области от 26.09.2016 № 292-п актуализирована в редакции постановления Правительства от 24.05.2021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6246" w:type="dxa"/>
            <w:gridSpan w:val="2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на решение задачи 2 цели 1 государственной программы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1 500,00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15708" w:type="dxa"/>
            <w:gridSpan w:val="7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8F764A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  <w:r w:rsidR="001673D4">
              <w:rPr>
                <w:rFonts w:ascii="Times New Roman" w:eastAsia="Times New Roman" w:hAnsi="Times New Roman" w:cs="Times New Roman"/>
                <w:color w:val="000000"/>
                <w:sz w:val="24"/>
              </w:rPr>
              <w:t>. Задача 3 государственной программы: Создание условий для легитимного размещения твердых коммунальных отходов на территории Новосибирской области</w:t>
            </w: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 w:rsidP="007E7F13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3.1. Оказание государственной поддержки муниципальным образованиям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Новосибирской области на проектирование, строительство и реконструкцию полигонов ТКО в городских и сельских поселениях Новосибирской области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31 577,30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31 587,50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100,04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7E7F13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 полигон ТКО в городе</w:t>
            </w:r>
            <w:r w:rsidR="001673D4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Карасуке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Карасукского района Новосибирской области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МИНИСТЕРСТВО ЖИЛИЩНО-КОММУНАЛЬНОГО ХОЗЯЙСТВА 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ЭНЕРГЕТИКИ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31 019,00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31 019,00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558,30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568,50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101,83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 w:rsidP="007E7F13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3.3. Оказание государственной поддержки муниципальным образованиям Новосибирской области на проектирование и создание инфраструктуры в сфере обращения с твердыми коммунальными отходами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3 344,80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3 279,20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98,04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 завершены в полном объеме строительно-монтажные работы (бетонные работы) в 2021 году из-за неблагоприятных погодных условий. Завершение строительства площадки временного накопления твердых коммунальных отходов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Маслянинском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районе – во втором полугодии 2022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3 279,20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3 279,20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65,60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0,00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 w:rsidP="007E7F13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3.5.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Новосибирской области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43 347,70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43 456,30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100,26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 счет экономии, сложившейся по итогам проведения к</w:t>
            </w:r>
            <w:r w:rsidR="007E7F13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онкурентных процедур, мэрией города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Новосибирска приобретено большее количество контейнеров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1 651,30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1 651,30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2 064,10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2 172,80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105,27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6246" w:type="dxa"/>
            <w:gridSpan w:val="2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Итого на решение задачи 3 цели 1 государственной программы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78 269,80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78 323,00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100,07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35 949,50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35 949,50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2 688,00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2 741,30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101,99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15708" w:type="dxa"/>
            <w:gridSpan w:val="7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8F764A" w:rsidP="007E7F13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  <w:r w:rsidR="001673D4">
              <w:rPr>
                <w:rFonts w:ascii="Times New Roman" w:eastAsia="Times New Roman" w:hAnsi="Times New Roman" w:cs="Times New Roman"/>
                <w:color w:val="000000"/>
                <w:sz w:val="24"/>
              </w:rPr>
              <w:t>. Задача 6 государственной программы: Ликвидация несанкционированных свалок отходов</w:t>
            </w:r>
          </w:p>
        </w:tc>
      </w:tr>
      <w:tr w:rsidR="001673D4" w:rsidTr="002840C0">
        <w:tc>
          <w:tcPr>
            <w:tcW w:w="2839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DB5E8A" w:rsidP="00DB5E8A">
            <w:pPr>
              <w:spacing w:after="0" w:line="240" w:lineRule="auto"/>
              <w:ind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</w:t>
            </w:r>
            <w:r w:rsidR="001673D4">
              <w:rPr>
                <w:rFonts w:ascii="Times New Roman" w:eastAsia="Times New Roman" w:hAnsi="Times New Roman" w:cs="Times New Roman"/>
                <w:color w:val="000000"/>
                <w:sz w:val="24"/>
              </w:rPr>
              <w:t>.2. Оказание государственной поддержки муниципальным образованиям Новосибирской области на ликвидацию несанкционированных свалок отходов, образовавшихся до 01.01.2019 (за исключением объектов, ликвидируемых в рамках регионального проекта "Чистые города")</w:t>
            </w:r>
          </w:p>
        </w:tc>
        <w:tc>
          <w:tcPr>
            <w:tcW w:w="5660" w:type="dxa"/>
            <w:gridSpan w:val="2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 по мероприятию,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34 573,50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7 310,20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21,15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Не состоялись аукционы на заключение </w:t>
            </w:r>
            <w:r w:rsidR="00646017"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муниципальных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контрактов, в связи со сжатыми сроками работ и необходимост</w:t>
            </w:r>
            <w:r w:rsidR="00DB5E8A">
              <w:rPr>
                <w:rFonts w:ascii="Times New Roman" w:eastAsia="Times New Roman" w:hAnsi="Times New Roman" w:cs="Times New Roman"/>
                <w:color w:val="000000"/>
                <w:sz w:val="24"/>
              </w:rPr>
              <w:t>и их проведения в зимний период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МИНИСТЕРСТВО ПРИРОДНЫХ РЕСУРСОВ И ЭКОЛОГИИ НОВОСИБИРСКОЙ ОБЛАСТИ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33 845,50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7 226,00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21,35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728,00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11,57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6246" w:type="dxa"/>
            <w:gridSpan w:val="2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на решение задачи 6 цели 1 государственной программы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34 573,50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7 310,20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21,15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33 845,50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7 226,00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21,35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728,00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84,20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11,57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6246" w:type="dxa"/>
            <w:gridSpan w:val="2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Итого на достижение цели 1 государственной программы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114 343,30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87 133,20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76,21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71 295,00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44 675,50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62,67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3 416,00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2 825,50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82,72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1673D4" w:rsidTr="002840C0">
        <w:tc>
          <w:tcPr>
            <w:tcW w:w="6246" w:type="dxa"/>
            <w:gridSpan w:val="2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 по государственной программе</w:t>
            </w: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Всего, в том числе: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114 343,30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87 133,20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76,21</w:t>
            </w:r>
          </w:p>
        </w:tc>
        <w:tc>
          <w:tcPr>
            <w:tcW w:w="3220" w:type="dxa"/>
            <w:vMerge w:val="restart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x</w:t>
            </w: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федеральный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39 632,30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39 632,20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100,00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областной бюджет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71 295,00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44 675,50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62,67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местные бюджеты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3 416,00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2 825,50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82,72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внебюджетные источники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  <w:tr w:rsidR="00F10DD9" w:rsidTr="002840C0">
        <w:tc>
          <w:tcPr>
            <w:tcW w:w="2839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3407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</w:pPr>
          </w:p>
        </w:tc>
        <w:tc>
          <w:tcPr>
            <w:tcW w:w="2253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налоговые расходы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211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1567" w:type="dxa"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1673D4">
            <w:pPr>
              <w:spacing w:after="0" w:line="240" w:lineRule="auto"/>
              <w:ind w:left="55" w:right="55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-</w:t>
            </w:r>
          </w:p>
        </w:tc>
        <w:tc>
          <w:tcPr>
            <w:tcW w:w="3220" w:type="dxa"/>
            <w:vMerge/>
            <w:tcBorders>
              <w:top w:val="basicThinLines" w:sz="0" w:space="0" w:color="auto"/>
              <w:left w:val="basicThinLines" w:sz="0" w:space="0" w:color="auto"/>
              <w:bottom w:val="basicThinLines" w:sz="0" w:space="0" w:color="auto"/>
              <w:right w:val="basicThinLines" w:sz="0" w:space="0" w:color="auto"/>
            </w:tcBorders>
            <w:shd w:val="solid" w:color="FFFFFF" w:fill="auto"/>
            <w:vAlign w:val="center"/>
          </w:tcPr>
          <w:p w:rsidR="00F10DD9" w:rsidRDefault="00F10DD9">
            <w:pPr>
              <w:spacing w:after="0" w:line="240" w:lineRule="auto"/>
              <w:ind w:left="55" w:right="55"/>
              <w:jc w:val="center"/>
            </w:pPr>
          </w:p>
        </w:tc>
      </w:tr>
    </w:tbl>
    <w:p w:rsidR="001673D4" w:rsidRDefault="001673D4">
      <w:bookmarkStart w:id="0" w:name="_GoBack"/>
      <w:bookmarkEnd w:id="0"/>
    </w:p>
    <w:sectPr w:rsidR="001673D4">
      <w:pgSz w:w="16840" w:h="11900" w:orient="landscape"/>
      <w:pgMar w:top="1133" w:right="566" w:bottom="1133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10DD9"/>
    <w:rsid w:val="0002764B"/>
    <w:rsid w:val="001673D4"/>
    <w:rsid w:val="002840C0"/>
    <w:rsid w:val="003F79B6"/>
    <w:rsid w:val="00432D6B"/>
    <w:rsid w:val="00646017"/>
    <w:rsid w:val="007E7F13"/>
    <w:rsid w:val="008F764A"/>
    <w:rsid w:val="00DB5E8A"/>
    <w:rsid w:val="00F10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BB893"/>
  <w15:docId w15:val="{600731D6-9138-4697-B0E8-4BA14099E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41302katcingaDataSourceProviderrukristaplanning2commonwebbeansRetoolsDataSourceProviderTemplateStora">
    <w:name w:val="Версия сервера генератора печатных документов: 14.4 Версия клиента генератора печатных документов: 13.0.2 Текущий пользователь: katcinga Данные о генерации: DataSourceProvider: ru.krista.planning2.common.web.beans.RetoolsDataSourceProvider TemplateStor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1046</Words>
  <Characters>5967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Василенко Елена Андреевна</cp:lastModifiedBy>
  <cp:revision>5</cp:revision>
  <dcterms:created xsi:type="dcterms:W3CDTF">2022-03-30T11:05:00Z</dcterms:created>
  <dcterms:modified xsi:type="dcterms:W3CDTF">2022-04-06T07:46:00Z</dcterms:modified>
</cp:coreProperties>
</file>